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</w:r>
    </w:p>
    <w:p>
      <w:pPr>
        <w:pStyle w:val="Normal"/>
        <w:spacing w:lineRule="atLeast" w:line="200"/>
        <w:ind w:hanging="0" w:left="12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mc:AlternateContent>
          <mc:Choice Requires="wps">
            <w:drawing>
              <wp:anchor behindDoc="0" distT="635" distB="635" distL="1270" distR="0" simplePos="0" locked="0" layoutInCell="1" allowOverlap="1" relativeHeight="3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7645" cy="113030"/>
                <wp:effectExtent l="1270" t="635" r="0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760" cy="1130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92d050" stroked="t" o:allowincell="f" style="position:absolute;margin-left:2.4pt;margin-top:4.05pt;width:516.3pt;height:8.85pt;mso-wrap-style:none;v-text-anchor:middle">
                <v:fill o:detectmouseclick="t" type="solid" color2="#6d2fa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8" w:after="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eastAsia="Times New Roman" w:cs="Times New Roman" w:ascii="Times New Roman" w:hAnsi="Times New Roman"/>
          <w:sz w:val="14"/>
          <w:szCs w:val="14"/>
        </w:rPr>
      </w:r>
    </w:p>
    <w:p>
      <w:pPr>
        <w:pStyle w:val="Normal"/>
        <w:spacing w:before="27" w:after="0"/>
        <w:ind w:hanging="0" w:right="11"/>
        <w:jc w:val="center"/>
        <w:rPr>
          <w:rFonts w:ascii="Calibri" w:hAnsi="Calibri" w:eastAsia="Calibri" w:cs="Calibri"/>
          <w:sz w:val="36"/>
          <w:szCs w:val="36"/>
        </w:rPr>
      </w:pPr>
      <w:r>
        <w:rPr>
          <w:rFonts w:eastAsia="Calibri" w:cs="Calibri"/>
          <w:b/>
          <w:color w:val="92D050"/>
          <w:spacing w:val="-1"/>
          <w:sz w:val="36"/>
          <w:szCs w:val="36"/>
        </w:rPr>
        <w:t>GENEFOOD PLUS</w:t>
      </w:r>
    </w:p>
    <w:p>
      <w:pPr>
        <w:pStyle w:val="Normal"/>
        <w:spacing w:before="6" w:after="0"/>
        <w:rPr>
          <w:rFonts w:ascii="Calibri" w:hAnsi="Calibri" w:eastAsia="Calibri" w:cs="Calibri"/>
          <w:b/>
          <w:bCs/>
          <w:sz w:val="16"/>
          <w:szCs w:val="16"/>
        </w:rPr>
      </w:pPr>
      <w:r>
        <w:rPr>
          <w:rFonts w:eastAsia="Calibri" w:cs="Calibri"/>
          <w:b/>
          <w:bCs/>
          <w:sz w:val="16"/>
          <w:szCs w:val="16"/>
        </w:rPr>
      </w:r>
    </w:p>
    <w:p>
      <w:pPr>
        <w:pStyle w:val="Normal"/>
        <w:spacing w:lineRule="atLeast" w:line="190"/>
        <w:ind w:hanging="0" w:left="124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  <mc:AlternateContent>
          <mc:Choice Requires="wps">
            <w:drawing>
              <wp:anchor behindDoc="0" distT="635" distB="635" distL="1270" distR="0" simplePos="0" locked="0" layoutInCell="1" allowOverlap="1" relativeHeight="4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7645" cy="113030"/>
                <wp:effectExtent l="1270" t="635" r="0" b="635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760" cy="1130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92d050" stroked="t" o:allowincell="f" style="position:absolute;margin-left:2.4pt;margin-top:4.05pt;width:516.3pt;height:8.85pt;mso-wrap-style:none;v-text-anchor:middle">
                <v:fill o:detectmouseclick="t" type="solid" color2="#6d2fa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9" w:after="0"/>
        <w:rPr>
          <w:rFonts w:ascii="Calibri" w:hAnsi="Calibri" w:eastAsia="Calibri" w:cs="Calibri"/>
          <w:b/>
          <w:bCs/>
          <w:sz w:val="23"/>
          <w:szCs w:val="23"/>
        </w:rPr>
      </w:pPr>
      <w:r>
        <w:rPr>
          <w:rFonts w:eastAsia="Calibri" w:cs="Calibri"/>
          <w:b/>
          <w:bCs/>
          <w:sz w:val="23"/>
          <w:szCs w:val="23"/>
        </w:rPr>
      </w:r>
    </w:p>
    <w:p>
      <w:pPr>
        <w:pStyle w:val="Normal"/>
        <w:spacing w:before="58" w:after="0"/>
        <w:ind w:hanging="0" w:left="108"/>
        <w:rPr>
          <w:rFonts w:ascii="Arial" w:hAnsi="Arial" w:eastAsia="Arial" w:cs="Arial"/>
          <w:sz w:val="28"/>
          <w:szCs w:val="28"/>
        </w:rPr>
      </w:pPr>
      <w:r>
        <w:rPr>
          <w:rFonts w:eastAsia="Calibri" w:cs="" w:ascii="Arial" w:hAnsi="Arial" w:cstheme="minorBidi" w:eastAsiaTheme="minorHAnsi"/>
          <w:b/>
          <w:color w:val="auto"/>
          <w:spacing w:val="-1"/>
          <w:kern w:val="0"/>
          <w:sz w:val="32"/>
          <w:szCs w:val="22"/>
          <w:lang w:val="en-US" w:eastAsia="en-US" w:bidi="ar-SA"/>
        </w:rPr>
        <w:t>Sig.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>MARTINELLI EMANUELE FULVIO</w:t>
      </w:r>
    </w:p>
    <w:p>
      <w:pPr>
        <w:pStyle w:val="Normal"/>
        <w:spacing w:before="5" w:after="0"/>
        <w:rPr>
          <w:rFonts w:ascii="Arial" w:hAnsi="Arial" w:eastAsia="Arial" w:cs="Arial"/>
          <w:b/>
          <w:bCs/>
          <w:sz w:val="29"/>
          <w:szCs w:val="29"/>
        </w:rPr>
      </w:pPr>
      <w:r>
        <w:rPr>
          <w:rFonts w:eastAsia="Arial" w:cs="Arial" w:ascii="Arial" w:hAnsi="Arial"/>
          <w:b/>
          <w:bCs/>
          <w:sz w:val="29"/>
          <w:szCs w:val="29"/>
        </w:rPr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3"/>
        <w:gridCol w:w="3242"/>
        <w:gridCol w:w="3605"/>
      </w:tblGrid>
      <w:tr>
        <w:trPr>
          <w:trHeight w:val="787" w:hRule="atLeast"/>
        </w:trPr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24246353</w:t>
            </w: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12/10/2024 12:08:56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894" w:hRule="atLeast"/>
        </w:trPr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18/03/1965</w:t>
            </w: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M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79</w:t>
            </w: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172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4"/>
                <w:szCs w:val="22"/>
                <w:lang w:val="en-US" w:eastAsia="en-US" w:bidi="ar-SA"/>
              </w:rPr>
              <w:t>26.7 (Sovrappeso)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1" w:after="0"/>
        <w:rPr>
          <w:rFonts w:ascii="Arial" w:hAnsi="Arial" w:eastAsia="Arial" w:cs="Arial"/>
          <w:b/>
          <w:bCs/>
          <w:sz w:val="19"/>
          <w:szCs w:val="19"/>
        </w:rPr>
      </w:pPr>
      <w:r>
        <w:rPr>
          <w:rFonts w:eastAsia="Arial" w:cs="Arial" w:ascii="Arial" w:hAnsi="Arial"/>
          <w:b/>
          <w:bCs/>
          <w:sz w:val="19"/>
          <w:szCs w:val="19"/>
        </w:rPr>
      </w:r>
    </w:p>
    <w:p>
      <w:pPr>
        <w:pStyle w:val="Normal"/>
        <w:spacing w:lineRule="auto" w:line="252" w:before="72" w:after="0"/>
        <w:ind w:firstLine="144" w:left="1569" w:right="1755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indagate:</w:t>
      </w:r>
    </w:p>
    <w:p>
      <w:pPr>
        <w:pStyle w:val="Normal"/>
        <w:spacing w:before="3" w:after="0"/>
        <w:rPr>
          <w:rFonts w:ascii="Arial" w:hAnsi="Arial" w:eastAsia="Arial" w:cs="Arial"/>
          <w:sz w:val="23"/>
          <w:szCs w:val="23"/>
          <w:lang w:val="it-IT"/>
        </w:rPr>
      </w:pPr>
      <w:r>
        <w:rPr>
          <w:rFonts w:eastAsia="Arial" w:cs="Arial" w:ascii="Arial" w:hAnsi="Arial"/>
          <w:sz w:val="23"/>
          <w:szCs w:val="23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54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7" w:after="0"/>
              <w:ind w:hanging="0" w:right="65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AUMENTO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 PESO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LIEVE PREDISPOSIZIONE GENETICA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21"/>
          <w:szCs w:val="21"/>
        </w:rPr>
      </w:pPr>
      <w:r>
        <w:rPr>
          <w:rFonts w:eastAsia="Arial" w:cs="Arial" w:ascii="Arial" w:hAnsi="Arial"/>
          <w:sz w:val="21"/>
          <w:szCs w:val="21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72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DIABETE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TIPO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MEDIA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21"/>
          <w:szCs w:val="21"/>
        </w:rPr>
      </w:pPr>
      <w:r>
        <w:rPr>
          <w:rFonts w:eastAsia="Arial" w:cs="Arial" w:ascii="Arial" w:hAnsi="Arial"/>
          <w:sz w:val="21"/>
          <w:szCs w:val="21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99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PATOLOGIE</w:t>
            </w:r>
            <w:r>
              <w:rPr>
                <w:rFonts w:ascii="Arial" w:hAnsi="Arial"/>
                <w:b/>
                <w:color w:val="F49D16"/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CARDIOVASCOLARI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LIEVE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color w:val="92D050"/>
                <w:sz w:val="24"/>
                <w:szCs w:val="24"/>
              </w:rPr>
            </w:pPr>
            <w:r>
              <w:rPr>
                <w:rFonts w:ascii="Arial" w:hAnsi="Arial"/>
                <w:b/>
                <w:color w:val="92D050"/>
                <w:spacing w:val="-1"/>
                <w:kern w:val="0"/>
                <w:sz w:val="24"/>
                <w:szCs w:val="24"/>
                <w:lang w:val="en-US" w:eastAsia="en-US" w:bidi="ar-SA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92D05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it-IT" w:eastAsia="en-US" w:bidi="ar-SA"/>
              </w:rPr>
              <w:t>PREDISPOSIZIONE GENETICA ALL'INTOLLERANZA AL LATTOSIO E AD UNA ELEVATA  SENSIBILITA' ALLA CAFFEINA</w:t>
            </w:r>
          </w:p>
        </w:tc>
      </w:tr>
    </w:tbl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4998085</wp:posOffset>
            </wp:positionH>
            <wp:positionV relativeFrom="paragraph">
              <wp:posOffset>132715</wp:posOffset>
            </wp:positionV>
            <wp:extent cx="1583690" cy="557530"/>
            <wp:effectExtent l="0" t="0" r="0" b="0"/>
            <wp:wrapSquare wrapText="largest"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1431925" cy="543560"/>
            <wp:effectExtent l="0" t="0" r="0" b="0"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BodyText"/>
        <w:tabs>
          <w:tab w:val="clear" w:pos="720"/>
          <w:tab w:val="left" w:pos="5274" w:leader="none"/>
        </w:tabs>
        <w:spacing w:lineRule="atLeast" w:line="200" w:before="6" w:after="0"/>
        <w:ind w:hanging="0" w:left="390"/>
        <w:rPr>
          <w:rFonts w:ascii="Arial" w:hAnsi="Arial" w:eastAsia="Arial" w:cs="Arial"/>
          <w:sz w:val="27"/>
          <w:szCs w:val="27"/>
        </w:rPr>
      </w:pPr>
      <w:r>
        <w:rPr>
          <w:rFonts w:eastAsia="Arial" w:cs="Arial"/>
          <w:position w:val="30"/>
          <w:sz w:val="27"/>
          <w:szCs w:val="27"/>
        </w:rPr>
        <w:tab/>
      </w:r>
    </w:p>
    <w:p>
      <w:pPr>
        <w:pStyle w:val="BodyText"/>
        <w:tabs>
          <w:tab w:val="clear" w:pos="720"/>
          <w:tab w:val="left" w:pos="5274" w:leader="none"/>
        </w:tabs>
        <w:spacing w:lineRule="atLeast" w:line="200"/>
        <w:ind w:hanging="0" w:left="390"/>
        <w:rPr/>
      </w:pPr>
      <w:r>
        <w:rPr>
          <w:position w:val="20"/>
        </w:rPr>
        <w:tab/>
      </w:r>
    </w:p>
    <w:p>
      <w:pPr>
        <w:pStyle w:val="Normal"/>
        <w:spacing w:before="4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spacing w:lineRule="auto" w:line="276" w:before="56" w:after="0"/>
        <w:ind w:hanging="0" w:left="108" w:right="116"/>
        <w:rPr>
          <w:rFonts w:ascii="Calibri" w:hAnsi="Calibri" w:eastAsia="Calibri" w:cs="Calibri"/>
          <w:lang w:val="it-IT"/>
        </w:rPr>
      </w:pPr>
      <w:r>
        <w:rPr>
          <w:b/>
          <w:u w:val="single" w:color="000000"/>
          <w:lang w:val="it-IT"/>
        </w:rPr>
        <w:t>N.B.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u w:val="single" w:color="000000"/>
          <w:lang w:val="it-IT"/>
        </w:rPr>
        <w:t>La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sintesi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sopra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riportata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non</w:t>
      </w:r>
      <w:r>
        <w:rPr>
          <w:b/>
          <w:spacing w:val="44"/>
          <w:u w:val="single" w:color="000000"/>
          <w:lang w:val="it-IT"/>
        </w:rPr>
        <w:t xml:space="preserve"> </w:t>
      </w:r>
      <w:r>
        <w:rPr>
          <w:b/>
          <w:u w:val="single" w:color="000000"/>
          <w:lang w:val="it-IT"/>
        </w:rPr>
        <w:t>è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una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diagnosi</w:t>
      </w:r>
      <w:r>
        <w:rPr>
          <w:b/>
          <w:spacing w:val="46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clinica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(le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diagnosi</w:t>
      </w:r>
      <w:r>
        <w:rPr>
          <w:b/>
          <w:spacing w:val="44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cliniche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spettano</w:t>
      </w:r>
      <w:r>
        <w:rPr>
          <w:b/>
          <w:spacing w:val="46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esclusivamente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al</w:t>
      </w:r>
      <w:r>
        <w:rPr>
          <w:b/>
          <w:spacing w:val="4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medico).</w:t>
      </w:r>
      <w:r>
        <w:br w:type="page"/>
      </w:r>
    </w:p>
    <w:p>
      <w:pPr>
        <w:pStyle w:val="Normal"/>
        <w:spacing w:before="0" w:after="0"/>
        <w:rPr>
          <w:rFonts w:ascii="Calibri" w:hAnsi="Calibri" w:eastAsia="Calibri" w:cs="Calibri"/>
          <w:b/>
          <w:bCs/>
          <w:sz w:val="19"/>
          <w:szCs w:val="19"/>
          <w:lang w:val="it-IT"/>
        </w:rPr>
      </w:pPr>
      <w:r>
        <w:rPr>
          <w:rFonts w:eastAsia="Calibri" w:cs="Calibri"/>
          <w:b/>
          <w:bCs/>
          <w:sz w:val="19"/>
          <w:szCs w:val="19"/>
          <w:lang w:val="it-IT"/>
        </w:rPr>
      </w:r>
    </w:p>
    <w:p>
      <w:pPr>
        <w:pStyle w:val="Heading1"/>
        <w:jc w:val="center"/>
        <w:rPr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ALL'AUMENTO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DI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PESO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salute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direttamente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correlata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dieta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nostre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abitudini</w:t>
      </w:r>
      <w:r>
        <w:rPr>
          <w:spacing w:val="32"/>
          <w:lang w:val="it-IT"/>
        </w:rPr>
        <w:t xml:space="preserve"> </w:t>
      </w:r>
      <w:r>
        <w:rPr>
          <w:spacing w:val="-2"/>
          <w:lang w:val="it-IT"/>
        </w:rPr>
        <w:t>alimentari.</w:t>
      </w:r>
      <w:r>
        <w:rPr>
          <w:spacing w:val="32"/>
          <w:lang w:val="it-IT"/>
        </w:rPr>
        <w:t xml:space="preserve"> </w:t>
      </w:r>
      <w:r>
        <w:rPr>
          <w:lang w:val="it-IT"/>
        </w:rPr>
        <w:t>Da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lato,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0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52"/>
          <w:w w:val="99"/>
          <w:lang w:val="it-IT"/>
        </w:rPr>
        <w:t xml:space="preserve"> </w:t>
      </w:r>
      <w:r>
        <w:rPr>
          <w:spacing w:val="-1"/>
          <w:lang w:val="it-IT"/>
        </w:rPr>
        <w:t>caratteristico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apporto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calorico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eccessivo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traduce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aumento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peso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dall'altro,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un'alimentazione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42"/>
          <w:w w:val="99"/>
          <w:lang w:val="it-IT"/>
        </w:rPr>
        <w:t xml:space="preserve"> </w:t>
      </w:r>
      <w:r>
        <w:rPr>
          <w:spacing w:val="-2"/>
          <w:lang w:val="it-IT"/>
        </w:rPr>
        <w:t>equilibrata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diete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drastiche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hanno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giusto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effetto.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sezione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apprenderai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come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il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profilo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genetico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influenza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lo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sviluppo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sovrappeso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5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36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</w:p>
        </w:tc>
      </w:tr>
    </w:tbl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</w:p>
    <w:p>
      <w:pPr>
        <w:pStyle w:val="BodyText"/>
        <w:spacing w:before="74" w:after="0"/>
        <w:ind w:hanging="0" w:left="0"/>
        <w:rPr>
          <w:spacing w:val="-1"/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BodyText"/>
        <w:spacing w:before="74" w:after="0"/>
        <w:ind w:hanging="0" w:left="0"/>
        <w:rPr>
          <w:spacing w:val="-1"/>
          <w:lang w:val="it-IT"/>
        </w:rPr>
      </w:pPr>
      <w:r>
        <w:rPr>
          <w:spacing w:val="-1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0"/>
        <w:gridCol w:w="2099"/>
        <w:gridCol w:w="3854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9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Leptin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APOA2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MC4R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LEPR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TMEM18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GNPDA2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BDNF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DIABETE</w:t>
      </w:r>
      <w:r>
        <w:rPr>
          <w:color w:val="F49D16"/>
          <w:lang w:val="it-IT"/>
        </w:rPr>
        <w:t xml:space="preserve"> </w:t>
      </w:r>
      <w:r>
        <w:rPr>
          <w:color w:val="F49D16"/>
          <w:spacing w:val="-1"/>
          <w:lang w:val="it-IT"/>
        </w:rPr>
        <w:t>DI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TIPO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lang w:val="it-IT"/>
        </w:rPr>
        <w:t>2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2"/>
          <w:lang w:val="it-IT"/>
        </w:rPr>
        <w:t xml:space="preserve"> </w:t>
      </w:r>
      <w:r>
        <w:rPr>
          <w:lang w:val="it-IT"/>
        </w:rPr>
        <w:t>2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(T2D)</w:t>
      </w:r>
      <w:r>
        <w:rPr>
          <w:spacing w:val="2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forma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mellito 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comune;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stime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attendibili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colpirebbe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circa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90%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diabetici.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17"/>
          <w:lang w:val="it-IT"/>
        </w:rPr>
        <w:t xml:space="preserve"> </w:t>
      </w:r>
      <w:r>
        <w:rPr>
          <w:lang w:val="it-IT"/>
        </w:rPr>
        <w:t>2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produce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quantità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insufficiente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insulina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poter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funzionare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correttamente</w:t>
      </w:r>
      <w:r>
        <w:rPr>
          <w:spacing w:val="7"/>
          <w:lang w:val="it-IT"/>
        </w:rPr>
        <w:t xml:space="preserve"> </w:t>
      </w:r>
      <w:r>
        <w:rPr>
          <w:lang w:val="it-IT"/>
        </w:rPr>
        <w:t>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resistenza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all'insulina,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descrive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fallimento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8"/>
          <w:lang w:val="it-IT"/>
        </w:rPr>
        <w:t xml:space="preserve"> </w:t>
      </w:r>
      <w:r>
        <w:rPr>
          <w:spacing w:val="-2"/>
          <w:lang w:val="it-IT"/>
        </w:rPr>
        <w:t>cellule</w:t>
      </w:r>
      <w:r>
        <w:rPr>
          <w:spacing w:val="76"/>
          <w:w w:val="9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-4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reagire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l'insulina.</w:t>
      </w:r>
    </w:p>
    <w:p>
      <w:pPr>
        <w:pStyle w:val="Normal"/>
        <w:spacing w:before="10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spacing w:lineRule="auto" w:line="276"/>
        <w:ind w:hanging="0" w:left="108" w:right="119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 sezione apprenderai come il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 profilo genetico influenza la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predisposizione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ad</w:t>
      </w:r>
      <w:r>
        <w:rPr>
          <w:rFonts w:ascii="Arial" w:hAnsi="Arial"/>
          <w:spacing w:val="-4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un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aumentato</w:t>
      </w:r>
      <w:r>
        <w:rPr>
          <w:rFonts w:ascii="Arial" w:hAnsi="Arial"/>
          <w:b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rischio</w:t>
      </w:r>
      <w:r>
        <w:rPr>
          <w:rFonts w:ascii="Arial" w:hAnsi="Arial"/>
          <w:b/>
          <w:spacing w:val="-4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di</w:t>
      </w:r>
      <w:r>
        <w:rPr>
          <w:rFonts w:ascii="Arial" w:hAnsi="Arial"/>
          <w:b/>
          <w:spacing w:val="49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T2D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8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27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  <w:shd w:fill="F49D16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MEDIO</w:t>
            </w:r>
          </w:p>
        </w:tc>
      </w:tr>
    </w:tbl>
    <w:p>
      <w:pPr>
        <w:pStyle w:val="Normal"/>
        <w:spacing w:lineRule="atLeast" w:line="20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4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0"/>
        <w:gridCol w:w="2099"/>
        <w:gridCol w:w="3854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9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GCK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SLC30A8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color w:val="F49D16"/>
          <w:spacing w:val="-1"/>
        </w:rPr>
        <w:t>PREDISPOSIZIONE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GENETICA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ALLE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PATOLOGIE</w:t>
      </w:r>
      <w:r>
        <w:rPr>
          <w:color w:val="F49D16"/>
          <w:spacing w:val="2"/>
        </w:rPr>
        <w:t xml:space="preserve"> </w:t>
      </w:r>
      <w:r>
        <w:rPr>
          <w:color w:val="F49D16"/>
          <w:spacing w:val="-1"/>
        </w:rPr>
        <w:t>CARDIOVASCOLARI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BodyText"/>
        <w:spacing w:lineRule="auto" w:line="271"/>
        <w:ind w:hanging="0" w:left="0" w:right="117"/>
        <w:jc w:val="both"/>
        <w:rPr>
          <w:spacing w:val="-1"/>
          <w:lang w:val="it-IT"/>
        </w:rPr>
      </w:pPr>
      <w:r>
        <w:rPr>
          <w:spacing w:val="-1"/>
          <w:lang w:val="it-IT"/>
        </w:rPr>
        <w:t>Le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ancora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oggi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causa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comune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8"/>
          <w:lang w:val="it-IT"/>
        </w:rPr>
        <w:t xml:space="preserve"> </w:t>
      </w:r>
      <w:r>
        <w:rPr>
          <w:lang w:val="it-IT"/>
        </w:rPr>
        <w:t>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mortalità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occidentale,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Italia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compresa.</w:t>
      </w:r>
      <w:r>
        <w:rPr>
          <w:spacing w:val="10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ormai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noto,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infatti,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componente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genetica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dell'individuo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sviluppo</w:t>
      </w:r>
      <w:r>
        <w:rPr>
          <w:spacing w:val="54"/>
          <w:w w:val="9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estremamente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importante.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50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aumentato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rischio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patologie</w:t>
      </w:r>
      <w:r>
        <w:rPr>
          <w:b/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cardiovascolari</w:t>
      </w:r>
      <w:r>
        <w:rPr>
          <w:spacing w:val="-1"/>
          <w:lang w:val="it-IT"/>
        </w:rPr>
        <w:t>.</w:t>
      </w:r>
    </w:p>
    <w:p>
      <w:pPr>
        <w:pStyle w:val="Normal"/>
        <w:spacing w:before="1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27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rPr>
          <w:spacing w:val="-1"/>
          <w:lang w:val="it-IT"/>
        </w:rPr>
      </w:pPr>
      <w:r>
        <w:rPr>
          <w:spacing w:val="-1"/>
          <w:lang w:val="it-IT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5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0"/>
        <w:gridCol w:w="2099"/>
        <w:gridCol w:w="3854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9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ADRB1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FADS2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FADS1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CETP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APOA5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</w:tbl>
    <w:p>
      <w:pPr>
        <w:pStyle w:val="Normal"/>
        <w:spacing w:before="7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tbl>
      <w:tblPr>
        <w:tblStyle w:val="Grigliatabella"/>
        <w:tblW w:w="10348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1"/>
        <w:gridCol w:w="2322"/>
        <w:gridCol w:w="1621"/>
        <w:gridCol w:w="2353"/>
        <w:gridCol w:w="2431"/>
      </w:tblGrid>
      <w:tr>
        <w:trPr>
          <w:trHeight w:val="454" w:hRule="atLeast"/>
        </w:trPr>
        <w:tc>
          <w:tcPr>
            <w:tcW w:w="1621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405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1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/>
              <w:commentReference w:id="0"/>
            </w:r>
          </w:p>
        </w:tc>
        <w:tc>
          <w:tcPr>
            <w:tcW w:w="232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43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1621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rs1801133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43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1621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rs1801131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3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spacing w:before="7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color w:val="92D050"/>
          <w:spacing w:val="-1"/>
        </w:rPr>
        <w:t>PREDISPOSIZIONE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GENETICA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ALLE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INTOLLERANZE</w:t>
      </w:r>
    </w:p>
    <w:p>
      <w:pPr>
        <w:pStyle w:val="Normal"/>
        <w:spacing w:before="3" w:after="0"/>
        <w:rPr>
          <w:rFonts w:ascii="Arial" w:hAnsi="Arial" w:eastAsia="Arial" w:cs="Arial"/>
          <w:b/>
          <w:bCs/>
          <w:sz w:val="25"/>
          <w:szCs w:val="25"/>
        </w:rPr>
      </w:pPr>
      <w:r>
        <w:rPr>
          <w:rFonts w:eastAsia="Arial" w:cs="Arial" w:ascii="Arial" w:hAnsi="Arial"/>
          <w:b/>
          <w:bCs/>
          <w:sz w:val="25"/>
          <w:szCs w:val="25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corpo,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l'aiuto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enzimi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specifici,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metabolizza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glutine,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caffeina,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l'alcol,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4"/>
          <w:lang w:val="it-IT"/>
        </w:rPr>
        <w:t xml:space="preserve"> </w:t>
      </w:r>
      <w:r>
        <w:rPr>
          <w:lang w:val="it-IT"/>
        </w:rPr>
        <w:t>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solfiti,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2"/>
          <w:lang w:val="it-IT"/>
        </w:rPr>
        <w:t>nichel</w:t>
      </w:r>
      <w:r>
        <w:rPr>
          <w:spacing w:val="45"/>
          <w:w w:val="99"/>
          <w:lang w:val="it-IT"/>
        </w:rPr>
        <w:t xml:space="preserve"> </w:t>
      </w:r>
      <w:r>
        <w:rPr>
          <w:spacing w:val="-1"/>
          <w:lang w:val="it-IT"/>
        </w:rPr>
        <w:t>ecc.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dopo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consumo.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Ciò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consente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utilizzati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nutrienti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impedisce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59"/>
          <w:w w:val="99"/>
          <w:lang w:val="it-IT"/>
        </w:rPr>
        <w:t xml:space="preserve"> </w:t>
      </w:r>
      <w:r>
        <w:rPr>
          <w:spacing w:val="-1"/>
          <w:lang w:val="it-IT"/>
        </w:rPr>
        <w:t>diventino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nocive.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certo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funziona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modo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ottimale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portare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problemi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salute.</w:t>
      </w:r>
    </w:p>
    <w:p>
      <w:pPr>
        <w:pStyle w:val="Normal"/>
        <w:spacing w:before="3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b/>
          <w:spacing w:val="-1"/>
          <w:lang w:val="it-IT"/>
        </w:rPr>
        <w:t>L'intolleranza</w:t>
      </w:r>
      <w:r>
        <w:rPr>
          <w:b/>
          <w:spacing w:val="10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11"/>
          <w:lang w:val="it-IT"/>
        </w:rPr>
        <w:t xml:space="preserve"> </w:t>
      </w:r>
      <w:r>
        <w:rPr>
          <w:b/>
          <w:lang w:val="it-IT"/>
        </w:rPr>
        <w:t>lattosio</w:t>
      </w:r>
      <w:r>
        <w:rPr>
          <w:b/>
          <w:spacing w:val="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fenomeni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noti,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dove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manca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lattasi,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responsabile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0"/>
          <w:w w:val="99"/>
          <w:lang w:val="it-IT"/>
        </w:rPr>
        <w:t xml:space="preserve"> </w:t>
      </w:r>
      <w:r>
        <w:rPr>
          <w:spacing w:val="-1"/>
          <w:lang w:val="it-IT"/>
        </w:rPr>
        <w:t>degradazione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zucchero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8"/>
          <w:lang w:val="it-IT"/>
        </w:rPr>
        <w:t xml:space="preserve"> </w:t>
      </w:r>
      <w:r>
        <w:rPr>
          <w:spacing w:val="-1"/>
          <w:lang w:val="it-IT"/>
        </w:rPr>
        <w:t>latte.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Altro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noto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fenomeno</w:t>
      </w:r>
      <w:r>
        <w:rPr>
          <w:spacing w:val="2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5"/>
          <w:lang w:val="it-IT"/>
        </w:rPr>
        <w:t xml:space="preserve"> </w:t>
      </w:r>
      <w:r>
        <w:rPr>
          <w:b/>
          <w:lang w:val="it-IT"/>
        </w:rPr>
        <w:t>l'intolleranza</w:t>
      </w:r>
      <w:r>
        <w:rPr>
          <w:b/>
          <w:spacing w:val="25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24"/>
          <w:lang w:val="it-IT"/>
        </w:rPr>
        <w:t xml:space="preserve"> </w:t>
      </w:r>
      <w:r>
        <w:rPr>
          <w:b/>
          <w:lang w:val="it-IT"/>
        </w:rPr>
        <w:t>glutine</w:t>
      </w:r>
      <w:r>
        <w:rPr>
          <w:lang w:val="it-IT"/>
        </w:rPr>
        <w:t>,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presente</w:t>
      </w:r>
      <w:r>
        <w:rPr>
          <w:spacing w:val="24"/>
          <w:lang w:val="it-IT"/>
        </w:rPr>
        <w:t xml:space="preserve"> </w:t>
      </w:r>
      <w:r>
        <w:rPr>
          <w:spacing w:val="-2"/>
          <w:lang w:val="it-IT"/>
        </w:rPr>
        <w:t>nei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soggetti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celiaci,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dell'ingestione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glutine</w:t>
      </w:r>
      <w:r>
        <w:rPr>
          <w:spacing w:val="5"/>
          <w:lang w:val="it-IT"/>
        </w:rPr>
        <w:t xml:space="preserve"> </w:t>
      </w:r>
      <w:r>
        <w:rPr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scatena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immunitaria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conseguente</w:t>
      </w:r>
      <w:r>
        <w:rPr>
          <w:spacing w:val="36"/>
          <w:w w:val="99"/>
          <w:lang w:val="it-IT"/>
        </w:rPr>
        <w:t xml:space="preserve"> </w:t>
      </w:r>
      <w:r>
        <w:rPr>
          <w:spacing w:val="-2"/>
          <w:lang w:val="it-IT"/>
        </w:rPr>
        <w:t>infiammazione.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valuta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maggiore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minore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individuo</w:t>
      </w:r>
      <w:r>
        <w:rPr>
          <w:spacing w:val="20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celiaca.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Altri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importanti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processi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metabolismo</w:t>
      </w:r>
      <w:r>
        <w:rPr>
          <w:b/>
          <w:spacing w:val="41"/>
          <w:lang w:val="it-IT"/>
        </w:rPr>
        <w:t xml:space="preserve"> </w:t>
      </w:r>
      <w:r>
        <w:rPr>
          <w:b/>
          <w:spacing w:val="-1"/>
          <w:lang w:val="it-IT"/>
        </w:rPr>
        <w:t>dell'alcol</w:t>
      </w:r>
      <w:r>
        <w:rPr>
          <w:b/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6"/>
          <w:lang w:val="it-IT"/>
        </w:rPr>
        <w:t xml:space="preserve"> </w:t>
      </w:r>
      <w:r>
        <w:rPr>
          <w:b/>
          <w:spacing w:val="-1"/>
          <w:lang w:val="it-IT"/>
        </w:rPr>
        <w:t>caffeina</w:t>
      </w:r>
      <w:r>
        <w:rPr>
          <w:spacing w:val="-1"/>
          <w:lang w:val="it-IT"/>
        </w:rPr>
        <w:t>.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scoprirai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46"/>
          <w:w w:val="99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verranno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dato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raccomandazioni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adatte.</w:t>
      </w:r>
    </w:p>
    <w:p>
      <w:pPr>
        <w:pStyle w:val="Normal"/>
        <w:spacing w:before="3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spacing w:val="-1"/>
          <w:lang w:val="it-IT"/>
        </w:rPr>
        <w:t>IL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7"/>
          <w:lang w:val="it-IT"/>
        </w:rPr>
        <w:t xml:space="preserve"> </w:t>
      </w:r>
      <w:r>
        <w:rPr>
          <w:b w:val="false"/>
          <w:bCs w:val="false"/>
          <w:spacing w:val="-8"/>
          <w:lang w:val="it-IT"/>
        </w:rPr>
        <w:t>PREDISPOSIZIONE GENETICA ALL'INTOLLERANZA AL LATTOSIO E AD UNA ELEVATA  SENSIBILITA' ALLA CAFFEINA.</w:t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ALDH2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Alcool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GT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LCT (MCM6)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Lattosio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TNF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FLG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WT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del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WT/del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HLADQA1-B1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Normale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Rischio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Normale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Glutine</w:t>
            </w:r>
          </w:p>
        </w:tc>
      </w:tr>
    </w:tbl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7"/>
        <w:gridCol w:w="2427"/>
        <w:gridCol w:w="2349"/>
        <w:gridCol w:w="1347"/>
        <w:gridCol w:w="2430"/>
      </w:tblGrid>
      <w:tr>
        <w:trPr>
          <w:trHeight w:val="454" w:hRule="atLeast"/>
        </w:trPr>
        <w:tc>
          <w:tcPr>
            <w:tcW w:w="1797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3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42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VELOCE</w:t>
            </w:r>
          </w:p>
        </w:tc>
        <w:tc>
          <w:tcPr>
            <w:tcW w:w="234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LENTO</w:t>
            </w:r>
          </w:p>
        </w:tc>
        <w:tc>
          <w:tcPr>
            <w:tcW w:w="134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3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797"/>
            <w:shd w:fill="92CF50"/>
          </w:tcPr>
          <w:p>
            <w:r>
              <w:rPr>
                <w:b/>
                <w:color w:val="FFFFFF"/>
              </w:rPr>
              <w:t>CYP1A2</w:t>
            </w:r>
          </w:p>
        </w:tc>
        <w:tc>
          <w:tcPr>
            <w:tcW w:type="dxa" w:w="242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34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347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2430"/>
          </w:tcPr>
          <w:p>
            <w:pPr>
              <w:jc w:val="center"/>
            </w:pPr>
            <w:r>
              <w:rPr>
                <w:rFonts w:ascii="Arial" w:hAnsi="Arial"/>
              </w:rPr>
              <w:t>Caffeina</w:t>
            </w:r>
          </w:p>
        </w:tc>
      </w:tr>
    </w:tbl>
    <w:p>
      <w:pPr>
        <w:pStyle w:val="Normal"/>
        <w:spacing w:before="1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  <w:r>
        <w:br w:type="page"/>
      </w:r>
    </w:p>
    <w:p>
      <w:pPr>
        <w:pStyle w:val="Normal"/>
        <w:spacing w:before="0" w:after="0"/>
        <w:ind w:hanging="0" w:left="108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7" w:after="0"/>
        <w:rPr>
          <w:rFonts w:ascii="Calibri" w:hAnsi="Calibri" w:eastAsia="Calibri" w:cs="Calibri"/>
          <w:b/>
          <w:bCs/>
          <w:sz w:val="11"/>
          <w:szCs w:val="11"/>
          <w:lang w:val="it-IT"/>
        </w:rPr>
      </w:pPr>
      <w:r>
        <w:rPr>
          <w:rFonts w:eastAsia="Calibri" w:cs="Calibri"/>
          <w:b/>
          <w:bCs/>
          <w:sz w:val="11"/>
          <w:szCs w:val="11"/>
          <w:lang w:val="it-IT"/>
        </w:rPr>
      </w:r>
    </w:p>
    <w:p>
      <w:pPr>
        <w:pStyle w:val="BodyText"/>
        <w:spacing w:lineRule="auto" w:line="276" w:before="74" w:after="0"/>
        <w:ind w:hanging="0" w:left="108" w:right="9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contempla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studio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mirato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sole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variazioni</w:t>
      </w:r>
      <w:r>
        <w:rPr>
          <w:spacing w:val="42"/>
          <w:lang w:val="it-IT"/>
        </w:rPr>
        <w:t xml:space="preserve"> </w:t>
      </w:r>
      <w:r>
        <w:rPr>
          <w:spacing w:val="-2"/>
          <w:lang w:val="it-IT"/>
        </w:rPr>
        <w:t>genetiche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42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corresponsabilità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nell'insorgenza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7"/>
          <w:w w:val="99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complesse</w:t>
      </w:r>
      <w:r>
        <w:rPr>
          <w:spacing w:val="1"/>
          <w:lang w:val="it-IT"/>
        </w:rPr>
        <w:t xml:space="preserve"> </w:t>
      </w:r>
      <w:r>
        <w:rPr>
          <w:lang w:val="it-IT"/>
        </w:rPr>
        <w:t>(es.</w:t>
      </w:r>
      <w:r>
        <w:rPr>
          <w:spacing w:val="54"/>
          <w:lang w:val="it-IT"/>
        </w:rPr>
        <w:t xml:space="preserve"> </w:t>
      </w:r>
      <w:r>
        <w:rPr>
          <w:spacing w:val="-1"/>
          <w:lang w:val="it-IT"/>
        </w:rPr>
        <w:t>Obesità,</w:t>
      </w:r>
      <w:r>
        <w:rPr>
          <w:spacing w:val="1"/>
          <w:lang w:val="it-IT"/>
        </w:rPr>
        <w:t xml:space="preserve"> </w:t>
      </w:r>
      <w:r>
        <w:rPr>
          <w:spacing w:val="-2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55"/>
          <w:lang w:val="it-IT"/>
        </w:rPr>
        <w:t xml:space="preserve"> </w:t>
      </w:r>
      <w:r>
        <w:rPr>
          <w:spacing w:val="-1"/>
          <w:lang w:val="it-IT"/>
        </w:rPr>
        <w:t>2,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cardiovascolari)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vi</w:t>
      </w:r>
      <w:r>
        <w:rPr>
          <w:spacing w:val="5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1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sostegno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estesa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letteratura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scientifica.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rappresenta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utilissimo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strumento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ai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fini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benessere.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però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sottolineato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22"/>
          <w:lang w:val="it-IT"/>
        </w:rPr>
        <w:t xml:space="preserve"> </w:t>
      </w:r>
      <w:r>
        <w:rPr>
          <w:b/>
          <w:lang w:val="it-IT"/>
        </w:rPr>
        <w:t>rappresenta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una</w:t>
      </w:r>
      <w:r>
        <w:rPr>
          <w:b/>
          <w:spacing w:val="20"/>
          <w:lang w:val="it-IT"/>
        </w:rPr>
        <w:t xml:space="preserve"> </w:t>
      </w:r>
      <w:r>
        <w:rPr>
          <w:b/>
          <w:lang w:val="it-IT"/>
        </w:rPr>
        <w:t>diagnosi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clinica,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pertanto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sostituisce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il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parere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spacing w:val="-1"/>
          <w:lang w:val="it-IT"/>
        </w:rPr>
        <w:t>.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risultati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devono</w:t>
      </w:r>
      <w:r>
        <w:rPr>
          <w:spacing w:val="28"/>
          <w:w w:val="9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valutati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approvati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luce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storia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anamnestica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personale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su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verifica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curante</w:t>
      </w:r>
      <w:r>
        <w:rPr>
          <w:spacing w:val="-1"/>
          <w:lang w:val="it-IT"/>
        </w:rPr>
        <w:t>.</w:t>
      </w:r>
    </w:p>
    <w:p>
      <w:pPr>
        <w:pStyle w:val="Normal"/>
        <w:spacing w:before="1" w:after="0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BodyText"/>
        <w:jc w:val="both"/>
        <w:rPr>
          <w:lang w:val="it-IT"/>
        </w:rPr>
      </w:pPr>
      <w:r>
        <w:rPr>
          <w:spacing w:val="-1"/>
          <w:lang w:val="it-IT"/>
        </w:rPr>
        <w:t>N.B.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5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7"/>
          <w:lang w:val="it-IT"/>
        </w:rPr>
        <w:t xml:space="preserve"> </w:t>
      </w:r>
      <w:r>
        <w:rPr>
          <w:spacing w:val="-2"/>
          <w:lang w:val="it-IT"/>
        </w:rPr>
        <w:t>individuati.</w:t>
      </w:r>
    </w:p>
    <w:p>
      <w:pPr>
        <w:pStyle w:val="Normal"/>
        <w:spacing w:before="5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Heading2"/>
        <w:jc w:val="both"/>
        <w:rPr>
          <w:b w:val="false"/>
          <w:bCs w:val="false"/>
          <w:lang w:val="it-IT"/>
        </w:rPr>
      </w:pPr>
      <w:r>
        <w:rPr>
          <w:spacing w:val="-1"/>
          <w:u w:val="single" w:color="000000"/>
          <w:lang w:val="it-IT"/>
        </w:rPr>
        <w:t>Il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test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effettuato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prende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considerazione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intolleranze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ma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non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allergie.</w:t>
      </w:r>
    </w:p>
    <w:p>
      <w:pPr>
        <w:pStyle w:val="Normal"/>
        <w:spacing w:before="4" w:after="0"/>
        <w:rPr>
          <w:rFonts w:ascii="Arial" w:hAnsi="Arial" w:eastAsia="Arial" w:cs="Arial"/>
          <w:b/>
          <w:bCs/>
          <w:sz w:val="25"/>
          <w:szCs w:val="25"/>
          <w:lang w:val="it-IT"/>
        </w:rPr>
      </w:pPr>
      <w:r>
        <w:rPr>
          <w:rFonts w:eastAsia="Arial" w:cs="Arial" w:ascii="Arial" w:hAnsi="Arial"/>
          <w:b/>
          <w:bCs/>
          <w:sz w:val="25"/>
          <w:szCs w:val="25"/>
          <w:lang w:val="it-IT"/>
        </w:rPr>
      </w:r>
    </w:p>
    <w:p>
      <w:pPr>
        <w:pStyle w:val="Normal"/>
        <w:spacing w:before="80" w:after="0"/>
        <w:ind w:hanging="0" w:left="108"/>
        <w:rPr>
          <w:rFonts w:ascii="Times New Roman" w:hAnsi="Times New Roman" w:eastAsia="Times New Roman" w:cs="Times New Roman"/>
          <w:sz w:val="16"/>
          <w:szCs w:val="16"/>
          <w:lang w:val="it-IT"/>
        </w:rPr>
      </w:pPr>
      <w:r>
        <w:rPr>
          <w:rFonts w:ascii="Times New Roman" w:hAnsi="Times New Roman"/>
          <w:b/>
          <w:i/>
          <w:spacing w:val="-1"/>
          <w:sz w:val="16"/>
          <w:lang w:val="it-IT"/>
        </w:rPr>
        <w:t>Bibliografia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b/>
          <w:bCs/>
          <w:i/>
          <w:i/>
          <w:sz w:val="20"/>
          <w:szCs w:val="20"/>
          <w:lang w:val="it-IT"/>
        </w:rPr>
      </w:pPr>
      <w:r>
        <w:rPr>
          <w:rFonts w:eastAsia="Times New Roman" w:cs="Times New Roman" w:ascii="Times New Roman" w:hAnsi="Times New Roman"/>
          <w:b/>
          <w:bCs/>
          <w:i/>
          <w:sz w:val="20"/>
          <w:szCs w:val="20"/>
          <w:lang w:val="it-IT"/>
        </w:rPr>
      </w:r>
    </w:p>
    <w:p>
      <w:pPr>
        <w:pStyle w:val="Normal"/>
        <w:spacing w:lineRule="auto" w:line="240"/>
        <w:ind w:hanging="0" w:left="108" w:right="423"/>
        <w:rPr/>
      </w:pP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Liù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Kanekiyo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T,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Xu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H,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Bu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G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(February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2013).</w:t>
      </w:r>
      <w:r>
        <w:rPr>
          <w:rFonts w:eastAsia="Times New Roman" w:cs="Times New Roman" w:ascii="Times New Roman" w:hAnsi="Times New Roman"/>
          <w:spacing w:val="-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"Apolipoprotein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Alzheimer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disease: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risk,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mechanisms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therapy".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Nature</w:t>
      </w:r>
      <w:r>
        <w:rPr>
          <w:rFonts w:eastAsia="Times New Roman" w:cs="Times New Roman" w:ascii="Times New Roman" w:hAnsi="Times New Roman"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Reviews.</w:t>
      </w:r>
      <w:r>
        <w:rPr>
          <w:rFonts w:eastAsia="Times New Roman" w:cs="Times New Roman" w:ascii="Times New Roman" w:hAnsi="Times New Roman"/>
          <w:spacing w:val="48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Neurology.9(2):</w:t>
      </w:r>
      <w:r>
        <w:rPr>
          <w:rFonts w:eastAsia="Times New Roman" w:cs="Times New Roman" w:ascii="Times New Roman" w:hAnsi="Times New Roman"/>
          <w:spacing w:val="17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106–18.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spacing w:val="-1"/>
          <w:sz w:val="16"/>
        </w:rPr>
        <w:t>Dana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Simona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Chita,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Anca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Tudor,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Ruxandra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Christodorescu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al </w:t>
      </w:r>
      <w:r>
        <w:rPr>
          <w:rFonts w:ascii="Times New Roman" w:hAnsi="Times New Roman"/>
          <w:i/>
          <w:spacing w:val="-1"/>
          <w:sz w:val="16"/>
        </w:rPr>
        <w:t>MTHFR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Prevalence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Cardiovascular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Factors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Involved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8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Cardioembolic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Stroke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Severity.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z w:val="16"/>
        </w:rPr>
        <w:t>Brain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Sci.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2020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Aug;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10(8):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476.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A.Georgopoulos,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H.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Bloomfield,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D.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Collins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et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al.,</w:t>
      </w:r>
      <w:r>
        <w:rPr>
          <w:rFonts w:eastAsia="Times New Roman" w:cs="Times New Roman" w:ascii="Times New Roman" w:hAnsi="Times New Roman"/>
          <w:spacing w:val="-2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“Codon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54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polymorphism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fatty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acid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binding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protein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(FABP)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2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gene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is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associated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with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increased</w:t>
      </w:r>
      <w:r>
        <w:rPr>
          <w:rFonts w:eastAsia="Times New Roman" w:cs="Times New Roman" w:ascii="Times New Roman" w:hAnsi="Times New Roman"/>
          <w:i/>
          <w:spacing w:val="40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dyslipidemic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diabetic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participants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Veterans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Affairs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HDL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intervention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trial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(VA-HIT),”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Atherosclerosis,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vol.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194,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no.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pp.</w:t>
      </w:r>
      <w:r>
        <w:rPr>
          <w:rFonts w:eastAsia="Times New Roman" w:cs="Times New Roman" w:ascii="Times New Roman" w:hAnsi="Times New Roman"/>
          <w:spacing w:val="59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169–174,</w:t>
      </w:r>
      <w:r>
        <w:rPr>
          <w:rFonts w:eastAsia="Times New Roman" w:cs="Times New Roman" w:ascii="Times New Roman" w:hAnsi="Times New Roman"/>
          <w:spacing w:val="1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2007.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spacing w:val="-1"/>
          <w:sz w:val="16"/>
        </w:rPr>
        <w:t>Chun-Jian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Qiu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Xiao-Zheng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Ye,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Xiao-Juan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Yu,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Xiao-Ren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Peng,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Tong-Huan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Li.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Association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between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FABP2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Ala54Thr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diabetes</w:t>
      </w:r>
      <w:r>
        <w:rPr>
          <w:rFonts w:ascii="Times New Roman" w:hAnsi="Times New Roman"/>
          <w:i/>
          <w:spacing w:val="59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mellitus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risk: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HuGE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Review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Meta-Analysis</w:t>
      </w:r>
      <w:r>
        <w:rPr>
          <w:rFonts w:ascii="Times New Roman" w:hAnsi="Times New Roman"/>
          <w:i/>
          <w:spacing w:val="2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Cell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Mol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Med.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2014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Dec;18(12):2530-5.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spacing w:val="-1"/>
          <w:sz w:val="16"/>
        </w:rPr>
        <w:t>Dayana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RodriguesFarias,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Nadya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Helena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Alves-Santos,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Ilana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Eshriqui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Leptin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(rs7799039;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G2548A)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with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changes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in</w:t>
      </w:r>
      <w:r>
        <w:rPr>
          <w:rFonts w:ascii="Times New Roman" w:hAnsi="Times New Roman"/>
          <w:i/>
          <w:spacing w:val="9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serum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lipid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concentrations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during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pregnancy: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prospective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cohort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study.</w:t>
      </w:r>
      <w:r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sz w:val="16"/>
        </w:rPr>
        <w:t>Eur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Nutr.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2020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Aug;59(5):1999-2009.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spacing w:val="-1"/>
          <w:sz w:val="16"/>
        </w:rPr>
        <w:t>Crider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(2011). </w:t>
      </w:r>
      <w:r>
        <w:rPr>
          <w:rFonts w:ascii="Times New Roman" w:hAnsi="Times New Roman"/>
          <w:i/>
          <w:spacing w:val="-1"/>
          <w:sz w:val="16"/>
        </w:rPr>
        <w:t>MTHFR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677C-&gt;T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genotype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folate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homocysteine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concentrations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large,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population-based,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double-blind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trial</w:t>
      </w:r>
      <w:r>
        <w:rPr>
          <w:rFonts w:ascii="Times New Roman" w:hAnsi="Times New Roman"/>
          <w:i/>
          <w:spacing w:val="4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folic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acid</w:t>
      </w:r>
      <w:r>
        <w:rPr>
          <w:rFonts w:ascii="Times New Roman" w:hAnsi="Times New Roman"/>
          <w:i/>
          <w:spacing w:val="8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supplementation.</w:t>
      </w:r>
      <w:r>
        <w:rPr>
          <w:rFonts w:ascii="Times New Roman" w:hAnsi="Times New Roman"/>
          <w:i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Am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Clin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Nutr.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93(6):1365-1372.</w:t>
      </w:r>
    </w:p>
    <w:p>
      <w:pPr>
        <w:pStyle w:val="Normal"/>
        <w:spacing w:lineRule="auto" w:line="240" w:before="9" w:after="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eastAsia="Times New Roman" w:cs="Times New Roman" w:ascii="Times New Roman" w:hAnsi="Times New Roman"/>
          <w:sz w:val="13"/>
          <w:szCs w:val="13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spacing w:val="-1"/>
          <w:sz w:val="16"/>
        </w:rPr>
        <w:t>Chibo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Liu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,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Sihua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Mou,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Chunqin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Pan.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FTO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rs9939609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predicts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cardiovascular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disease: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systematic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review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meta-</w:t>
      </w:r>
      <w:r>
        <w:rPr>
          <w:rFonts w:ascii="Times New Roman" w:hAnsi="Times New Roman"/>
          <w:i/>
          <w:spacing w:val="4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analysis.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z w:val="16"/>
        </w:rPr>
        <w:t>PLoS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One.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2013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Aug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19;8(8):e71901.</w:t>
      </w:r>
    </w:p>
    <w:p>
      <w:pPr>
        <w:pStyle w:val="Normal"/>
        <w:spacing w:lineRule="auto" w:line="240" w:before="2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spacing w:val="-1"/>
          <w:sz w:val="16"/>
        </w:rPr>
        <w:t>Warodomwichit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(2009)</w:t>
      </w:r>
      <w:r>
        <w:rPr>
          <w:rFonts w:ascii="Times New Roman" w:hAnsi="Times New Roman"/>
          <w:i/>
          <w:spacing w:val="-1"/>
          <w:sz w:val="16"/>
        </w:rPr>
        <w:t>.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ADIPOQ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polymorphisms,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monounsaturated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fatty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acids,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obesity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risk: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GOLDN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 xml:space="preserve">study. </w:t>
      </w:r>
      <w:r>
        <w:rPr>
          <w:rFonts w:ascii="Times New Roman" w:hAnsi="Times New Roman"/>
          <w:spacing w:val="-1"/>
          <w:sz w:val="16"/>
        </w:rPr>
        <w:t>Obesity</w:t>
      </w:r>
      <w:r>
        <w:rPr>
          <w:rFonts w:ascii="Times New Roman" w:hAnsi="Times New Roman"/>
          <w:spacing w:val="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17(3):</w:t>
      </w:r>
      <w:r>
        <w:rPr>
          <w:rFonts w:ascii="Times New Roman" w:hAnsi="Times New Roman"/>
          <w:spacing w:val="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510-517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spacing w:val="-1"/>
          <w:sz w:val="16"/>
        </w:rPr>
        <w:t>Hivert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(2008).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Common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variants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adiponectin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(ADIPOQ)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plasma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adiponectin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levels,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diabetes-related</w:t>
      </w:r>
      <w:r>
        <w:rPr>
          <w:rFonts w:ascii="Times New Roman" w:hAnsi="Times New Roman"/>
          <w:i/>
          <w:spacing w:val="4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quantitative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traits: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the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Framingham</w:t>
      </w:r>
      <w:r>
        <w:rPr>
          <w:rFonts w:ascii="Times New Roman" w:hAnsi="Times New Roman"/>
          <w:i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Offspring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Study.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Diabetes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57(12):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3353-3359</w:t>
      </w:r>
    </w:p>
    <w:p>
      <w:pPr>
        <w:pStyle w:val="Normal"/>
        <w:spacing w:lineRule="auto" w:line="240" w:before="5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color w:val="202020"/>
          <w:spacing w:val="-1"/>
          <w:sz w:val="16"/>
        </w:rPr>
        <w:t>Mahley</w:t>
      </w:r>
      <w:r>
        <w:rPr>
          <w:rFonts w:ascii="Times New Roman" w:hAnsi="Times New Roman"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RW.</w:t>
      </w:r>
      <w:r>
        <w:rPr>
          <w:rFonts w:ascii="Times New Roman" w:hAnsi="Times New Roman"/>
          <w:color w:val="202020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Apolipoprotein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E: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from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cardiovascular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disease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to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neurodegenerative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 xml:space="preserve">disorders. </w:t>
      </w:r>
      <w:r>
        <w:rPr>
          <w:rFonts w:ascii="Times New Roman" w:hAnsi="Times New Roman"/>
          <w:color w:val="202020"/>
          <w:sz w:val="16"/>
        </w:rPr>
        <w:t>J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Mol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Med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(Berl).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2016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Jul;94(7):739-46.</w:t>
      </w:r>
    </w:p>
    <w:p>
      <w:pPr>
        <w:pStyle w:val="Normal"/>
        <w:spacing w:lineRule="auto" w:line="240" w:before="9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color w:val="202020"/>
          <w:spacing w:val="-1"/>
          <w:sz w:val="16"/>
        </w:rPr>
        <w:t>Iwai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C,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Akita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H,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Kanazawa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Shiga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N,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Terashima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Matsuda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Y,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Takai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E,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Miyamoto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Y,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Shimizu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Kajiya</w:t>
      </w:r>
      <w:r>
        <w:rPr>
          <w:rFonts w:ascii="Times New Roman" w:hAnsi="Times New Roman"/>
          <w:color w:val="202020"/>
          <w:spacing w:val="1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T,</w:t>
      </w:r>
      <w:r>
        <w:rPr>
          <w:rFonts w:ascii="Times New Roman" w:hAnsi="Times New Roman"/>
          <w:color w:val="202020"/>
          <w:spacing w:val="1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Hayashi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Yokoyama</w:t>
      </w:r>
      <w:r>
        <w:rPr>
          <w:rFonts w:ascii="Times New Roman" w:hAnsi="Times New Roman"/>
          <w:color w:val="202020"/>
          <w:spacing w:val="1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M.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Arg389</w:t>
      </w:r>
      <w:r>
        <w:rPr>
          <w:rFonts w:ascii="Times New Roman" w:hAnsi="Times New Roman"/>
          <w:i/>
          <w:color w:val="202020"/>
          <w:spacing w:val="-1"/>
          <w:sz w:val="16"/>
        </w:rPr>
        <w:t>Gly</w:t>
      </w:r>
      <w:r>
        <w:rPr>
          <w:rFonts w:ascii="Times New Roman" w:hAnsi="Times New Roman"/>
          <w:i/>
          <w:color w:val="202020"/>
          <w:spacing w:val="8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polymorphism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of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the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human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beta1-adrenergic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receptor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in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patients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with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nonfatal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acute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myocardial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 xml:space="preserve">infarction. </w:t>
      </w:r>
      <w:r>
        <w:rPr>
          <w:rFonts w:ascii="Times New Roman" w:hAnsi="Times New Roman"/>
          <w:color w:val="202020"/>
          <w:spacing w:val="-1"/>
          <w:sz w:val="16"/>
        </w:rPr>
        <w:t>Am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Heart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J.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2003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2"/>
          <w:sz w:val="16"/>
        </w:rPr>
        <w:t>Jul;146(1):106-9.</w:t>
      </w:r>
    </w:p>
    <w:p>
      <w:pPr>
        <w:pStyle w:val="Normal"/>
        <w:spacing w:lineRule="auto" w:line="240" w:before="4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spacing w:val="-1"/>
          <w:sz w:val="16"/>
        </w:rPr>
        <w:t>Willer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(2009). </w:t>
      </w:r>
      <w:r>
        <w:rPr>
          <w:rFonts w:ascii="Times New Roman" w:hAnsi="Times New Roman"/>
          <w:i/>
          <w:spacing w:val="-1"/>
          <w:sz w:val="16"/>
        </w:rPr>
        <w:t>Six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new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loci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body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mass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index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highlight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neuronal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influence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body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weight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regulation.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Nat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Genet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41(1):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25-34</w:t>
      </w:r>
    </w:p>
    <w:p>
      <w:pPr>
        <w:pStyle w:val="Normal"/>
        <w:spacing w:lineRule="auto" w:line="240"/>
        <w:ind w:hanging="0" w:left="108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tbl>
      <w:tblPr>
        <w:tblStyle w:val="TableNormal"/>
        <w:tblW w:w="10119" w:type="dxa"/>
        <w:jc w:val="left"/>
        <w:tblInd w:w="124" w:type="dxa"/>
        <w:tblLayout w:type="fixed"/>
        <w:tblCellMar>
          <w:top w:w="43" w:type="dxa"/>
          <w:left w:w="72" w:type="dxa"/>
          <w:bottom w:w="0" w:type="dxa"/>
          <w:right w:w="72" w:type="dxa"/>
        </w:tblCellMar>
        <w:tblLook w:val="01e0" w:noHBand="0" w:noVBand="0" w:firstColumn="1" w:lastRow="1" w:lastColumn="1" w:firstRow="1"/>
      </w:tblPr>
      <w:tblGrid>
        <w:gridCol w:w="1235"/>
        <w:gridCol w:w="2206"/>
        <w:gridCol w:w="1848"/>
        <w:gridCol w:w="2318"/>
        <w:gridCol w:w="2512"/>
      </w:tblGrid>
      <w:tr>
        <w:trPr>
          <w:trHeight w:val="1262" w:hRule="exact"/>
        </w:trPr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6" w:after="0"/>
              <w:ind w:hanging="0" w:left="32"/>
              <w:jc w:val="left"/>
              <w:rPr>
                <w:rFonts w:ascii="Arial" w:hAnsi="Arial" w:eastAsia="Arial" w:cs="Arial"/>
                <w:sz w:val="20"/>
                <w:szCs w:val="18"/>
              </w:rPr>
            </w:pPr>
            <w:r>
              <w:rPr>
                <w:rFonts w:ascii="Arial" w:hAnsi="Arial"/>
                <w:b/>
                <w:spacing w:val="-1"/>
                <w:kern w:val="0"/>
                <w:sz w:val="20"/>
                <w:szCs w:val="18"/>
                <w:lang w:val="en-US" w:eastAsia="en-US" w:bidi="ar-SA"/>
              </w:rPr>
              <w:t>RISCHIO:</w:t>
            </w:r>
          </w:p>
        </w:tc>
        <w:tc>
          <w:tcPr>
            <w:tcW w:w="2206" w:type="dxa"/>
            <w:tcBorders>
              <w:top w:val="single" w:sz="6" w:space="0" w:color="000000"/>
              <w:bottom w:val="single" w:sz="6" w:space="0" w:color="000000"/>
            </w:tcBorders>
            <w:shd w:color="auto" w:fill="FF0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ALTO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(elevato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color w:val="FFFFFF"/>
                <w:spacing w:val="-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7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1848" w:type="dxa"/>
            <w:tcBorders>
              <w:top w:val="single" w:sz="6" w:space="0" w:color="000000"/>
              <w:bottom w:val="single" w:sz="6" w:space="0" w:color="000000"/>
            </w:tcBorders>
            <w:shd w:color="auto" w:fill="F49D16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318" w:type="dxa"/>
            <w:tcBorders>
              <w:top w:val="single" w:sz="6" w:space="0" w:color="000000"/>
              <w:bottom w:val="single" w:sz="6" w:space="0" w:color="000000"/>
            </w:tcBorders>
            <w:shd w:color="auto" w:fill="FFFF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LIEVE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6" w:after="0"/>
              <w:ind w:hanging="0" w:left="33" w:right="592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(basso</w:t>
            </w:r>
            <w:r>
              <w:rPr>
                <w:rFonts w:ascii="Arial" w:hAnsi="Arial"/>
                <w:b/>
                <w:spacing w:val="-6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8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-1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EVIDENTE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SIGNIFICATIVO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-1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45" w:footer="211" w:bottom="408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4-09-19T11:02:08Z" w:initials="">
    <w:p>
      <w:pPr>
        <w:overflowPunct w:val="false"/>
        <w:rPr/>
      </w:pPr>
      <w:r>
        <w:rPr>
          <w:rFonts w:ascii="Calibri" w:hAnsi="Calibri" w:eastAsia="Calibri" w:cs="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it-IT" w:eastAsia="en-US" w:bidi="ar-SA"/>
        </w:rPr>
        <w:t>Questo e’ per MTHFR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/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MARTINELLI EMANUELE FULVIO - Referto emesso il 12/10/2024 12:08:56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6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/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6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  <w:tbl>
    <w:tblPr>
      <w:tblW w:type="auto" w:w="0"/>
      <w:jc w:val="left"/>
      <w:tblLook w:firstColumn="1" w:firstRow="1" w:lastColumn="0" w:lastRow="0" w:noHBand="0" w:noVBand="1" w:val="04A0"/>
    </w:tblPr>
    <w:tblGrid>
      <w:gridCol w:w="5328"/>
      <w:gridCol w:w="5328"/>
    </w:tblGrid>
    <w:tr>
      <w:tc>
        <w:tcPr>
          <w:tcW w:type="dxa" w:w="5328"/>
          <w:vAlign w:val="top"/>
        </w:tcPr>
        <w:p>
          <w:pPr>
            <w:spacing w:before="0"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88136" cy="10861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lu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136" cy="10861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28"/>
        </w:tcPr>
        <w:p>
          <w:pPr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044952" cy="108019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ntestazione_altamedic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952" cy="10801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hanging="0" w:left="108"/>
      <w:outlineLvl w:val="1"/>
    </w:pPr>
    <w:rPr>
      <w:rFonts w:ascii="Arial" w:hAnsi="Arial" w:eastAsia="Arial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uiPriority w:val="99"/>
    <w:qFormat/>
    <w:rsid w:val="00506c52"/>
    <w:rPr/>
  </w:style>
  <w:style w:type="character" w:styleId="PidipaginaCarattere" w:customStyle="1">
    <w:name w:val="Piè di pagina Carattere"/>
    <w:basedOn w:val="DefaultParagraphFont"/>
    <w:uiPriority w:val="99"/>
    <w:qFormat/>
    <w:rsid w:val="00506c52"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0" w:left="108"/>
    </w:pPr>
    <w:rPr>
      <w:rFonts w:ascii="Arial" w:hAnsi="Arial" w:eastAsia="Arial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506c5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506c5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d070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comments" Target="comments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LibreOffice/24.2.5.2$Linux_X86_64 LibreOffice_project/420$Build-2</Application>
  <AppVersion>15.0000</AppVersion>
  <Pages>6</Pages>
  <Words>1043</Words>
  <Characters>6472</Characters>
  <CharactersWithSpaces>7407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2021-09-22T13:24:00Z</dcterms:created>
  <dc:creator>Alessandra</dc:creator>
  <dc:description/>
  <dc:language>en-US</dc:language>
  <cp:lastModifiedBy/>
  <dcterms:modified xsi:type="dcterms:W3CDTF">2024-09-30T09:28:38Z</dcterms:modified>
  <cp:revision>26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2021-09-22T00:00:00Z</vt:filetime>
  </property>
  <property fmtid="{D5CDD505-2E9C-101B-9397-08002B2CF9AE}" pid="3" name="LastSaved">
    <vt:filetime>2021-09-22T00:00:00Z</vt:filetime>
  </property>
</Properties>
</file>