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  <mc:AlternateContent>
          <mc:Choice Requires="wps">
            <w:drawing>
              <wp:anchor behindDoc="0" distT="635" distB="635" distL="1270" distR="0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widowControl w:val="false"/>
        <w:suppressAutoHyphens w:val="true"/>
        <w:bidi w:val="0"/>
        <w:spacing w:before="27" w:after="0"/>
        <w:ind w:hanging="0" w:left="3509" w:right="3329"/>
        <w:jc w:val="center"/>
        <w:rPr>
          <w:rFonts w:ascii="Calibri" w:hAnsi="Calibri" w:eastAsia="Calibri" w:cs="Calibri"/>
          <w:sz w:val="36"/>
          <w:szCs w:val="36"/>
        </w:rPr>
      </w:pPr>
      <w:r>
        <w:rPr>
          <w:b/>
          <w:color w:val="E32C56"/>
          <w:spacing w:val="-1"/>
          <w:sz w:val="36"/>
        </w:rPr>
        <w:t>GENEFOOD VITA+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8915" cy="11430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8840" cy="114480"/>
                        </a:xfrm>
                        <a:prstGeom prst="rect">
                          <a:avLst/>
                        </a:prstGeom>
                        <a:solidFill>
                          <a:srgbClr val="e32c56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e32c56" stroked="t" o:allowincell="f" style="position:absolute;margin-left:2.4pt;margin-top:4.05pt;width:516.4pt;height:8.95pt;mso-wrap-style:none;v-text-anchor:middle">
                <v:fill o:detectmouseclick="t" type="solid" color2="#1cd3a9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hanging="0" w:left="108"/>
        <w:rPr>
          <w:rFonts w:ascii="Arial" w:hAnsi="Arial"/>
          <w:b/>
          <w:spacing w:val="-1"/>
          <w:sz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Sig.ra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POMPETTI EMANUELA</w:t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3"/>
        <w:gridCol w:w="3237"/>
        <w:gridCol w:w="3610"/>
      </w:tblGrid>
      <w:tr>
        <w:trPr>
          <w:trHeight w:val="787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24237390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25/10/2024 09:26:20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22/05/1974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F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86</w:t>
            </w:r>
          </w:p>
        </w:tc>
        <w:tc>
          <w:tcPr>
            <w:tcW w:w="3237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165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31.59 (Obesità I grado)</w:t>
            </w:r>
          </w:p>
        </w:tc>
      </w:tr>
    </w:tbl>
    <w:p>
      <w:pPr>
        <w:pStyle w:val="Normal"/>
        <w:spacing w:before="2" w:after="0"/>
        <w:rPr>
          <w:rFonts w:ascii="Arial" w:hAnsi="Arial" w:eastAsia="Arial" w:cs="Arial"/>
          <w:b/>
          <w:bCs/>
          <w:sz w:val="15"/>
          <w:szCs w:val="15"/>
          <w:lang w:val="it-IT"/>
        </w:rPr>
      </w:pPr>
      <w:r>
        <w:rPr>
          <w:rFonts w:eastAsia="Arial" w:cs="Arial" w:ascii="Arial" w:hAnsi="Arial"/>
          <w:b/>
          <w:bCs/>
          <w:sz w:val="15"/>
          <w:szCs w:val="15"/>
          <w:lang w:val="it-IT"/>
        </w:rPr>
      </w:r>
    </w:p>
    <w:p>
      <w:pPr>
        <w:pStyle w:val="Normal"/>
        <w:spacing w:before="72" w:after="0"/>
        <w:ind w:hanging="0" w:left="1709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NON EVIDENTE PREDISPOSIZIONE GENETICA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NON EVIDENTE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LIEVE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3" w:after="0"/>
        <w:rPr>
          <w:rFonts w:ascii="Arial" w:hAnsi="Arial" w:eastAsia="Arial" w:cs="Arial"/>
          <w:sz w:val="25"/>
          <w:szCs w:val="25"/>
          <w:lang w:val="it-IT"/>
        </w:rPr>
      </w:pPr>
      <w:r>
        <w:rPr>
          <w:rFonts w:eastAsia="Arial" w:cs="Arial" w:ascii="Arial" w:hAnsi="Arial"/>
          <w:sz w:val="25"/>
          <w:szCs w:val="25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CF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PREDISPOSIZIONE GENETICA AD UNA RIDOTTA  SENSIBILITA' ALLA CAFFEINA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b/>
                <w:bCs/>
                <w:color w:val="CC2A58"/>
                <w:sz w:val="24"/>
                <w:szCs w:val="24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CC2A58"/>
                <w:kern w:val="0"/>
                <w:sz w:val="24"/>
                <w:szCs w:val="24"/>
                <w:lang w:val="it-IT" w:eastAsia="en-US" w:bidi="ar-SA"/>
              </w:rPr>
              <w:t>ASSORBIMENTO E METABOLISMO DI MINERALI E VITAMINE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CC2A58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color w:themeColor="background1" w:val="FFFFFF"/>
                <w:lang w:val="it-IT"/>
              </w:rPr>
            </w:pPr>
            <w:r>
              <w:rPr>
                <w:rFonts w:eastAsia="Arial" w:cs="Arial" w:ascii="Arial" w:hAnsi="Arial"/>
                <w:color w:themeColor="background1" w:val="FFFFFF"/>
                <w:kern w:val="0"/>
                <w:sz w:val="22"/>
                <w:szCs w:val="22"/>
                <w:lang w:val="it-IT" w:eastAsia="en-US" w:bidi="ar-SA"/>
              </w:rPr>
              <w:t>PREDISPOSIZIONE GENETICA ALLA CARENZA DI ACIDO FOLICO</w:t>
            </w:r>
          </w:p>
        </w:tc>
      </w:tr>
    </w:tbl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>
          <w:rFonts w:cs="Arial"/>
        </w:rPr>
      </w:pPr>
      <w:r>
        <w:rPr>
          <w:position w:val="20"/>
        </w:rPr>
        <w:tab/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6070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27"/>
          <w:szCs w:val="27"/>
        </w:rPr>
      </w:pPr>
      <w:r>
        <w:rPr>
          <w:rFonts w:eastAsia="Arial" w:cs="Arial" w:ascii="Arial" w:hAnsi="Arial"/>
          <w:sz w:val="27"/>
          <w:szCs w:val="27"/>
        </w:rPr>
      </w:r>
    </w:p>
    <w:p>
      <w:pPr>
        <w:pStyle w:val="Heading2"/>
        <w:spacing w:lineRule="auto" w:line="276" w:before="56" w:after="0"/>
        <w:ind w:hanging="0" w:left="108" w:right="168"/>
        <w:rPr>
          <w:rFonts w:ascii="Arial" w:hAnsi="Arial" w:cs="Arial"/>
          <w:b w:val="false"/>
          <w:bCs w:val="false"/>
          <w:sz w:val="20"/>
          <w:szCs w:val="20"/>
          <w:lang w:val="it-IT"/>
        </w:rPr>
      </w:pPr>
      <w:r>
        <w:rPr>
          <w:rFonts w:cs="Arial" w:ascii="Arial" w:hAnsi="Arial"/>
          <w:sz w:val="20"/>
          <w:szCs w:val="20"/>
          <w:u w:val="single" w:color="000000"/>
          <w:lang w:val="it-IT"/>
        </w:rPr>
        <w:t>N.B.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La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sintesi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sopra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riportata</w:t>
      </w:r>
      <w:r>
        <w:rPr>
          <w:rFonts w:cs="Arial" w:ascii="Arial" w:hAnsi="Arial"/>
          <w:spacing w:val="48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non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è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una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clinica</w:t>
      </w:r>
      <w:r>
        <w:rPr>
          <w:rFonts w:cs="Arial" w:ascii="Arial" w:hAnsi="Arial"/>
          <w:spacing w:val="47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(le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diagnosi</w:t>
      </w:r>
      <w:r>
        <w:rPr>
          <w:rFonts w:cs="Arial" w:ascii="Arial" w:hAnsi="Arial"/>
          <w:spacing w:val="44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cliniche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spettano</w:t>
      </w:r>
      <w:r>
        <w:rPr>
          <w:rFonts w:cs="Arial" w:ascii="Arial" w:hAnsi="Arial"/>
          <w:spacing w:val="46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esclusivamente</w:t>
      </w:r>
      <w:r>
        <w:rPr>
          <w:rFonts w:cs="Arial" w:ascii="Arial" w:hAnsi="Arial"/>
          <w:spacing w:val="45"/>
          <w:sz w:val="20"/>
          <w:szCs w:val="20"/>
          <w:u w:val="single" w:color="000000"/>
          <w:lang w:val="it-IT"/>
        </w:rPr>
        <w:t xml:space="preserve"> </w:t>
      </w:r>
      <w:r>
        <w:rPr>
          <w:rFonts w:cs="Arial" w:ascii="Arial" w:hAnsi="Arial"/>
          <w:spacing w:val="-1"/>
          <w:sz w:val="20"/>
          <w:szCs w:val="20"/>
          <w:u w:val="single" w:color="000000"/>
          <w:lang w:val="it-IT"/>
        </w:rPr>
        <w:t>al</w:t>
      </w:r>
      <w:r>
        <w:rPr>
          <w:rFonts w:cs="Arial" w:ascii="Arial" w:hAnsi="Arial"/>
          <w:spacing w:val="40"/>
          <w:sz w:val="20"/>
          <w:szCs w:val="20"/>
          <w:lang w:val="it-IT"/>
        </w:rPr>
        <w:t xml:space="preserve"> </w:t>
      </w:r>
      <w:r>
        <w:rPr>
          <w:rFonts w:cs="Arial" w:ascii="Arial" w:hAnsi="Arial"/>
          <w:sz w:val="20"/>
          <w:szCs w:val="20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8"/>
          <w:szCs w:val="18"/>
          <w:lang w:val="it-IT"/>
        </w:rPr>
      </w:pPr>
      <w:r>
        <w:rPr>
          <w:rFonts w:eastAsia="Calibri" w:cs="Calibri"/>
          <w:b/>
          <w:bCs/>
          <w:sz w:val="18"/>
          <w:szCs w:val="18"/>
          <w:lang w:val="it-IT"/>
        </w:rPr>
      </w:r>
    </w:p>
    <w:p>
      <w:pPr>
        <w:pStyle w:val="Normal"/>
        <w:spacing w:before="69" w:after="0"/>
        <w:jc w:val="center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ascii="Arial" w:hAnsi="Arial"/>
          <w:b/>
          <w:color w:val="F49D16"/>
          <w:spacing w:val="-1"/>
          <w:sz w:val="24"/>
          <w:lang w:val="it-IT"/>
        </w:rPr>
        <w:t>PREDISPOSIZIONE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GENETICA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ALL'AUMENTO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DI</w:t>
      </w:r>
      <w:r>
        <w:rPr>
          <w:rFonts w:ascii="Arial" w:hAnsi="Arial"/>
          <w:b/>
          <w:color w:val="F49D1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F49D16"/>
          <w:spacing w:val="-1"/>
          <w:sz w:val="24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36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u w:val="single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  <w:bookmarkStart w:id="0" w:name="_Hlk83979477"/>
            <w:bookmarkEnd w:id="0"/>
          </w:p>
        </w:tc>
      </w:tr>
    </w:tbl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" w:name="_Hlk83979518"/>
            <w:bookmarkStart w:id="2" w:name="_Hlk83979518"/>
            <w:bookmarkEnd w:id="2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Leptin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APOA2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MC4R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LEPR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TMEM18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GNPDA2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BDNF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88"/>
        <w:ind w:hanging="0" w:right="11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lineRule="auto" w:line="288"/>
        <w:ind w:hanging="0" w:right="119"/>
        <w:jc w:val="both"/>
        <w:rPr>
          <w:rFonts w:ascii="Arial" w:hAnsi="Arial"/>
          <w:spacing w:val="-1"/>
          <w:sz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30"/>
        <w:gridCol w:w="8817"/>
      </w:tblGrid>
      <w:tr>
        <w:trPr>
          <w:trHeight w:val="327" w:hRule="atLeast"/>
        </w:trPr>
        <w:tc>
          <w:tcPr>
            <w:tcW w:w="153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17" w:type="dxa"/>
            <w:tcBorders/>
            <w:vAlign w:val="center"/>
            <w:shd w:fill="0080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color w:val="FFFFFF"/>
                <w:kern w:val="0"/>
                <w:sz w:val="22"/>
                <w:szCs w:val="22"/>
                <w:lang w:val="it-IT" w:eastAsia="en-US" w:bidi="ar-SA"/>
              </w:rPr>
              <w:t>NON EVIDENTE</w:t>
            </w:r>
            <w:bookmarkStart w:id="3" w:name="_Hlk83979565"/>
            <w:bookmarkEnd w:id="3"/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10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4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1"/>
        <w:gridCol w:w="1975"/>
        <w:gridCol w:w="2100"/>
        <w:gridCol w:w="3851"/>
      </w:tblGrid>
      <w:tr>
        <w:trPr>
          <w:trHeight w:val="454" w:hRule="atLeast"/>
        </w:trPr>
        <w:tc>
          <w:tcPr>
            <w:tcW w:w="242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5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1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7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0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4" w:name="_Hlk83979627"/>
            <w:bookmarkStart w:id="5" w:name="_Hlk83979627"/>
            <w:bookmarkEnd w:id="5"/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SLC30A8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21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7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5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patologie</w:t>
      </w:r>
      <w:r>
        <w:rPr>
          <w:b/>
          <w:color w:val="F49D16"/>
          <w:spacing w:val="-8"/>
          <w:lang w:val="it-IT"/>
        </w:rPr>
        <w:t xml:space="preserve"> </w:t>
      </w:r>
      <w:r>
        <w:rPr>
          <w:b/>
          <w:color w:val="F49D16"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0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  <w:shd w:fill="FFFF00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LIEVE</w:t>
            </w:r>
            <w:bookmarkStart w:id="6" w:name="_Hlk83979719"/>
            <w:bookmarkEnd w:id="6"/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53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1"/>
        <w:gridCol w:w="2255"/>
        <w:gridCol w:w="3877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236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7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25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7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7" w:name="_Hlk83979744"/>
            <w:bookmarkStart w:id="8" w:name="_Hlk83979744"/>
            <w:bookmarkEnd w:id="8"/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APOE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FABP2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ADIPOq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PPARG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TCFL2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GCKR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CC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MTNR1B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FTO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ADRB1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FADS2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FADS1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CT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CETP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  <w:tr>
        <w:tc>
          <w:tcPr>
            <w:tcW w:type="dxa" w:w="2416"/>
            <w:shd w:fill="F49D16"/>
          </w:tcPr>
          <w:p>
            <w:r>
              <w:rPr>
                <w:b/>
                <w:color w:val="FFFFFF"/>
              </w:rPr>
              <w:t>APOA5</w:t>
            </w:r>
          </w:p>
        </w:tc>
        <w:tc>
          <w:tcPr>
            <w:tcW w:type="dxa" w:w="1981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255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3877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52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611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585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0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61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611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F49D16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611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corpo,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l'aiuto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enzimi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specifici,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metabolizza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glutine,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caffeina,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l'alcol,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4"/>
          <w:lang w:val="it-IT"/>
        </w:rPr>
        <w:t xml:space="preserve"> </w:t>
      </w:r>
      <w:r>
        <w:rPr>
          <w:lang w:val="it-IT"/>
        </w:rPr>
        <w:t>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solfiti,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"/>
          <w:lang w:val="it-IT"/>
        </w:rPr>
        <w:t xml:space="preserve"> </w:t>
      </w:r>
      <w:r>
        <w:rPr>
          <w:spacing w:val="-2"/>
          <w:lang w:val="it-IT"/>
        </w:rPr>
        <w:t>nichel</w:t>
      </w:r>
      <w:r>
        <w:rPr>
          <w:spacing w:val="45"/>
          <w:w w:val="99"/>
          <w:lang w:val="it-IT"/>
        </w:rPr>
        <w:t xml:space="preserve"> </w:t>
      </w:r>
      <w:r>
        <w:rPr>
          <w:spacing w:val="-1"/>
          <w:lang w:val="it-IT"/>
        </w:rPr>
        <w:t>ecc.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dopo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consumo.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Ciò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consente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utilizzati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nutrienti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impedisce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59"/>
          <w:w w:val="99"/>
          <w:lang w:val="it-IT"/>
        </w:rPr>
        <w:t xml:space="preserve"> </w:t>
      </w:r>
      <w:r>
        <w:rPr>
          <w:spacing w:val="-1"/>
          <w:lang w:val="it-IT"/>
        </w:rPr>
        <w:t>diventino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nocive.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certo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funziona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modo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ottimale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portare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problemi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salute.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b/>
          <w:spacing w:val="-1"/>
          <w:lang w:val="it-IT"/>
        </w:rPr>
        <w:t>L'intolleranza</w:t>
      </w:r>
      <w:r>
        <w:rPr>
          <w:b/>
          <w:spacing w:val="10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11"/>
          <w:lang w:val="it-IT"/>
        </w:rPr>
        <w:t xml:space="preserve"> </w:t>
      </w:r>
      <w:r>
        <w:rPr>
          <w:b/>
          <w:lang w:val="it-IT"/>
        </w:rPr>
        <w:t>lattosio</w:t>
      </w:r>
      <w:r>
        <w:rPr>
          <w:b/>
          <w:spacing w:val="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fenomeni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noti,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dove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manca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lattasi,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enzima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responsabile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0"/>
          <w:w w:val="99"/>
          <w:lang w:val="it-IT"/>
        </w:rPr>
        <w:t xml:space="preserve"> </w:t>
      </w:r>
      <w:r>
        <w:rPr>
          <w:spacing w:val="-1"/>
          <w:lang w:val="it-IT"/>
        </w:rPr>
        <w:t>degradazione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lattosio,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zucchero</w:t>
      </w:r>
      <w:r>
        <w:rPr>
          <w:spacing w:val="27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28"/>
          <w:lang w:val="it-IT"/>
        </w:rPr>
        <w:t xml:space="preserve"> </w:t>
      </w:r>
      <w:r>
        <w:rPr>
          <w:spacing w:val="-1"/>
          <w:lang w:val="it-IT"/>
        </w:rPr>
        <w:t>latte.</w:t>
      </w:r>
      <w:r>
        <w:rPr>
          <w:spacing w:val="25"/>
          <w:lang w:val="it-IT"/>
        </w:rPr>
        <w:t xml:space="preserve"> </w:t>
      </w:r>
      <w:r>
        <w:rPr>
          <w:spacing w:val="-1"/>
          <w:lang w:val="it-IT"/>
        </w:rPr>
        <w:t>Altro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ben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noto</w:t>
      </w:r>
      <w:r>
        <w:rPr>
          <w:spacing w:val="24"/>
          <w:lang w:val="it-IT"/>
        </w:rPr>
        <w:t xml:space="preserve"> </w:t>
      </w:r>
      <w:r>
        <w:rPr>
          <w:spacing w:val="-1"/>
          <w:lang w:val="it-IT"/>
        </w:rPr>
        <w:t>fenomeno</w:t>
      </w:r>
      <w:r>
        <w:rPr>
          <w:spacing w:val="2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5"/>
          <w:lang w:val="it-IT"/>
        </w:rPr>
        <w:t xml:space="preserve"> </w:t>
      </w:r>
      <w:r>
        <w:rPr>
          <w:b/>
          <w:lang w:val="it-IT"/>
        </w:rPr>
        <w:t>l'intolleranza</w:t>
      </w:r>
      <w:r>
        <w:rPr>
          <w:b/>
          <w:spacing w:val="25"/>
          <w:lang w:val="it-IT"/>
        </w:rPr>
        <w:t xml:space="preserve"> </w:t>
      </w:r>
      <w:r>
        <w:rPr>
          <w:b/>
          <w:spacing w:val="-1"/>
          <w:lang w:val="it-IT"/>
        </w:rPr>
        <w:t>al</w:t>
      </w:r>
      <w:r>
        <w:rPr>
          <w:b/>
          <w:spacing w:val="24"/>
          <w:lang w:val="it-IT"/>
        </w:rPr>
        <w:t xml:space="preserve"> </w:t>
      </w:r>
      <w:r>
        <w:rPr>
          <w:b/>
          <w:lang w:val="it-IT"/>
        </w:rPr>
        <w:t>glutine</w:t>
      </w:r>
      <w:r>
        <w:rPr>
          <w:lang w:val="it-IT"/>
        </w:rPr>
        <w:t>,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presente</w:t>
      </w:r>
      <w:r>
        <w:rPr>
          <w:spacing w:val="24"/>
          <w:lang w:val="it-IT"/>
        </w:rPr>
        <w:t xml:space="preserve"> </w:t>
      </w:r>
      <w:r>
        <w:rPr>
          <w:spacing w:val="-2"/>
          <w:lang w:val="it-IT"/>
        </w:rPr>
        <w:t>nei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soggetti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celiaci,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nei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7"/>
          <w:lang w:val="it-IT"/>
        </w:rPr>
        <w:t xml:space="preserve"> </w:t>
      </w:r>
      <w:r>
        <w:rPr>
          <w:lang w:val="it-IT"/>
        </w:rPr>
        <w:t>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dell'ingestione</w:t>
      </w:r>
      <w:r>
        <w:rPr>
          <w:spacing w:val="4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glutine</w:t>
      </w:r>
      <w:r>
        <w:rPr>
          <w:spacing w:val="5"/>
          <w:lang w:val="it-IT"/>
        </w:rPr>
        <w:t xml:space="preserve"> </w:t>
      </w:r>
      <w:r>
        <w:rPr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scatena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immunitaria</w:t>
      </w:r>
      <w:r>
        <w:rPr>
          <w:spacing w:val="5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conseguente</w:t>
      </w:r>
      <w:r>
        <w:rPr>
          <w:spacing w:val="36"/>
          <w:w w:val="99"/>
          <w:lang w:val="it-IT"/>
        </w:rPr>
        <w:t xml:space="preserve"> </w:t>
      </w:r>
      <w:r>
        <w:rPr>
          <w:spacing w:val="-2"/>
          <w:lang w:val="it-IT"/>
        </w:rPr>
        <w:t>infiammazione.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23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valuta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maggiore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minore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individuo</w:t>
      </w:r>
      <w:r>
        <w:rPr>
          <w:spacing w:val="20"/>
          <w:lang w:val="it-IT"/>
        </w:rPr>
        <w:t xml:space="preserve"> </w:t>
      </w:r>
      <w:r>
        <w:rPr>
          <w:lang w:val="it-IT"/>
        </w:rPr>
        <w:t>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21"/>
          <w:lang w:val="it-IT"/>
        </w:rPr>
        <w:t xml:space="preserve"> </w:t>
      </w:r>
      <w:r>
        <w:rPr>
          <w:spacing w:val="-1"/>
          <w:lang w:val="it-IT"/>
        </w:rPr>
        <w:t>celiaca.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Altri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importanti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processi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metabolismo</w:t>
      </w:r>
      <w:r>
        <w:rPr>
          <w:b/>
          <w:spacing w:val="41"/>
          <w:lang w:val="it-IT"/>
        </w:rPr>
        <w:t xml:space="preserve"> </w:t>
      </w:r>
      <w:r>
        <w:rPr>
          <w:b/>
          <w:spacing w:val="-1"/>
          <w:lang w:val="it-IT"/>
        </w:rPr>
        <w:t>dell'alcol</w:t>
      </w:r>
      <w:r>
        <w:rPr>
          <w:b/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6"/>
          <w:lang w:val="it-IT"/>
        </w:rPr>
        <w:t xml:space="preserve"> </w:t>
      </w:r>
      <w:r>
        <w:rPr>
          <w:b/>
          <w:spacing w:val="-1"/>
          <w:lang w:val="it-IT"/>
        </w:rPr>
        <w:t>caffeina</w:t>
      </w:r>
      <w:r>
        <w:rPr>
          <w:spacing w:val="-1"/>
          <w:lang w:val="it-IT"/>
        </w:rPr>
        <w:t>.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scoprirai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tua</w:t>
      </w:r>
      <w:r>
        <w:rPr>
          <w:spacing w:val="46"/>
          <w:w w:val="99"/>
          <w:lang w:val="it-IT"/>
        </w:rPr>
        <w:t xml:space="preserve"> </w:t>
      </w:r>
      <w:r>
        <w:rPr>
          <w:spacing w:val="-1"/>
          <w:lang w:val="it-IT"/>
        </w:rPr>
        <w:t>risposta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sostanze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verranno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dato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raccomandazioni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adatte.</w:t>
      </w:r>
    </w:p>
    <w:p>
      <w:pPr>
        <w:pStyle w:val="Normal"/>
        <w:spacing w:before="4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8"/>
          <w:lang w:val="it-IT"/>
        </w:rPr>
        <w:t xml:space="preserve"> </w:t>
      </w:r>
      <w:bookmarkStart w:id="9" w:name="_Hlk83979830"/>
      <w:r>
        <w:rPr>
          <w:b w:val="false"/>
          <w:bCs w:val="false"/>
          <w:spacing w:val="-8"/>
          <w:lang w:val="it-IT"/>
        </w:rPr>
        <w:t>PREDISPOSIZIONE GENETICA AD UNA RIDOTTA  SENSIBILITA' ALLA CAFFEINA.</w:t>
      </w:r>
      <w:bookmarkEnd w:id="9"/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  <w:bookmarkStart w:id="10" w:name="_Hlk83979809"/>
      <w:bookmarkStart w:id="11" w:name="_Hlk83979809"/>
      <w:bookmarkEnd w:id="11"/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ALDH2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Alcool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ALDOB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Fruttosio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LCT (MCM6)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AG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Lattosio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TNF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FLG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WT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del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WT/del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Nichel</w:t>
            </w:r>
          </w:p>
        </w:tc>
      </w:tr>
      <w:tr>
        <w:tc>
          <w:tcPr>
            <w:tcW w:type="dxa" w:w="1842"/>
            <w:shd w:fill="92CF50"/>
          </w:tcPr>
          <w:p>
            <w:r>
              <w:rPr>
                <w:b/>
                <w:color w:val="FFFFFF"/>
              </w:rPr>
              <w:t>HLADQA1-B1</w:t>
            </w:r>
          </w:p>
        </w:tc>
        <w:tc>
          <w:tcPr>
            <w:tcW w:type="dxa" w:w="1329"/>
          </w:tcPr>
          <w:p>
            <w:pPr>
              <w:jc w:val="center"/>
            </w:pPr>
            <w:r>
              <w:t>Normale</w:t>
            </w:r>
          </w:p>
        </w:tc>
        <w:tc>
          <w:tcPr>
            <w:tcW w:type="dxa" w:w="2130"/>
          </w:tcPr>
          <w:p>
            <w:pPr>
              <w:jc w:val="center"/>
            </w:pPr>
            <w:r>
              <w:t>Rischio</w:t>
            </w:r>
          </w:p>
        </w:tc>
        <w:tc>
          <w:tcPr>
            <w:tcW w:type="dxa" w:w="1681"/>
          </w:tcPr>
          <w:p>
            <w:pPr>
              <w:jc w:val="center"/>
            </w:pPr>
            <w:r>
              <w:rPr>
                <w:b/>
              </w:rPr>
              <w:t>Normale</w:t>
            </w:r>
          </w:p>
        </w:tc>
        <w:tc>
          <w:tcPr>
            <w:tcW w:type="dxa" w:w="3368"/>
          </w:tcPr>
          <w:p>
            <w:pPr>
              <w:jc w:val="center"/>
            </w:pPr>
            <w:r>
              <w:rPr>
                <w:rFonts w:ascii="Arial" w:hAnsi="Arial"/>
              </w:rPr>
              <w:t>Glutine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7"/>
        <w:gridCol w:w="2427"/>
        <w:gridCol w:w="2349"/>
        <w:gridCol w:w="1347"/>
        <w:gridCol w:w="2430"/>
      </w:tblGrid>
      <w:tr>
        <w:trPr>
          <w:trHeight w:val="454" w:hRule="atLeast"/>
        </w:trPr>
        <w:tc>
          <w:tcPr>
            <w:tcW w:w="1797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4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  <w:tr>
        <w:tc>
          <w:tcPr>
            <w:tcW w:type="dxa" w:w="1797"/>
            <w:shd w:fill="92CF50"/>
          </w:tcPr>
          <w:p>
            <w:r>
              <w:rPr>
                <w:b/>
                <w:color w:val="FFFFFF"/>
              </w:rPr>
              <w:t>CYP1A2</w:t>
            </w:r>
          </w:p>
        </w:tc>
        <w:tc>
          <w:tcPr>
            <w:tcW w:type="dxa" w:w="242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349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47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2430"/>
          </w:tcPr>
          <w:p>
            <w:pPr>
              <w:jc w:val="center"/>
            </w:pPr>
            <w:r>
              <w:rPr>
                <w:rFonts w:ascii="Arial" w:hAnsi="Arial"/>
              </w:rPr>
              <w:t>Caffeina</w:t>
            </w:r>
          </w:p>
        </w:tc>
      </w:tr>
    </w:tbl>
    <w:p>
      <w:pPr>
        <w:pStyle w:val="Normal"/>
        <w:spacing w:before="11" w:after="0"/>
        <w:ind w:hanging="0" w:left="0"/>
        <w:jc w:val="both"/>
        <w:rPr>
          <w:rFonts w:ascii="Arial" w:hAnsi="Arial" w:eastAsia="Arial" w:cs="Arial"/>
          <w:b w:val="false"/>
          <w:bCs w:val="false"/>
          <w:sz w:val="19"/>
          <w:szCs w:val="19"/>
          <w:lang w:val="it-IT"/>
        </w:rPr>
      </w:pPr>
      <w:r>
        <w:rPr>
          <w:rFonts w:eastAsia="Arial" w:cs="Arial" w:ascii="Arial" w:hAnsi="Arial"/>
          <w:b w:val="false"/>
          <w:bCs w:val="false"/>
          <w:sz w:val="19"/>
          <w:szCs w:val="19"/>
          <w:lang w:val="it-IT"/>
        </w:rPr>
      </w:r>
      <w:r>
        <w:br w:type="page"/>
      </w:r>
    </w:p>
    <w:p>
      <w:pPr>
        <w:pStyle w:val="Normal"/>
        <w:spacing w:lineRule="auto" w:line="276" w:before="0" w:after="0"/>
        <w:ind w:hanging="0" w:left="108" w:right="-30"/>
        <w:jc w:val="center"/>
        <w:rPr>
          <w:rFonts w:ascii="Arial" w:hAnsi="Arial"/>
          <w:b/>
          <w:color w:val="E32C56"/>
          <w:spacing w:val="-1"/>
          <w:sz w:val="24"/>
          <w:lang w:val="it-IT"/>
        </w:rPr>
      </w:pPr>
      <w:r>
        <w:rPr>
          <w:rFonts w:ascii="Arial" w:hAnsi="Arial"/>
          <w:b/>
          <w:color w:val="E32C56"/>
          <w:spacing w:val="-1"/>
          <w:sz w:val="24"/>
          <w:lang w:val="it-IT"/>
        </w:rPr>
        <w:t>INFLUENZA</w:t>
      </w:r>
      <w:r>
        <w:rPr>
          <w:rFonts w:ascii="Arial" w:hAnsi="Arial"/>
          <w:b/>
          <w:color w:val="E32C56"/>
          <w:spacing w:val="1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GENETICA NELL'ASSORBIMENTO </w:t>
        <w:br/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24"/>
          <w:sz w:val="24"/>
          <w:lang w:val="it-IT"/>
        </w:rPr>
        <w:t xml:space="preserve"> 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NEL METABOLISMO DI MINERALI </w:t>
      </w:r>
      <w:r>
        <w:rPr>
          <w:rFonts w:ascii="Arial" w:hAnsi="Arial"/>
          <w:b/>
          <w:color w:val="E32C56"/>
          <w:sz w:val="24"/>
          <w:lang w:val="it-IT"/>
        </w:rPr>
        <w:t>E</w:t>
      </w:r>
      <w:r>
        <w:rPr>
          <w:rFonts w:ascii="Arial" w:hAnsi="Arial"/>
          <w:b/>
          <w:color w:val="E32C56"/>
          <w:spacing w:val="-1"/>
          <w:sz w:val="24"/>
          <w:lang w:val="it-IT"/>
        </w:rPr>
        <w:t xml:space="preserve"> VITAMINE</w:t>
      </w:r>
      <w:bookmarkStart w:id="12" w:name="_Hlk83979922"/>
      <w:bookmarkEnd w:id="12"/>
    </w:p>
    <w:p>
      <w:pPr>
        <w:pStyle w:val="Normal"/>
        <w:spacing w:lineRule="auto" w:line="276" w:before="69" w:after="0"/>
        <w:ind w:hanging="142" w:left="2514" w:right="2432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spacing w:before="2" w:after="0"/>
        <w:ind w:hanging="0" w:left="0"/>
        <w:jc w:val="both"/>
        <w:rPr>
          <w:lang w:val="it-IT"/>
        </w:rPr>
      </w:pPr>
      <w:r>
        <w:rPr>
          <w:lang w:val="it-IT"/>
        </w:rPr>
        <w:t>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micronutrienti,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2"/>
          <w:lang w:val="it-IT"/>
        </w:rPr>
        <w:t>includono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vitamine</w:t>
      </w:r>
      <w:r>
        <w:rPr>
          <w:b/>
          <w:spacing w:val="-5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minerali</w:t>
      </w:r>
      <w:r>
        <w:rPr>
          <w:spacing w:val="-1"/>
          <w:lang w:val="it-IT"/>
        </w:rPr>
        <w:t>,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vitali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-5"/>
          <w:lang w:val="it-IT"/>
        </w:rPr>
        <w:t xml:space="preserve"> </w:t>
      </w:r>
      <w:r>
        <w:rPr>
          <w:spacing w:val="-2"/>
          <w:lang w:val="it-IT"/>
        </w:rPr>
        <w:t>salute.</w:t>
      </w:r>
    </w:p>
    <w:p>
      <w:pPr>
        <w:pStyle w:val="Normal"/>
        <w:spacing w:before="2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essenziali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funzionamento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organismo;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migliorano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benessere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aiutano</w:t>
      </w:r>
      <w:r>
        <w:rPr>
          <w:spacing w:val="9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prevenire</w:t>
      </w:r>
      <w:r>
        <w:rPr>
          <w:spacing w:val="35"/>
          <w:w w:val="99"/>
          <w:lang w:val="it-IT"/>
        </w:rPr>
        <w:t xml:space="preserve"> </w:t>
      </w:r>
      <w:r>
        <w:rPr>
          <w:spacing w:val="-1"/>
          <w:lang w:val="it-IT"/>
        </w:rPr>
        <w:t>molte</w:t>
      </w:r>
      <w:r>
        <w:rPr>
          <w:spacing w:val="36"/>
          <w:lang w:val="it-IT"/>
        </w:rPr>
        <w:t xml:space="preserve"> </w:t>
      </w:r>
      <w:r>
        <w:rPr>
          <w:spacing w:val="-2"/>
          <w:lang w:val="it-IT"/>
        </w:rPr>
        <w:t>malattie.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fabbisogno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giornaliero</w:t>
      </w:r>
      <w:r>
        <w:rPr>
          <w:spacing w:val="3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determinato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da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numerosi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fattori</w:t>
      </w:r>
      <w:r>
        <w:rPr>
          <w:spacing w:val="3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questi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nostro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corredo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genetico.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Possiamo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ottenere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quasi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tutte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vitamine</w:t>
      </w:r>
      <w:r>
        <w:rPr>
          <w:spacing w:val="1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15"/>
          <w:lang w:val="it-IT"/>
        </w:rPr>
        <w:t xml:space="preserve"> </w:t>
      </w:r>
      <w:r>
        <w:rPr>
          <w:lang w:val="it-IT"/>
        </w:rPr>
        <w:t>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minerali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14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cibo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normale.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Tuttavia,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13"/>
          <w:lang w:val="it-IT"/>
        </w:rPr>
        <w:t xml:space="preserve"> </w:t>
      </w:r>
      <w:r>
        <w:rPr>
          <w:spacing w:val="-1"/>
          <w:lang w:val="it-IT"/>
        </w:rPr>
        <w:t>può</w:t>
      </w:r>
      <w:r>
        <w:rPr>
          <w:spacing w:val="32"/>
          <w:w w:val="99"/>
          <w:lang w:val="it-IT"/>
        </w:rPr>
        <w:t xml:space="preserve"> </w:t>
      </w:r>
      <w:r>
        <w:rPr>
          <w:spacing w:val="-1"/>
          <w:lang w:val="it-IT"/>
        </w:rPr>
        <w:t>essere leggermente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difficile nel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caso in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siamo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inclini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loro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mancanza.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capitolo,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ti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riveleremo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quali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livelli</w:t>
      </w:r>
      <w:r>
        <w:rPr>
          <w:spacing w:val="3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lang w:val="it-IT"/>
        </w:rPr>
        <w:t>B9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(acido</w:t>
      </w:r>
      <w:r>
        <w:rPr>
          <w:spacing w:val="38"/>
          <w:lang w:val="it-IT"/>
        </w:rPr>
        <w:t xml:space="preserve"> </w:t>
      </w:r>
      <w:r>
        <w:rPr>
          <w:spacing w:val="-1"/>
          <w:lang w:val="it-IT"/>
        </w:rPr>
        <w:t>folico),</w:t>
      </w:r>
      <w:r>
        <w:rPr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8"/>
          <w:lang w:val="it-IT"/>
        </w:rPr>
        <w:t xml:space="preserve"> </w:t>
      </w:r>
      <w:r>
        <w:rPr>
          <w:b/>
          <w:lang w:val="it-IT"/>
        </w:rPr>
        <w:t>D</w:t>
      </w:r>
      <w:r>
        <w:rPr>
          <w:lang w:val="it-IT"/>
        </w:rPr>
        <w:t>,</w:t>
      </w:r>
      <w:r>
        <w:rPr>
          <w:spacing w:val="38"/>
          <w:lang w:val="it-IT"/>
        </w:rPr>
        <w:t xml:space="preserve"> </w:t>
      </w:r>
      <w:r>
        <w:rPr>
          <w:b/>
          <w:spacing w:val="-1"/>
          <w:lang w:val="it-IT"/>
        </w:rPr>
        <w:t>vitamina</w:t>
      </w:r>
      <w:r>
        <w:rPr>
          <w:b/>
          <w:spacing w:val="37"/>
          <w:lang w:val="it-IT"/>
        </w:rPr>
        <w:t xml:space="preserve"> </w:t>
      </w:r>
      <w:r>
        <w:rPr>
          <w:b/>
          <w:spacing w:val="-1"/>
          <w:lang w:val="it-IT"/>
        </w:rPr>
        <w:t>B12</w:t>
      </w:r>
      <w:r>
        <w:rPr>
          <w:b/>
          <w:spacing w:val="3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anche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minerali,</w:t>
      </w:r>
      <w:r>
        <w:rPr>
          <w:spacing w:val="36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35"/>
          <w:lang w:val="it-IT"/>
        </w:rPr>
        <w:t xml:space="preserve"> </w:t>
      </w:r>
      <w:r>
        <w:rPr>
          <w:b/>
          <w:spacing w:val="-1"/>
          <w:lang w:val="it-IT"/>
        </w:rPr>
        <w:t>ferro</w:t>
      </w:r>
      <w:r>
        <w:rPr>
          <w:spacing w:val="-1"/>
          <w:lang w:val="it-IT"/>
        </w:rPr>
        <w:t>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44"/>
          <w:w w:val="99"/>
          <w:lang w:val="it-IT"/>
        </w:rPr>
        <w:t xml:space="preserve"> </w:t>
      </w:r>
      <w:r>
        <w:rPr>
          <w:spacing w:val="-1"/>
          <w:lang w:val="it-IT"/>
        </w:rPr>
        <w:t>potrebbero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influenzati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dai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tuoi</w:t>
      </w:r>
      <w:r>
        <w:rPr>
          <w:spacing w:val="-8"/>
          <w:lang w:val="it-IT"/>
        </w:rPr>
        <w:t xml:space="preserve"> </w:t>
      </w:r>
      <w:r>
        <w:rPr>
          <w:spacing w:val="-2"/>
          <w:lang w:val="it-IT"/>
        </w:rPr>
        <w:t>geni.</w:t>
      </w:r>
    </w:p>
    <w:p>
      <w:pPr>
        <w:pStyle w:val="Normal"/>
        <w:spacing w:before="5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3"/>
        <w:ind w:hanging="0" w:left="0"/>
        <w:jc w:val="both"/>
        <w:rPr>
          <w:b w:val="false"/>
          <w:bCs w:val="false"/>
          <w:lang w:val="it-IT"/>
        </w:rPr>
      </w:pPr>
      <w:r>
        <w:rPr>
          <w:lang w:val="it-IT"/>
        </w:rPr>
        <w:t>IL</w:t>
      </w:r>
      <w:r>
        <w:rPr>
          <w:spacing w:val="-11"/>
          <w:lang w:val="it-IT"/>
        </w:rPr>
        <w:t xml:space="preserve"> </w:t>
      </w:r>
      <w:r>
        <w:rPr>
          <w:lang w:val="it-IT"/>
        </w:rPr>
        <w:t>TUO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color w:val="008080"/>
          <w:spacing w:val="-1"/>
          <w:lang w:val="it-IT"/>
        </w:rPr>
        <w:t xml:space="preserve"> </w:t>
      </w:r>
      <w:bookmarkStart w:id="13" w:name="_Hlk83979936"/>
      <w:r>
        <w:rPr>
          <w:rFonts w:cs="Arial"/>
          <w:b w:val="false"/>
          <w:bCs w:val="false"/>
          <w:lang w:val="it-IT"/>
        </w:rPr>
        <w:t>PREDISPOSIZIONE GENETICA ALLA CARENZA DI ACIDO FOLICO. Si consiglia di controllare i valori di Acido folico ed Omocisteina.</w:t>
      </w:r>
      <w:bookmarkEnd w:id="13"/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40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26"/>
        <w:gridCol w:w="1357"/>
        <w:gridCol w:w="2176"/>
        <w:gridCol w:w="1350"/>
        <w:gridCol w:w="3093"/>
      </w:tblGrid>
      <w:tr>
        <w:trPr>
          <w:trHeight w:val="454" w:hRule="atLeast"/>
        </w:trPr>
        <w:tc>
          <w:tcPr>
            <w:tcW w:w="242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88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093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242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5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7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35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09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  <w:bookmarkStart w:id="14" w:name="_Hlk83979968"/>
            <w:bookmarkStart w:id="15" w:name="_Hlk83979968"/>
            <w:bookmarkEnd w:id="15"/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CG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Emocromatosi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HFE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Emocromatosi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Carenza di 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TMPRSS6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Carenza di Ferro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GC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TC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DHCR7/NADSYN1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GT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D</w:t>
            </w:r>
          </w:p>
        </w:tc>
      </w:tr>
      <w:tr>
        <w:tc>
          <w:tcPr>
            <w:tcW w:type="dxa" w:w="2426"/>
            <w:shd w:fill="CC2A58"/>
          </w:tcPr>
          <w:p>
            <w:r>
              <w:rPr>
                <w:b/>
                <w:color w:val="FFFFFF"/>
              </w:rPr>
              <w:t>FUT2</w:t>
            </w:r>
          </w:p>
        </w:tc>
        <w:tc>
          <w:tcPr>
            <w:tcW w:type="dxa" w:w="1357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17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350"/>
          </w:tcPr>
          <w:p>
            <w:pPr>
              <w:jc w:val="center"/>
            </w:pPr>
            <w:r>
              <w:rPr>
                <w:b/>
              </w:rPr>
              <w:t>GG</w:t>
            </w:r>
          </w:p>
        </w:tc>
        <w:tc>
          <w:tcPr>
            <w:tcW w:type="dxa" w:w="3093"/>
          </w:tcPr>
          <w:p>
            <w:pPr>
              <w:jc w:val="center"/>
            </w:pPr>
            <w:r>
              <w:rPr>
                <w:rFonts w:ascii="Arial" w:hAnsi="Arial"/>
              </w:rPr>
              <w:t>Vitamina B12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</w:p>
    <w:tbl>
      <w:tblPr>
        <w:tblStyle w:val="Grigliatabella"/>
        <w:tblW w:w="10342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1"/>
        <w:gridCol w:w="2322"/>
        <w:gridCol w:w="1621"/>
        <w:gridCol w:w="2353"/>
        <w:gridCol w:w="2425"/>
      </w:tblGrid>
      <w:tr>
        <w:trPr>
          <w:trHeight w:val="454" w:hRule="atLeast"/>
        </w:trPr>
        <w:tc>
          <w:tcPr>
            <w:tcW w:w="1621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399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1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/>
              <w:commentReference w:id="1"/>
            </w:r>
          </w:p>
        </w:tc>
        <w:tc>
          <w:tcPr>
            <w:tcW w:w="232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25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rs1801133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rPr>
                <w:b/>
              </w:rPr>
              <w:t>AA</w:t>
            </w:r>
          </w:p>
        </w:tc>
      </w:tr>
      <w:tr>
        <w:tc>
          <w:tcPr>
            <w:tcW w:type="dxa" w:w="1621"/>
            <w:shd w:fill="CC2A58"/>
          </w:tcPr>
          <w:p>
            <w:r>
              <w:rPr>
                <w:b/>
                <w:color w:val="FFFFFF"/>
              </w:rPr>
              <w:t>MTHFR</w:t>
            </w:r>
          </w:p>
        </w:tc>
        <w:tc>
          <w:tcPr>
            <w:tcW w:type="dxa" w:w="2322"/>
          </w:tcPr>
          <w:p>
            <w:pPr>
              <w:jc w:val="center"/>
            </w:pPr>
            <w:r>
              <w:t>rs1801131</w:t>
            </w:r>
          </w:p>
        </w:tc>
        <w:tc>
          <w:tcPr>
            <w:tcW w:type="dxa" w:w="1621"/>
          </w:tcPr>
          <w:p>
            <w:pPr>
              <w:jc w:val="center"/>
            </w:pPr>
            <w:r>
              <w:t>T</w:t>
            </w:r>
          </w:p>
        </w:tc>
        <w:tc>
          <w:tcPr>
            <w:tcW w:type="dxa" w:w="2353"/>
          </w:tcPr>
          <w:p>
            <w:pPr>
              <w:jc w:val="center"/>
            </w:pPr>
            <w:r>
              <w:t>G</w:t>
            </w:r>
          </w:p>
        </w:tc>
        <w:tc>
          <w:tcPr>
            <w:tcW w:type="dxa" w:w="2425"/>
          </w:tcPr>
          <w:p>
            <w:pPr>
              <w:jc w:val="center"/>
            </w:pPr>
            <w:r>
              <w:rPr>
                <w:b/>
              </w:rPr>
              <w:t>TT</w:t>
            </w:r>
          </w:p>
        </w:tc>
      </w:tr>
    </w:tbl>
    <w:p>
      <w:pPr>
        <w:pStyle w:val="Normal"/>
        <w:spacing w:before="10" w:after="0"/>
        <w:rPr>
          <w:rFonts w:ascii="Arial" w:hAnsi="Arial" w:eastAsia="Arial" w:cs="Arial"/>
          <w:b/>
          <w:bCs/>
          <w:sz w:val="21"/>
          <w:szCs w:val="21"/>
        </w:rPr>
      </w:pPr>
      <w:r>
        <w:rPr>
          <w:rFonts w:eastAsia="Arial" w:cs="Arial" w:ascii="Arial" w:hAnsi="Arial"/>
          <w:b/>
          <w:bCs/>
          <w:sz w:val="21"/>
          <w:szCs w:val="21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4" w:after="0"/>
        <w:rPr>
          <w:rFonts w:ascii="Calibri" w:hAnsi="Calibri" w:eastAsia="Calibri" w:cs="Calibri"/>
          <w:b/>
          <w:bCs/>
          <w:sz w:val="13"/>
          <w:szCs w:val="13"/>
          <w:lang w:val="it-IT"/>
        </w:rPr>
      </w:pPr>
      <w:r>
        <w:rPr>
          <w:rFonts w:eastAsia="Calibri" w:cs="Calibri"/>
          <w:b/>
          <w:bCs/>
          <w:sz w:val="13"/>
          <w:szCs w:val="13"/>
          <w:lang w:val="it-IT"/>
        </w:rPr>
      </w:r>
    </w:p>
    <w:p>
      <w:pPr>
        <w:pStyle w:val="BodyText"/>
        <w:spacing w:lineRule="auto" w:line="271" w:before="74" w:after="0"/>
        <w:ind w:hanging="0" w:left="108" w:right="118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44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contempla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uno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studio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mirato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sole</w:t>
      </w:r>
      <w:r>
        <w:rPr>
          <w:spacing w:val="39"/>
          <w:lang w:val="it-IT"/>
        </w:rPr>
        <w:t xml:space="preserve"> </w:t>
      </w:r>
      <w:r>
        <w:rPr>
          <w:spacing w:val="-1"/>
          <w:lang w:val="it-IT"/>
        </w:rPr>
        <w:t>variazioni</w:t>
      </w:r>
      <w:r>
        <w:rPr>
          <w:spacing w:val="42"/>
          <w:lang w:val="it-IT"/>
        </w:rPr>
        <w:t xml:space="preserve"> </w:t>
      </w:r>
      <w:r>
        <w:rPr>
          <w:spacing w:val="-2"/>
          <w:lang w:val="it-IT"/>
        </w:rPr>
        <w:t>genetiche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sulla</w:t>
      </w:r>
      <w:r>
        <w:rPr>
          <w:spacing w:val="42"/>
          <w:lang w:val="it-IT"/>
        </w:rPr>
        <w:t xml:space="preserve"> </w:t>
      </w:r>
      <w:r>
        <w:rPr>
          <w:spacing w:val="-1"/>
          <w:lang w:val="it-IT"/>
        </w:rPr>
        <w:t>cui</w:t>
      </w:r>
      <w:r>
        <w:rPr>
          <w:spacing w:val="40"/>
          <w:lang w:val="it-IT"/>
        </w:rPr>
        <w:t xml:space="preserve"> </w:t>
      </w:r>
      <w:r>
        <w:rPr>
          <w:spacing w:val="-1"/>
          <w:lang w:val="it-IT"/>
        </w:rPr>
        <w:t>corresponsabilità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nell'insorgenza</w:t>
      </w:r>
      <w:r>
        <w:rPr>
          <w:spacing w:val="4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47"/>
          <w:w w:val="99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complesse</w:t>
      </w:r>
      <w:r>
        <w:rPr>
          <w:spacing w:val="1"/>
          <w:lang w:val="it-IT"/>
        </w:rPr>
        <w:t xml:space="preserve"> </w:t>
      </w:r>
      <w:r>
        <w:rPr>
          <w:lang w:val="it-IT"/>
        </w:rPr>
        <w:t>(es.</w:t>
      </w:r>
      <w:r>
        <w:rPr>
          <w:spacing w:val="54"/>
          <w:lang w:val="it-IT"/>
        </w:rPr>
        <w:t xml:space="preserve"> </w:t>
      </w:r>
      <w:r>
        <w:rPr>
          <w:spacing w:val="-1"/>
          <w:lang w:val="it-IT"/>
        </w:rPr>
        <w:t>Obesità,</w:t>
      </w:r>
      <w:r>
        <w:rPr>
          <w:spacing w:val="1"/>
          <w:lang w:val="it-IT"/>
        </w:rPr>
        <w:t xml:space="preserve"> </w:t>
      </w:r>
      <w:r>
        <w:rPr>
          <w:spacing w:val="-2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55"/>
          <w:lang w:val="it-IT"/>
        </w:rPr>
        <w:t xml:space="preserve"> </w:t>
      </w:r>
      <w:r>
        <w:rPr>
          <w:spacing w:val="-1"/>
          <w:lang w:val="it-IT"/>
        </w:rPr>
        <w:t>2,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cardiovascolari)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vi</w:t>
      </w:r>
      <w:r>
        <w:rPr>
          <w:spacing w:val="54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1"/>
          <w:lang w:val="it-IT"/>
        </w:rPr>
        <w:t xml:space="preserve"> </w:t>
      </w:r>
      <w:r>
        <w:rPr>
          <w:lang w:val="it-IT"/>
        </w:rPr>
        <w:t>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sostegno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estesa</w:t>
      </w:r>
      <w:r>
        <w:rPr>
          <w:spacing w:val="36"/>
          <w:w w:val="99"/>
          <w:lang w:val="it-IT"/>
        </w:rPr>
        <w:t xml:space="preserve"> </w:t>
      </w:r>
      <w:r>
        <w:rPr>
          <w:spacing w:val="-1"/>
          <w:lang w:val="it-IT"/>
        </w:rPr>
        <w:t>letteratura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scientifica.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Questo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test</w:t>
      </w:r>
      <w:r>
        <w:rPr>
          <w:spacing w:val="-3"/>
          <w:lang w:val="it-IT"/>
        </w:rPr>
        <w:t xml:space="preserve"> </w:t>
      </w:r>
      <w:r>
        <w:rPr>
          <w:spacing w:val="-1"/>
          <w:lang w:val="it-IT"/>
        </w:rPr>
        <w:t>rappresenta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utilissimo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strumento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ai</w:t>
      </w:r>
      <w:r>
        <w:rPr>
          <w:spacing w:val="-4"/>
          <w:lang w:val="it-IT"/>
        </w:rPr>
        <w:t xml:space="preserve"> </w:t>
      </w:r>
      <w:r>
        <w:rPr>
          <w:spacing w:val="-1"/>
          <w:lang w:val="it-IT"/>
        </w:rPr>
        <w:t>fini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benessere.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Va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però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sottolineato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22"/>
          <w:lang w:val="it-IT"/>
        </w:rPr>
        <w:t xml:space="preserve"> </w:t>
      </w:r>
      <w:r>
        <w:rPr>
          <w:b/>
          <w:lang w:val="it-IT"/>
        </w:rPr>
        <w:t>rappresenta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una</w:t>
      </w:r>
      <w:r>
        <w:rPr>
          <w:b/>
          <w:spacing w:val="20"/>
          <w:lang w:val="it-IT"/>
        </w:rPr>
        <w:t xml:space="preserve"> </w:t>
      </w:r>
      <w:r>
        <w:rPr>
          <w:b/>
          <w:lang w:val="it-IT"/>
        </w:rPr>
        <w:t>diagnosi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clinica,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pertanto</w:t>
      </w:r>
      <w:r>
        <w:rPr>
          <w:b/>
          <w:spacing w:val="21"/>
          <w:lang w:val="it-IT"/>
        </w:rPr>
        <w:t xml:space="preserve"> </w:t>
      </w:r>
      <w:r>
        <w:rPr>
          <w:b/>
          <w:lang w:val="it-IT"/>
        </w:rPr>
        <w:t>non</w:t>
      </w:r>
      <w:r>
        <w:rPr>
          <w:b/>
          <w:spacing w:val="18"/>
          <w:lang w:val="it-IT"/>
        </w:rPr>
        <w:t xml:space="preserve"> </w:t>
      </w:r>
      <w:r>
        <w:rPr>
          <w:b/>
          <w:lang w:val="it-IT"/>
        </w:rPr>
        <w:t>sostituisce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il</w:t>
      </w:r>
      <w:r>
        <w:rPr>
          <w:b/>
          <w:spacing w:val="19"/>
          <w:lang w:val="it-IT"/>
        </w:rPr>
        <w:t xml:space="preserve"> </w:t>
      </w:r>
      <w:r>
        <w:rPr>
          <w:b/>
          <w:spacing w:val="-1"/>
          <w:lang w:val="it-IT"/>
        </w:rPr>
        <w:t>parere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20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spacing w:val="-1"/>
          <w:lang w:val="it-IT"/>
        </w:rPr>
        <w:t>.</w:t>
      </w:r>
      <w:r>
        <w:rPr>
          <w:spacing w:val="19"/>
          <w:lang w:val="it-IT"/>
        </w:rPr>
        <w:t xml:space="preserve"> </w:t>
      </w:r>
      <w:r>
        <w:rPr>
          <w:lang w:val="it-IT"/>
        </w:rPr>
        <w:t>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risultati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devono</w:t>
      </w:r>
      <w:r>
        <w:rPr>
          <w:spacing w:val="28"/>
          <w:w w:val="99"/>
          <w:lang w:val="it-IT"/>
        </w:rPr>
        <w:t xml:space="preserve"> </w:t>
      </w:r>
      <w:r>
        <w:rPr>
          <w:spacing w:val="-1"/>
          <w:lang w:val="it-IT"/>
        </w:rPr>
        <w:t>essere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valutati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ed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approvati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luce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storia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anamnestica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personale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su</w:t>
      </w:r>
      <w:r>
        <w:rPr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verifica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del</w:t>
      </w:r>
      <w:r>
        <w:rPr>
          <w:b/>
          <w:spacing w:val="-7"/>
          <w:lang w:val="it-IT"/>
        </w:rPr>
        <w:t xml:space="preserve"> </w:t>
      </w:r>
      <w:r>
        <w:rPr>
          <w:b/>
          <w:spacing w:val="-1"/>
          <w:lang w:val="it-IT"/>
        </w:rPr>
        <w:t>medico</w:t>
      </w:r>
      <w:r>
        <w:rPr>
          <w:b/>
          <w:spacing w:val="-6"/>
          <w:lang w:val="it-IT"/>
        </w:rPr>
        <w:t xml:space="preserve"> </w:t>
      </w:r>
      <w:r>
        <w:rPr>
          <w:b/>
          <w:spacing w:val="-1"/>
          <w:lang w:val="it-IT"/>
        </w:rPr>
        <w:t>curante</w:t>
      </w:r>
      <w:r>
        <w:rPr>
          <w:spacing w:val="-1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N.B.L'elenco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9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7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10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3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14"/>
          <w:szCs w:val="14"/>
          <w:lang w:val="it-IT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</w:r>
    </w:p>
    <w:p>
      <w:pPr>
        <w:pStyle w:val="Normal"/>
        <w:spacing w:before="80" w:after="0"/>
        <w:ind w:hanging="0" w:left="108"/>
        <w:rPr>
          <w:sz w:val="16"/>
          <w:szCs w:val="16"/>
        </w:rPr>
      </w:pPr>
      <w:r>
        <w:rPr>
          <w:rFonts w:ascii="Arial" w:hAnsi="Arial"/>
          <w:b/>
          <w:i/>
          <w:spacing w:val="-1"/>
          <w:sz w:val="16"/>
          <w:szCs w:val="16"/>
          <w:lang w:val="it-IT"/>
        </w:rPr>
        <w:t>Bibliografia</w:t>
      </w:r>
    </w:p>
    <w:p>
      <w:pPr>
        <w:pStyle w:val="Normal"/>
        <w:spacing w:before="10" w:after="0"/>
        <w:rPr>
          <w:rFonts w:ascii="Arial" w:hAnsi="Arial" w:eastAsia="Arial" w:cs="Arial"/>
          <w:b/>
          <w:bCs/>
          <w:i/>
          <w:i/>
          <w:sz w:val="16"/>
          <w:szCs w:val="16"/>
          <w:lang w:val="it-IT"/>
        </w:rPr>
      </w:pPr>
      <w:r>
        <w:rPr>
          <w:rFonts w:eastAsia="Arial" w:cs="Arial" w:ascii="Arial" w:hAnsi="Arial"/>
          <w:b/>
          <w:bCs/>
          <w:i/>
          <w:sz w:val="16"/>
          <w:szCs w:val="16"/>
          <w:lang w:val="it-IT"/>
        </w:rPr>
      </w:r>
    </w:p>
    <w:p>
      <w:pPr>
        <w:pStyle w:val="Normal"/>
        <w:spacing w:lineRule="auto" w:line="240"/>
        <w:ind w:hanging="0" w:left="108" w:right="112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  <w:lang w:val="en-NZ"/>
        </w:rPr>
        <w:t>Liù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CC,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Liu </w:t>
      </w:r>
      <w:r>
        <w:rPr>
          <w:rFonts w:eastAsia="Arial" w:cs="Arial" w:ascii="Arial" w:hAnsi="Arial"/>
          <w:sz w:val="16"/>
          <w:szCs w:val="16"/>
          <w:lang w:val="en-NZ"/>
        </w:rPr>
        <w:t>CC,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Kanekiyo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T,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Xu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H,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 xml:space="preserve"> Bu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G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(February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  <w:lang w:val="en-NZ"/>
        </w:rPr>
        <w:t>2013).</w:t>
      </w:r>
      <w:r>
        <w:rPr>
          <w:rFonts w:eastAsia="Arial" w:cs="Arial" w:ascii="Arial" w:hAnsi="Arial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spacing w:val="14"/>
          <w:sz w:val="16"/>
          <w:szCs w:val="16"/>
          <w:lang w:val="en-NZ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Apolipoprotein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E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Alzheimer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disease: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risk,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mechanisms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and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therapy</w:t>
      </w:r>
      <w:r>
        <w:rPr>
          <w:rFonts w:eastAsia="Arial" w:cs="Arial" w:ascii="Arial" w:hAnsi="Arial"/>
          <w:i/>
          <w:spacing w:val="1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>.</w:t>
      </w:r>
      <w:r>
        <w:rPr>
          <w:rFonts w:eastAsia="Arial" w:cs="Arial" w:ascii="Arial" w:hAnsi="Arial"/>
          <w:i/>
          <w:spacing w:val="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Nature</w:t>
      </w:r>
      <w:r>
        <w:rPr>
          <w:rFonts w:eastAsia="Arial" w:cs="Arial" w:ascii="Arial" w:hAnsi="Arial"/>
          <w:spacing w:val="94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Reviews.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Neurology.9(2):</w:t>
      </w:r>
      <w:r>
        <w:rPr>
          <w:rFonts w:eastAsia="Arial" w:cs="Arial" w:ascii="Arial" w:hAnsi="Arial"/>
          <w:spacing w:val="-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3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Simona Chita,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Anca Tudor, Ruxandra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Christodorescu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</w:t>
      </w:r>
      <w:r>
        <w:rPr>
          <w:rFonts w:ascii="Arial" w:hAnsi="Arial"/>
          <w:spacing w:val="4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Prevalence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 Risk Factors</w:t>
      </w:r>
      <w:r>
        <w:rPr>
          <w:rFonts w:ascii="Arial" w:hAnsi="Arial"/>
          <w:i/>
          <w:spacing w:val="88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Involved</w:t>
      </w:r>
      <w:r>
        <w:rPr>
          <w:rFonts w:ascii="Arial" w:hAnsi="Arial"/>
          <w:i/>
          <w:sz w:val="16"/>
          <w:szCs w:val="16"/>
        </w:rPr>
        <w:t xml:space="preserve"> in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Cardioembolic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Stroke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Severity.</w:t>
      </w:r>
      <w:r>
        <w:rPr>
          <w:rFonts w:ascii="Arial" w:hAnsi="Arial"/>
          <w:i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Brain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Sci. 2020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 10(8): 476.</w:t>
      </w:r>
    </w:p>
    <w:p>
      <w:pPr>
        <w:pStyle w:val="Normal"/>
        <w:spacing w:lineRule="auto" w:line="240" w:before="7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eastAsia="Arial" w:cs="Arial" w:ascii="Arial" w:hAnsi="Arial"/>
          <w:spacing w:val="-1"/>
          <w:sz w:val="16"/>
          <w:szCs w:val="16"/>
        </w:rPr>
        <w:t>A.Georgopoulos,</w:t>
      </w:r>
      <w:r>
        <w:rPr>
          <w:rFonts w:eastAsia="Arial" w:cs="Arial" w:ascii="Arial" w:hAnsi="Arial"/>
          <w:sz w:val="16"/>
          <w:szCs w:val="16"/>
        </w:rPr>
        <w:t xml:space="preserve"> H. </w:t>
      </w:r>
      <w:r>
        <w:rPr>
          <w:rFonts w:eastAsia="Arial" w:cs="Arial" w:ascii="Arial" w:hAnsi="Arial"/>
          <w:spacing w:val="-1"/>
          <w:sz w:val="16"/>
          <w:szCs w:val="16"/>
        </w:rPr>
        <w:t>Bloomfield,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D.</w:t>
      </w:r>
      <w:r>
        <w:rPr>
          <w:rFonts w:eastAsia="Arial" w:cs="Arial" w:ascii="Arial" w:hAnsi="Arial"/>
          <w:spacing w:val="2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Collins</w:t>
      </w:r>
      <w:r>
        <w:rPr>
          <w:rFonts w:eastAsia="Arial" w:cs="Arial" w:ascii="Arial" w:hAnsi="Arial"/>
          <w:sz w:val="16"/>
          <w:szCs w:val="16"/>
        </w:rPr>
        <w:t xml:space="preserve"> et </w:t>
      </w:r>
      <w:r>
        <w:rPr>
          <w:rFonts w:eastAsia="Arial" w:cs="Arial" w:ascii="Arial" w:hAnsi="Arial"/>
          <w:spacing w:val="-1"/>
          <w:sz w:val="16"/>
          <w:szCs w:val="16"/>
        </w:rPr>
        <w:t>al.,</w:t>
      </w:r>
      <w:r>
        <w:rPr>
          <w:rFonts w:eastAsia="Arial" w:cs="Arial" w:ascii="Arial" w:hAnsi="Arial"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“Codon</w:t>
      </w:r>
      <w:r>
        <w:rPr>
          <w:rFonts w:eastAsia="Arial" w:cs="Arial" w:ascii="Arial" w:hAnsi="Arial"/>
          <w:i/>
          <w:sz w:val="16"/>
          <w:szCs w:val="16"/>
        </w:rPr>
        <w:t xml:space="preserve"> 54 </w:t>
      </w:r>
      <w:r>
        <w:rPr>
          <w:rFonts w:eastAsia="Arial" w:cs="Arial" w:ascii="Arial" w:hAnsi="Arial"/>
          <w:i/>
          <w:spacing w:val="-1"/>
          <w:sz w:val="16"/>
          <w:szCs w:val="16"/>
        </w:rPr>
        <w:t>polymorphism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fatty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acid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binding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protein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(FABP)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z w:val="16"/>
          <w:szCs w:val="16"/>
        </w:rPr>
        <w:t xml:space="preserve">2 </w:t>
      </w:r>
      <w:r>
        <w:rPr>
          <w:rFonts w:eastAsia="Arial" w:cs="Arial" w:ascii="Arial" w:hAnsi="Arial"/>
          <w:i/>
          <w:spacing w:val="-1"/>
          <w:sz w:val="16"/>
          <w:szCs w:val="16"/>
        </w:rPr>
        <w:t>gene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associated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with</w:t>
      </w:r>
      <w:r>
        <w:rPr>
          <w:rFonts w:eastAsia="Arial" w:cs="Arial" w:ascii="Arial" w:hAnsi="Arial"/>
          <w:i/>
          <w:spacing w:val="99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increased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cardiovascular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risk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dyslipidemic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diabetic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participants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of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the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Veterans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Affairs</w:t>
      </w:r>
      <w:r>
        <w:rPr>
          <w:rFonts w:eastAsia="Arial" w:cs="Arial" w:ascii="Arial" w:hAnsi="Arial"/>
          <w:i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HDL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intervention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trial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i/>
          <w:spacing w:val="-1"/>
          <w:sz w:val="16"/>
          <w:szCs w:val="16"/>
        </w:rPr>
        <w:t>(VA-HIT),”</w:t>
      </w:r>
      <w:r>
        <w:rPr>
          <w:rFonts w:eastAsia="Arial" w:cs="Arial" w:ascii="Arial" w:hAnsi="Arial"/>
          <w:i/>
          <w:spacing w:val="1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Atherosclerosis,</w:t>
      </w:r>
      <w:r>
        <w:rPr>
          <w:rFonts w:eastAsia="Arial" w:cs="Arial" w:ascii="Arial" w:hAnsi="Arial"/>
          <w:spacing w:val="123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vol. 194,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no. 1,</w:t>
      </w:r>
      <w:r>
        <w:rPr>
          <w:rFonts w:eastAsia="Arial" w:cs="Arial" w:ascii="Arial" w:hAnsi="Arial"/>
          <w:sz w:val="16"/>
          <w:szCs w:val="16"/>
        </w:rPr>
        <w:t xml:space="preserve"> </w:t>
      </w:r>
      <w:r>
        <w:rPr>
          <w:rFonts w:eastAsia="Arial" w:cs="Arial" w:ascii="Arial" w:hAnsi="Arial"/>
          <w:spacing w:val="-1"/>
          <w:sz w:val="16"/>
          <w:szCs w:val="16"/>
        </w:rPr>
        <w:t>pp. 169–174, 2007.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Chun-Jian Qiu </w:t>
      </w:r>
      <w:r>
        <w:rPr>
          <w:rFonts w:ascii="Arial" w:hAnsi="Arial"/>
          <w:sz w:val="16"/>
          <w:szCs w:val="16"/>
        </w:rPr>
        <w:t>,</w:t>
      </w:r>
      <w:r>
        <w:rPr>
          <w:rFonts w:ascii="Arial" w:hAnsi="Arial"/>
          <w:spacing w:val="-1"/>
          <w:sz w:val="16"/>
          <w:szCs w:val="16"/>
        </w:rPr>
        <w:t xml:space="preserve"> Xiao-Zheng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Ye, Xiao-Juan Yu, Xiao-Ren Peng, Tong-Huan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Li.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Association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between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FABP2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Ala54Thr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pacing w:val="100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2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mellitus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HuGE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Meta-Analysis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Cell Mol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Med. 2014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Dec;18(12):2530-5.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Dayana Rodrigues Farias,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Nadya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Helena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Alves-Santos,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Ilana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Eshriqui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al.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Leptin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 polymorphism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(rs7799039; G2548A)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is associated with</w:t>
      </w:r>
      <w:r>
        <w:rPr>
          <w:rFonts w:ascii="Arial" w:hAnsi="Arial"/>
          <w:i/>
          <w:spacing w:val="13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changes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serum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lipid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concentrations during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pregnancy:</w:t>
      </w:r>
      <w:r>
        <w:rPr>
          <w:rFonts w:ascii="Arial" w:hAnsi="Arial"/>
          <w:i/>
          <w:sz w:val="16"/>
          <w:szCs w:val="16"/>
        </w:rPr>
        <w:t xml:space="preserve"> a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prospective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cohort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Eur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Nutr. 2020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Aug;59(5):1999-2009.</w:t>
      </w:r>
    </w:p>
    <w:p>
      <w:pPr>
        <w:pStyle w:val="Normal"/>
        <w:spacing w:lineRule="auto" w:line="240" w:before="5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Crider et al. (2011).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MTHFR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677C-&gt;T genotype is 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folate and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homocysteine</w:t>
      </w:r>
      <w:r>
        <w:rPr>
          <w:rFonts w:ascii="Arial" w:hAnsi="Arial"/>
          <w:i/>
          <w:sz w:val="16"/>
          <w:szCs w:val="16"/>
        </w:rPr>
        <w:t xml:space="preserve"> concentrations</w:t>
      </w:r>
      <w:r>
        <w:rPr>
          <w:rFonts w:ascii="Arial" w:hAnsi="Arial"/>
          <w:i/>
          <w:spacing w:val="-1"/>
          <w:sz w:val="16"/>
          <w:szCs w:val="16"/>
        </w:rPr>
        <w:t xml:space="preserve"> in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large,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population-based, double-</w:t>
      </w:r>
      <w:r>
        <w:rPr>
          <w:rFonts w:ascii="Arial" w:hAnsi="Arial"/>
          <w:i/>
          <w:spacing w:val="60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blind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trial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folic acid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supplementation.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Am </w:t>
      </w:r>
      <w:r>
        <w:rPr>
          <w:rFonts w:ascii="Arial" w:hAnsi="Arial"/>
          <w:sz w:val="16"/>
          <w:szCs w:val="16"/>
        </w:rPr>
        <w:t>J</w:t>
      </w:r>
      <w:r>
        <w:rPr>
          <w:rFonts w:ascii="Arial" w:hAnsi="Arial"/>
          <w:spacing w:val="-1"/>
          <w:sz w:val="16"/>
          <w:szCs w:val="16"/>
        </w:rPr>
        <w:t xml:space="preserve"> Clin Nutr. 93(6):1365-1372.</w:t>
      </w:r>
    </w:p>
    <w:p>
      <w:pPr>
        <w:pStyle w:val="Normal"/>
        <w:spacing w:lineRule="auto" w:line="240" w:before="6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68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Chibo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Liu </w:t>
      </w:r>
      <w:r>
        <w:rPr>
          <w:rFonts w:ascii="Arial" w:hAnsi="Arial"/>
          <w:sz w:val="16"/>
          <w:szCs w:val="16"/>
        </w:rPr>
        <w:t xml:space="preserve">, </w:t>
      </w:r>
      <w:r>
        <w:rPr>
          <w:rFonts w:ascii="Arial" w:hAnsi="Arial"/>
          <w:spacing w:val="-1"/>
          <w:sz w:val="16"/>
          <w:szCs w:val="16"/>
        </w:rPr>
        <w:t>Sihua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Mou,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Chunqin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 xml:space="preserve">Pan.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FTO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rs9939609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predicts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cardiovascular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disease: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systematic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review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56"/>
          <w:sz w:val="16"/>
          <w:szCs w:val="16"/>
        </w:rPr>
        <w:t xml:space="preserve"> </w:t>
      </w:r>
      <w:r>
        <w:rPr>
          <w:rFonts w:ascii="Arial" w:hAnsi="Arial"/>
          <w:i/>
          <w:sz w:val="16"/>
          <w:szCs w:val="16"/>
        </w:rPr>
        <w:t>meta-analysis.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PLoS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One. 2013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Aug 19;8(8):e71901.</w:t>
      </w:r>
    </w:p>
    <w:p>
      <w:pPr>
        <w:pStyle w:val="Normal"/>
        <w:spacing w:lineRule="auto" w:line="24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257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Warodomwichit et al. (2009).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ADIPOQ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polymorphisms,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monounsaturated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fatty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acids,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obesity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risk:</w:t>
      </w:r>
      <w:r>
        <w:rPr>
          <w:rFonts w:ascii="Arial" w:hAnsi="Arial"/>
          <w:i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GOLDN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Obesity 17(3): 510-</w:t>
      </w:r>
      <w:r>
        <w:rPr>
          <w:rFonts w:ascii="Arial" w:hAnsi="Arial"/>
          <w:spacing w:val="10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517</w:t>
      </w:r>
    </w:p>
    <w:p>
      <w:pPr>
        <w:pStyle w:val="Normal"/>
        <w:spacing w:lineRule="auto" w:line="240" w:before="2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596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 xml:space="preserve">Hivert </w:t>
      </w:r>
      <w:r>
        <w:rPr>
          <w:rFonts w:ascii="Arial" w:hAnsi="Arial"/>
          <w:sz w:val="16"/>
          <w:szCs w:val="16"/>
        </w:rPr>
        <w:t>et</w:t>
      </w:r>
      <w:r>
        <w:rPr>
          <w:rFonts w:ascii="Arial" w:hAnsi="Arial"/>
          <w:spacing w:val="-1"/>
          <w:sz w:val="16"/>
          <w:szCs w:val="16"/>
        </w:rPr>
        <w:t xml:space="preserve">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(2008).</w:t>
      </w:r>
      <w:r>
        <w:rPr>
          <w:rFonts w:ascii="Arial" w:hAnsi="Arial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Common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 xml:space="preserve">variants </w:t>
      </w:r>
      <w:r>
        <w:rPr>
          <w:rFonts w:ascii="Arial" w:hAnsi="Arial"/>
          <w:i/>
          <w:sz w:val="16"/>
          <w:szCs w:val="16"/>
        </w:rPr>
        <w:t xml:space="preserve">in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gene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(ADIPOQ)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plasma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adiponectin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levels,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type</w:t>
      </w:r>
      <w:r>
        <w:rPr>
          <w:rFonts w:ascii="Arial" w:hAnsi="Arial"/>
          <w:i/>
          <w:sz w:val="16"/>
          <w:szCs w:val="16"/>
        </w:rPr>
        <w:t xml:space="preserve"> 2 </w:t>
      </w:r>
      <w:r>
        <w:rPr>
          <w:rFonts w:ascii="Arial" w:hAnsi="Arial"/>
          <w:i/>
          <w:spacing w:val="-1"/>
          <w:sz w:val="16"/>
          <w:szCs w:val="16"/>
        </w:rPr>
        <w:t>diabetes,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and</w:t>
      </w:r>
      <w:r>
        <w:rPr>
          <w:rFonts w:ascii="Arial" w:hAnsi="Arial"/>
          <w:i/>
          <w:spacing w:val="107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diabetes-related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quantitative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traits: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the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Framingham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Offspring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Study.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Diabetes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57(12):</w:t>
      </w:r>
      <w:r>
        <w:rPr>
          <w:rFonts w:ascii="Arial" w:hAnsi="Arial"/>
          <w:spacing w:val="-4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3353-3359</w:t>
      </w:r>
    </w:p>
    <w:p>
      <w:pPr>
        <w:pStyle w:val="Normal"/>
        <w:spacing w:lineRule="auto" w:line="240"/>
        <w:ind w:hanging="0" w:left="108" w:right="596"/>
        <w:rPr>
          <w:rFonts w:ascii="Arial" w:hAnsi="Arial"/>
          <w:spacing w:val="-1"/>
        </w:rPr>
      </w:pPr>
      <w:r>
        <w:rPr>
          <w:rFonts w:ascii="Arial" w:hAnsi="Arial"/>
          <w:spacing w:val="-1"/>
        </w:rPr>
      </w:r>
    </w:p>
    <w:p>
      <w:pPr>
        <w:pStyle w:val="Normal"/>
        <w:spacing w:lineRule="auto" w:line="240" w:before="20" w:after="0"/>
        <w:ind w:hanging="0" w:left="108" w:right="62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Mahley RW.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Apolipoprotein </w:t>
      </w:r>
      <w:r>
        <w:rPr>
          <w:rFonts w:ascii="Arial" w:hAnsi="Arial"/>
          <w:i/>
          <w:color w:val="202020"/>
          <w:sz w:val="16"/>
          <w:szCs w:val="16"/>
        </w:rPr>
        <w:t>E: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from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cardiovascular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disease </w:t>
      </w:r>
      <w:r>
        <w:rPr>
          <w:rFonts w:ascii="Arial" w:hAnsi="Arial"/>
          <w:i/>
          <w:color w:val="202020"/>
          <w:sz w:val="16"/>
          <w:szCs w:val="16"/>
        </w:rPr>
        <w:t>to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neurodegenerative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disorders.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J</w:t>
      </w:r>
      <w:r>
        <w:rPr>
          <w:rFonts w:ascii="Arial" w:hAnsi="Arial"/>
          <w:color w:val="202020"/>
          <w:spacing w:val="-1"/>
          <w:sz w:val="16"/>
          <w:szCs w:val="16"/>
        </w:rPr>
        <w:t xml:space="preserve"> Mol Med (Berl). 2016 Jul;94(7):739-46. </w:t>
      </w:r>
    </w:p>
    <w:p>
      <w:pPr>
        <w:pStyle w:val="Normal"/>
        <w:spacing w:lineRule="auto" w:line="240" w:before="20" w:after="0"/>
        <w:ind w:hanging="0" w:left="108" w:right="620"/>
        <w:rPr>
          <w:rFonts w:ascii="Arial" w:hAnsi="Arial"/>
          <w:color w:val="202020"/>
          <w:spacing w:val="-1"/>
        </w:rPr>
      </w:pPr>
      <w:r>
        <w:rPr>
          <w:rFonts w:ascii="Arial" w:hAnsi="Arial"/>
          <w:color w:val="202020"/>
          <w:spacing w:val="-1"/>
        </w:rPr>
      </w:r>
    </w:p>
    <w:p>
      <w:pPr>
        <w:pStyle w:val="Normal"/>
        <w:spacing w:lineRule="auto" w:line="240" w:before="20" w:after="0"/>
        <w:ind w:hanging="0" w:left="108" w:right="620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Iwai</w:t>
      </w:r>
      <w:r>
        <w:rPr>
          <w:rFonts w:ascii="Arial" w:hAnsi="Arial"/>
          <w:color w:val="202020"/>
          <w:spacing w:val="102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C,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Akita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Kanazawa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K, </w:t>
      </w:r>
      <w:r>
        <w:rPr>
          <w:rFonts w:ascii="Arial" w:hAnsi="Arial"/>
          <w:color w:val="202020"/>
          <w:spacing w:val="-1"/>
          <w:sz w:val="16"/>
          <w:szCs w:val="16"/>
        </w:rPr>
        <w:t>Shiga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 xml:space="preserve">N, </w:t>
      </w:r>
      <w:r>
        <w:rPr>
          <w:rFonts w:ascii="Arial" w:hAnsi="Arial"/>
          <w:color w:val="202020"/>
          <w:spacing w:val="-1"/>
          <w:sz w:val="16"/>
          <w:szCs w:val="16"/>
        </w:rPr>
        <w:t>Terashima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Matsuda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Takai</w:t>
      </w:r>
      <w:r>
        <w:rPr>
          <w:rFonts w:ascii="Arial" w:hAnsi="Arial"/>
          <w:color w:val="202020"/>
          <w:sz w:val="16"/>
          <w:szCs w:val="16"/>
        </w:rPr>
        <w:t xml:space="preserve"> E, </w:t>
      </w:r>
      <w:r>
        <w:rPr>
          <w:rFonts w:ascii="Arial" w:hAnsi="Arial"/>
          <w:color w:val="202020"/>
          <w:spacing w:val="-1"/>
          <w:sz w:val="16"/>
          <w:szCs w:val="16"/>
        </w:rPr>
        <w:t>Miyamoto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Shimizu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M,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Kajiya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Hayashi</w:t>
      </w:r>
      <w:r>
        <w:rPr>
          <w:rFonts w:ascii="Arial" w:hAnsi="Arial"/>
          <w:color w:val="202020"/>
          <w:sz w:val="16"/>
          <w:szCs w:val="16"/>
        </w:rPr>
        <w:t xml:space="preserve"> T,</w:t>
      </w:r>
      <w:r>
        <w:rPr>
          <w:rFonts w:ascii="Arial" w:hAnsi="Arial"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Yokoyama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z w:val="16"/>
          <w:szCs w:val="16"/>
        </w:rPr>
        <w:t>M.</w:t>
      </w:r>
    </w:p>
    <w:p>
      <w:pPr>
        <w:pStyle w:val="Normal"/>
        <w:spacing w:lineRule="auto" w:line="240"/>
        <w:ind w:hanging="0" w:left="108"/>
        <w:rPr>
          <w:sz w:val="16"/>
          <w:szCs w:val="16"/>
        </w:rPr>
      </w:pPr>
      <w:r>
        <w:rPr>
          <w:rFonts w:ascii="Arial" w:hAnsi="Arial"/>
          <w:i/>
          <w:color w:val="202020"/>
          <w:spacing w:val="-1"/>
          <w:sz w:val="16"/>
          <w:szCs w:val="16"/>
        </w:rPr>
        <w:t>Arg389Gly polymorphism</w:t>
      </w:r>
      <w:r>
        <w:rPr>
          <w:rFonts w:ascii="Arial" w:hAnsi="Arial"/>
          <w:i/>
          <w:color w:val="202020"/>
          <w:sz w:val="16"/>
          <w:szCs w:val="16"/>
        </w:rPr>
        <w:t xml:space="preserve"> of</w:t>
      </w:r>
      <w:r>
        <w:rPr>
          <w:rFonts w:ascii="Arial" w:hAnsi="Arial"/>
          <w:i/>
          <w:color w:val="202020"/>
          <w:spacing w:val="-1"/>
          <w:sz w:val="16"/>
          <w:szCs w:val="16"/>
        </w:rPr>
        <w:t xml:space="preserve"> the human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beta1-adrenergic receptor</w:t>
      </w:r>
      <w:r>
        <w:rPr>
          <w:rFonts w:ascii="Arial" w:hAnsi="Arial"/>
          <w:i/>
          <w:color w:val="202020"/>
          <w:sz w:val="16"/>
          <w:szCs w:val="16"/>
        </w:rPr>
        <w:t xml:space="preserve"> in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patients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with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nonfatal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acute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myocardial</w:t>
      </w:r>
      <w:r>
        <w:rPr>
          <w:rFonts w:ascii="Arial" w:hAnsi="Arial"/>
          <w:i/>
          <w:color w:val="202020"/>
          <w:sz w:val="16"/>
          <w:szCs w:val="16"/>
        </w:rPr>
        <w:t xml:space="preserve"> </w:t>
      </w:r>
      <w:r>
        <w:rPr>
          <w:rFonts w:ascii="Arial" w:hAnsi="Arial"/>
          <w:i/>
          <w:color w:val="202020"/>
          <w:spacing w:val="-1"/>
          <w:sz w:val="16"/>
          <w:szCs w:val="16"/>
        </w:rPr>
        <w:t>infarction.</w:t>
      </w:r>
      <w:r>
        <w:rPr>
          <w:rFonts w:ascii="Arial" w:hAnsi="Arial"/>
          <w:i/>
          <w:color w:val="202020"/>
          <w:spacing w:val="2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Am</w:t>
      </w:r>
      <w:r>
        <w:rPr>
          <w:rFonts w:ascii="Arial" w:hAnsi="Arial"/>
          <w:color w:val="202020"/>
          <w:spacing w:val="1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Heart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J.</w:t>
      </w:r>
      <w:r>
        <w:rPr>
          <w:rFonts w:ascii="Arial" w:hAnsi="Arial"/>
          <w:color w:val="202020"/>
          <w:sz w:val="16"/>
          <w:szCs w:val="16"/>
        </w:rPr>
        <w:t xml:space="preserve"> </w:t>
      </w:r>
      <w:r>
        <w:rPr>
          <w:rFonts w:ascii="Arial" w:hAnsi="Arial"/>
          <w:color w:val="202020"/>
          <w:spacing w:val="-1"/>
          <w:sz w:val="16"/>
          <w:szCs w:val="16"/>
        </w:rPr>
        <w:t>2003</w:t>
      </w:r>
    </w:p>
    <w:p>
      <w:pPr>
        <w:pStyle w:val="Normal"/>
        <w:spacing w:lineRule="auto" w:line="240" w:before="29" w:after="0"/>
        <w:ind w:hanging="0" w:left="108"/>
        <w:rPr>
          <w:sz w:val="16"/>
          <w:szCs w:val="16"/>
        </w:rPr>
      </w:pPr>
      <w:r>
        <w:rPr>
          <w:rFonts w:ascii="Arial" w:hAnsi="Arial"/>
          <w:color w:val="202020"/>
          <w:spacing w:val="-1"/>
          <w:sz w:val="16"/>
          <w:szCs w:val="16"/>
        </w:rPr>
        <w:t>Jul;146(1):106-9.</w:t>
      </w:r>
    </w:p>
    <w:p>
      <w:pPr>
        <w:pStyle w:val="Normal"/>
        <w:spacing w:lineRule="auto" w:line="240"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40"/>
        <w:ind w:hanging="0" w:left="108" w:right="112"/>
        <w:rPr>
          <w:sz w:val="16"/>
          <w:szCs w:val="16"/>
        </w:rPr>
      </w:pPr>
      <w:r>
        <w:rPr>
          <w:rFonts w:ascii="Arial" w:hAnsi="Arial"/>
          <w:spacing w:val="-1"/>
          <w:sz w:val="16"/>
          <w:szCs w:val="16"/>
        </w:rPr>
        <w:t>Willer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et al.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(2009).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Six new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loci</w:t>
      </w:r>
      <w:r>
        <w:rPr>
          <w:rFonts w:ascii="Arial" w:hAnsi="Arial"/>
          <w:i/>
          <w:spacing w:val="1"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associated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with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mass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index highlight</w:t>
      </w:r>
      <w:r>
        <w:rPr>
          <w:rFonts w:ascii="Arial" w:hAnsi="Arial"/>
          <w:i/>
          <w:sz w:val="16"/>
          <w:szCs w:val="16"/>
        </w:rPr>
        <w:t xml:space="preserve"> a </w:t>
      </w:r>
      <w:r>
        <w:rPr>
          <w:rFonts w:ascii="Arial" w:hAnsi="Arial"/>
          <w:i/>
          <w:spacing w:val="-1"/>
          <w:sz w:val="16"/>
          <w:szCs w:val="16"/>
        </w:rPr>
        <w:t>neuronal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influence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on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i/>
          <w:spacing w:val="-1"/>
          <w:sz w:val="16"/>
          <w:szCs w:val="16"/>
        </w:rPr>
        <w:t>body weight regulation.</w:t>
      </w:r>
      <w:r>
        <w:rPr>
          <w:rFonts w:ascii="Arial" w:hAnsi="Arial"/>
          <w:i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Nat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Genet</w:t>
      </w:r>
      <w:r>
        <w:rPr>
          <w:rFonts w:ascii="Arial" w:hAnsi="Arial"/>
          <w:spacing w:val="-2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41(1):</w:t>
      </w:r>
      <w:r>
        <w:rPr>
          <w:rFonts w:ascii="Arial" w:hAnsi="Arial"/>
          <w:spacing w:val="1"/>
          <w:sz w:val="16"/>
          <w:szCs w:val="16"/>
        </w:rPr>
        <w:t xml:space="preserve"> </w:t>
      </w:r>
      <w:r>
        <w:rPr>
          <w:rFonts w:ascii="Arial" w:hAnsi="Arial"/>
          <w:spacing w:val="-1"/>
          <w:sz w:val="16"/>
          <w:szCs w:val="16"/>
        </w:rPr>
        <w:t>25-</w:t>
      </w:r>
      <w:r>
        <w:rPr>
          <w:rFonts w:ascii="Arial" w:hAnsi="Arial"/>
          <w:spacing w:val="121"/>
          <w:sz w:val="16"/>
          <w:szCs w:val="16"/>
        </w:rPr>
        <w:t xml:space="preserve"> </w:t>
      </w:r>
      <w:r>
        <w:rPr>
          <w:rFonts w:ascii="Arial" w:hAnsi="Arial"/>
          <w:spacing w:val="-4"/>
          <w:sz w:val="16"/>
          <w:szCs w:val="16"/>
        </w:rPr>
        <w:t>34</w:t>
      </w:r>
    </w:p>
    <w:p>
      <w:pPr>
        <w:pStyle w:val="Normal"/>
        <w:spacing w:lineRule="auto" w:line="276"/>
        <w:ind w:hanging="0" w:left="108" w:right="112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"/>
        <w:spacing w:lineRule="auto" w:line="276"/>
        <w:ind w:hanging="0" w:left="108" w:right="112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5"/>
        <w:gridCol w:w="2207"/>
        <w:gridCol w:w="1847"/>
        <w:gridCol w:w="2318"/>
        <w:gridCol w:w="2512"/>
      </w:tblGrid>
      <w:tr>
        <w:trPr>
          <w:trHeight w:val="1262" w:hRule="exact"/>
        </w:trPr>
        <w:tc>
          <w:tcPr>
            <w:tcW w:w="1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7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7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  <w:bookmarkStart w:id="16" w:name="_Hlk83980272"/>
            <w:bookmarkEnd w:id="16"/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51" w:footer="388" w:bottom="932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  <w:comment w:id="1" w:author="Unknown Author" w:date="2024-09-19T11:02:08Z" w:initials="">
    <w:p>
      <w:pPr>
        <w:overflowPunct w:val="false"/>
        <w:rPr/>
      </w:pPr>
      <w:r>
        <w:rPr>
          <w:rFonts w:ascii="Calibri" w:hAnsi="Calibri" w:eastAsia="Calibri" w:cs="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it-IT" w:eastAsia="en-US" w:bidi="ar-SA"/>
        </w:rPr>
        <w:t>Questo e’ per MTHFR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Paziente: POMPETTI EMANUELA - Referto emesso il 25/10/2024 09:26:20 dal Centro Altamedica di Roma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6"/>
        <w:szCs w:val="16"/>
        <w:u w:val="single"/>
        <w:lang w:val="it-IT"/>
      </w:rPr>
    </w:pPr>
    <w:r>
      <w:rPr>
        <w:rFonts w:cs="Arial" w:ascii="Arial" w:hAnsi="Arial"/>
        <w:sz w:val="16"/>
        <w:szCs w:val="16"/>
        <w:u w:val="single"/>
        <w:lang w:val="it-IT"/>
      </w:rPr>
    </w:r>
  </w:p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>
        <w:trHeight w:val="181" w:hRule="atLeast"/>
      </w:trPr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  <w:tbl>
    <w:tblPr>
      <w:tblW w:type="auto" w:w="0"/>
      <w:jc w:val="left"/>
      <w:tblLook w:firstColumn="1" w:firstRow="1" w:lastColumn="0" w:lastRow="0" w:noHBand="0" w:noVBand="1" w:val="04A0"/>
    </w:tblPr>
    <w:tblGrid>
      <w:gridCol w:w="5328"/>
      <w:gridCol w:w="5328"/>
    </w:tblGrid>
    <w:tr>
      <w:tc>
        <w:tcPr>
          <w:tcW w:type="dxa" w:w="5328"/>
          <w:vAlign w:val="top"/>
        </w:tcPr>
        <w:p>
          <w:pPr>
            <w:spacing w:before="0"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88136" cy="1086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Vit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136" cy="1086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8"/>
        </w:tcPr>
        <w:p>
          <w:pPr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044952" cy="108019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ntestazione_altamedic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952" cy="1080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30" w:after="0"/>
      <w:ind w:hanging="0" w:left="108"/>
      <w:outlineLvl w:val="1"/>
    </w:pPr>
    <w:rPr>
      <w:rFonts w:ascii="Calibri" w:hAnsi="Calibri" w:eastAsia="Calibri"/>
      <w:b/>
      <w:bCs/>
    </w:rPr>
  </w:style>
  <w:style w:type="paragraph" w:styleId="Heading3">
    <w:name w:val="Heading 3"/>
    <w:basedOn w:val="Normal"/>
    <w:uiPriority w:val="9"/>
    <w:unhideWhenUsed/>
    <w:qFormat/>
    <w:pPr>
      <w:ind w:hanging="0" w:left="108"/>
      <w:outlineLvl w:val="2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217c8c"/>
    <w:rPr/>
  </w:style>
  <w:style w:type="character" w:styleId="PidipaginaCarattere" w:customStyle="1">
    <w:name w:val="Piè di pagina Carattere"/>
    <w:basedOn w:val="DefaultParagraphFont"/>
    <w:uiPriority w:val="99"/>
    <w:qFormat/>
    <w:rsid w:val="00217c8c"/>
    <w:rPr/>
  </w:style>
  <w:style w:type="character" w:styleId="PlaceholderText">
    <w:name w:val="Placeholder Text"/>
    <w:basedOn w:val="DefaultParagraphFont"/>
    <w:uiPriority w:val="99"/>
    <w:semiHidden/>
    <w:qFormat/>
    <w:rsid w:val="00f474bf"/>
    <w:rPr>
      <w:color w:val="808080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217c8c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40553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comments" Target="comments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Application>LibreOffice/24.2.5.2$Linux_X86_64 LibreOffice_project/420$Build-2</Application>
  <AppVersion>15.0000</AppVersion>
  <Pages>7</Pages>
  <Words>1188</Words>
  <Characters>7329</Characters>
  <CharactersWithSpaces>8391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2021-09-15T14:13:00Z</dcterms:created>
  <dc:creator/>
  <dc:description/>
  <dc:language>en-US</dc:language>
  <cp:lastModifiedBy/>
  <dcterms:modified xsi:type="dcterms:W3CDTF">2024-09-30T09:30:01Z</dcterms:modified>
  <cp:revision>85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2021-09-15T00:00:00Z</vt:filetime>
  </property>
  <property fmtid="{D5CDD505-2E9C-101B-9397-08002B2CF9AE}" pid="3" name="LastSaved">
    <vt:filetime>2021-09-15T00:00:00Z</vt:filetime>
  </property>
</Properties>
</file>