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(NonEvidente)</w:t>
        <w:br/>
        <w:t>Predisposizione malattie cardiovascolari (Lieve)</w:t>
        <w:br/>
        <w:t>Predisposizione all'aumento di peso (NonEvidente)</w:t>
        <w:br/>
        <w:t>Predisposizione genetica ad una ridotta sensibilita' alla caffeina</w:t>
        <w:br/>
        <w:t>Predisposizione genetica alla carenza di acido folico</w:t>
        <w:br/>
        <w:t>Ipertensione</w:t>
        <w:br/>
        <w:t>Obesita' I grado</w:t>
      </w:r>
    </w:p>
    <w:p>
      <w:pPr>
        <w:pStyle w:val="TextBody"/>
        <w:rPr>
          <w:rFonts w:ascii="Calibri" w:hAnsi="Calibri"/>
        </w:rPr>
      </w:pPr>
      <w:r>
        <w:rPr/>
      </w:r>
    </w:p>
    <w:p>
      <w:pPr>
        <w:pStyle w:val="TextBody"/>
        <w:spacing w:lineRule="auto" w:line="276"/>
        <w:rPr/>
      </w:pPr>
      <w:r>
        <w:t>Il tuo profilo genetico ha evidenziato diverse predisposizioni e condizioni che richiedono attenzione:</w:t>
        <w:br/>
        <w:br/>
        <w:t>1. Predisposizione al diabete di tipo 2 (NonEvidente): Nonostante la predisposizione sia non evidente, il tuo livello di glucosio a digiuno di 104 mg/dL indica una condizione di prediabete. Questo, combinato con l'obesita' di I grado (BMI 31.59), aumenta il rischio di sviluppare il diabete di tipo 2 in futuro. E' fondamentale controllare l'assunzione di carboidrati, preferendo quelli a basso indice glicemico e ricchi di fibre, e aumentare l'attivita' fisica per migliorare la sensibilita' all'insulina.</w:t>
        <w:br/>
        <w:br/>
        <w:t>2. Predisposizione alle malattie cardiovascolari (Lieve): La tua predisposizione genetica alle malattie cardiovascolari e' lieve, ma i tuoi valori attuali di colesterolo (275 mg/dL) e trigliceridi (225 mg/dL) sono significativamente elevati, aumentando il rischio cardiovascolare. Inoltre, l'ipertensione diagnosticata contribuisce ulteriormente a questo rischio. E' essenziale adottare una dieta a basso contenuto di grassi saturi e trans, ricca di acidi grassi omega-3, e aumentare l'attivita' fisica per migliorare il profilo lipidico e la pressione arteriosa.</w:t>
        <w:br/>
        <w:br/>
        <w:t>3. Predisposizione all'aumento di peso (NonEvidente): Nonostante la predisposizione genetica non sia evidente, il tuo BMI attuale di 31.59 indica obesita' di I grado. Questo suggerisce che fattori ambientali e dello stile di vita stanno giocando un ruolo significativo nel tuo peso. E' importante focalizzarsi su una dieta equilibrata e un aumento dell'attivita' fisica per raggiungere e mantenere un peso salutare.</w:t>
        <w:br/>
        <w:br/>
        <w:t>4. Predisposizione genetica ad una ridotta sensibilita' alla caffeina: Questa predisposizione suggerisce che il tuo corpo metabolizza la caffeina piu' lentamente. Cio' potrebbe aumentare il rischio di effetti negativi della caffeina, come l'aumento della pressione arteriosa, che e' particolarmente rilevante data la tua condizione di ipertensione. Si consiglia di limitare l'assunzione di caffeina a non piu' di 200-300 mg al giorno (equivalente a circa 2-3 tazze di caffe') e di evitare il consumo nelle ore serali per non interferire con il sonno.</w:t>
        <w:br/>
        <w:br/>
        <w:t>5. Predisposizione genetica alla carenza di acido folico: Questa predisposizione, combinata con il tuo livello elevato di omocisteina (15.4 μmol/L), indica un rischio aumentato di carenza di acido folico. L'acido folico e' cruciale per la sintesi del DNA, la formazione dei globuli rossi e la riduzione dei livelli di omocisteina. Livelli elevati di omocisteina sono associati a un aumento del rischio cardiovascolare. E' importante aumentare l'assunzione di alimenti ricchi di folati e considerare l'integrazione con acido folico, preferibilmente nella forma di metilfolato, che e' la forma attiva dell'acido folico.</w:t>
        <w:br/>
        <w:br/>
        <w:t>6. Ipertensione: L'ipertensione diagnosticata, combinata con gli altri fattori di rischio cardiovascolare presenti (obesita', dislipidemia, prediabete), aumenta significativamente il rischio di eventi cardiovascolari. E' fondamentale seguire una dieta a basso contenuto di sodio (&lt; 2 g al giorno), aumentare l'assunzione di potassio attraverso frutta e verdura, limitare l'alcol, smettere di fumare se sei fumatrice, e aumentare l'attivita' fisica regolare.</w:t>
        <w:br/>
        <w:br/>
        <w:t>Raccomandazioni generali:</w:t>
        <w:br/>
        <w:br/>
        <w:t>1. Dieta: Segui una dieta mediterranea, ricca di frutta, verdura, cereali integrali, legumi, pesce e olio d'oliva. Limita i grassi saturi, i carboidrati raffinati e gli zuccheri aggiunti.</w:t>
        <w:br/>
        <w:br/>
        <w:t>2. Attivita' fisica: Mira a 150 minuti di attivita' aerobica moderata o 75 minuti di attivita' intensa a settimana, piu' esercizi di resistenza 2-3 volte a settimana.</w:t>
        <w:br/>
        <w:br/>
        <w:t>3. Controllo del peso: Punta a una perdita di peso graduale del 5-10% del peso corporeo attuale attraverso una combinazione di dieta e esercizio fisico.</w:t>
        <w:br/>
        <w:br/>
        <w:t>4. Monitoraggio: Controlla regolarmente la pressione arteriosa, i livelli di glucosio e il profilo lipidico.</w:t>
        <w:br/>
        <w:br/>
        <w:t>5. Supplementazione: Considera l'integrazione con acido folico (metilfolato), omega-3, vitamina D, magnesio e coenzima Q10 come indicato nella sezione 'Integratori'.</w:t>
        <w:br/>
        <w:br/>
        <w:t>6. Gestione dello stress: Pratica tecniche di riduzione dello stress come la meditazione, lo yoga o la respirazione profonda.</w:t>
        <w:br/>
        <w:br/>
        <w:t>7. Sonno: Mira a 7-9 ore di sonno di qualita' ogni notte.</w:t>
        <w:br/>
        <w:br/>
        <w:t>8. Caffeina: Limita l'assunzione di caffeina come indicato sopra.</w:t>
        <w:br/>
        <w:br/>
        <w:t>Ricorda che queste raccomandazioni sono basate sul tuo profilo genetico e sui valori forniti, ma e' sempre importante consultare il tuo medico prima di apportare significativi cambiamenti alla dieta o allo stile di vita, soprattutto considerando la presenza di condizioni mediche come l'ipertensione e il prediabete.</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p>
      <w:pPr>
        <w:pStyle w:val="TextBody"/>
        <w:spacing w:before="23"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70"/>
        <w:gridCol w:w="2390"/>
        <w:gridCol w:w="290"/>
        <w:gridCol w:w="2380"/>
        <w:gridCol w:w="290"/>
        <w:gridCol w:w="2381"/>
      </w:tblGrid>
      <w:tr>
        <w:trPr>
          <w:trHeight w:val="609" w:hRule="atLeast"/>
        </w:trPr>
        <w:tc>
          <w:tcPr>
            <w:tcW w:w="297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90"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0"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1"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01"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297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p>
            <w:pPr>
              <w:pStyle w:val="TableParagraph"/>
              <w:widowControl w:val="false"/>
              <w:spacing w:lineRule="auto" w:line="240" w:before="13" w:after="0"/>
              <w:ind w:left="136" w:right="552" w:hanging="0"/>
              <w:rPr>
                <w:rFonts w:ascii="Cambria" w:hAnsi="Cambria"/>
                <w:i/>
                <w:i/>
                <w:sz w:val="20"/>
              </w:rPr>
            </w:pPr>
            <w:r>
              <w:rPr/>
            </w:r>
          </w:p>
        </w:tc>
        <w:tc>
          <w:tcPr>
            <w:tcW w:w="2390" w:type="dxa"/>
            <w:tcBorders>
              <w:top w:val="single" w:sz="4" w:space="0" w:color="000000"/>
            </w:tcBorders>
            <w:shd w:color="auto" w:fill="F0F0F0" w:val="clear"/>
          </w:tcPr>
          <w:p>
            <w:pPr>
              <w:pStyle w:val="TableParagraph"/>
              <w:widowControl w:val="false"/>
              <w:spacing w:before="267" w:after="0"/>
              <w:ind w:left="124" w:right="0" w:hanging="0"/>
              <w:jc w:val="center"/>
              <w:rPr>
                <w:sz w:val="18"/>
                <w:szCs w:val="18"/>
              </w:rPr>
            </w:pPr>
            <w:r>
              <w:t>merluzzo, sogliola, orata, branzino, trota, platessa, nasello, rombo, sgombro, alici fresche, pesce persico, halibut, rana pescatrice, cefalo, luccio, filetto di salmone, filetto di tonno, pesce spada, spigola, ombrina, dentice, seppia, polpo, calamari</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tcBorders>
            <w:shd w:color="auto" w:fill="F0F0F0" w:val="clear"/>
          </w:tcPr>
          <w:p>
            <w:pPr>
              <w:pStyle w:val="TableParagraph"/>
              <w:widowControl w:val="false"/>
              <w:spacing w:before="267" w:after="0"/>
              <w:ind w:left="0" w:right="0" w:hanging="0"/>
              <w:jc w:val="center"/>
              <w:rPr>
                <w:sz w:val="18"/>
                <w:szCs w:val="18"/>
              </w:rPr>
            </w:pPr>
            <w:r>
              <w:t>Crostacei (es: aragoste, scampi, astici, gamberi), sardine, alici sott'olio, salmone affumicato, tonno al naturale, baccala', merluzzo affumicato, trota affumicata, burger di pesce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sz w:val="18"/>
                <w:szCs w:val="18"/>
              </w:rPr>
            </w:pPr>
            <w:r>
              <w:t>Uova di tutti i tipi di pesce (caviale, bottarga, uova di salmone), anguilla, aringa (in scatola), tonno sott'olio, pesce fritto, pesce impanato, bastoncini di pesce, surimi, pesce in scatola sott'olio</w:t>
            </w:r>
          </w:p>
        </w:tc>
      </w:tr>
      <w:tr>
        <w:trPr>
          <w:trHeight w:val="304"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297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Tacchino, pollo, vitello, coniglio, arista di maiale (evitare le parti grasse o con la pelle), faraona, quaglia, anatra (senza pelle), capretto, agnello magro, lonza di maiale, petto d'oca, struzzo, cinghiale magro, cervo, capriolo, polpette di carne bianca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Hamburger o macinato di pollo/tacchino/vitello, bresaola, prosciutto crudo, prosciutto cotto, roast beef, arrosto di pollo o tacchino, fesa di manzo, carpaccio di manzo, petto di pollo affumicato, tacchino affumicato, spezzatino di vitello, fesa di tacchino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Filetto di carne rossa, burger di carne rossa, wurstel, coppa, salame, mortadella, speck, pancetta, salsiccia, cotechino, zampone, lardo, strutto, frattaglie, carne in scatola</w:t>
            </w:r>
          </w:p>
        </w:tc>
      </w:tr>
      <w:tr>
        <w:trPr>
          <w:trHeight w:val="309"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297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ALIMENTI DI ORIGINE VEGETALE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Latte di mandorla, latte di avena, yogurt di soia, latte di cocco, formaggio di mandorle, formaggio di anacardi, tofu, tempeh, seitan, burger vegetali, proteine isolate di piselli, proteine isolate di soia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yogurt di cocco, formaggio di soia, tofu affumicato, seitan, burger vegetali, salsa di soia senza sale, proteine isolate di riso, proteine isolate di canapa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formaggio vegano ad alto contenuto di grassi saturi, salsa di soia con sale, proteine vegetali fritte o impanate</w:t>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0"/>
        </w:sectPr>
      </w:pPr>
    </w:p>
    <w:p>
      <w:pPr>
        <w:pStyle w:val="TextBody"/>
        <w:spacing w:before="20" w:after="0"/>
        <w:rPr>
          <w:b/>
          <w:b/>
        </w:rPr>
      </w:pPr>
      <w:r>
        <w:rPr>
          <w:b/>
        </w:rPr>
      </w:r>
    </w:p>
    <w:p>
      <w:pPr>
        <w:pStyle w:val="TextBody"/>
        <w:spacing w:before="20"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70"/>
        <w:gridCol w:w="2390"/>
        <w:gridCol w:w="290"/>
        <w:gridCol w:w="2380"/>
        <w:gridCol w:w="290"/>
        <w:gridCol w:w="2381"/>
      </w:tblGrid>
      <w:tr>
        <w:trPr>
          <w:trHeight w:val="605" w:hRule="atLeast"/>
        </w:trPr>
        <w:tc>
          <w:tcPr>
            <w:tcW w:w="2970" w:type="dxa"/>
            <w:tcBorders/>
          </w:tcPr>
          <w:p>
            <w:pPr>
              <w:pStyle w:val="TableParagraph"/>
              <w:widowControl w:val="false"/>
              <w:spacing w:lineRule="exact" w:line="416"/>
              <w:ind w:left="136" w:right="0" w:hanging="0"/>
              <w:rPr>
                <w:rFonts w:eastAsia="Calibri" w:cs="Calibri"/>
                <w:kern w:val="0"/>
                <w:szCs w:val="22"/>
                <w:lang w:val="it-IT" w:eastAsia="en-US" w:bidi="ar-SA"/>
              </w:rPr>
            </w:pPr>
            <w:r>
              <w:rPr>
                <w:rFonts w:eastAsia="Calibri" w:cs="Calibri" w:ascii="Cambria" w:hAnsi="Cambria"/>
                <w:b/>
                <w:i/>
                <w:color w:val="FF0000"/>
                <w:spacing w:val="-2"/>
                <w:kern w:val="0"/>
                <w:sz w:val="36"/>
                <w:szCs w:val="22"/>
                <w:lang w:val="it-IT" w:eastAsia="en-US" w:bidi="ar-SA"/>
              </w:rPr>
              <w:t>PROTEINE</w:t>
            </w:r>
          </w:p>
        </w:tc>
        <w:tc>
          <w:tcPr>
            <w:tcW w:w="2390" w:type="dxa"/>
            <w:tcBorders/>
            <w:shd w:fill="CEEAA0" w:val="clear"/>
          </w:tcPr>
          <w:p>
            <w:pPr>
              <w:pStyle w:val="TableParagraph"/>
              <w:widowControl w:val="false"/>
              <w:spacing w:lineRule="atLeast" w:line="300"/>
              <w:ind w:left="1010" w:right="537" w:hanging="480"/>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Consigliate </w:t>
            </w:r>
            <w:r>
              <w:rPr>
                <w:rFonts w:eastAsia="Calibri" w:cs="Calibri" w:ascii="Cambria" w:hAnsi="Cambria"/>
                <w:b/>
                <w:spacing w:val="-4"/>
                <w:kern w:val="0"/>
                <w:sz w:val="26"/>
                <w:szCs w:val="22"/>
                <w:lang w:val="it-IT" w:eastAsia="en-US" w:bidi="ar-SA"/>
              </w:rPr>
              <w:t>(C)</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0" w:type="dxa"/>
            <w:tcBorders/>
            <w:shd w:fill="FFCC90" w:val="clear"/>
          </w:tcPr>
          <w:p>
            <w:pPr>
              <w:pStyle w:val="TableParagraph"/>
              <w:widowControl w:val="false"/>
              <w:spacing w:lineRule="atLeast" w:line="300"/>
              <w:ind w:left="1001" w:right="638" w:hanging="36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Tollerate </w:t>
            </w:r>
            <w:r>
              <w:rPr>
                <w:rFonts w:eastAsia="Calibri" w:cs="Calibri" w:ascii="Cambria" w:hAnsi="Cambria"/>
                <w:b/>
                <w:spacing w:val="-4"/>
                <w:kern w:val="0"/>
                <w:sz w:val="26"/>
                <w:szCs w:val="22"/>
                <w:lang w:val="it-IT" w:eastAsia="en-US" w:bidi="ar-SA"/>
              </w:rPr>
              <w:t>(T)</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1" w:type="dxa"/>
            <w:tcBorders/>
            <w:shd w:fill="FF7A80" w:val="clear"/>
          </w:tcPr>
          <w:p>
            <w:pPr>
              <w:pStyle w:val="TableParagraph"/>
              <w:widowControl w:val="false"/>
              <w:spacing w:lineRule="atLeast" w:line="300"/>
              <w:ind w:left="1024" w:right="477" w:hanging="54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Sconsigliate </w:t>
            </w:r>
            <w:r>
              <w:rPr>
                <w:rFonts w:eastAsia="Calibri" w:cs="Calibri" w:ascii="Cambria" w:hAnsi="Cambria"/>
                <w:b/>
                <w:spacing w:val="-4"/>
                <w:kern w:val="0"/>
                <w:sz w:val="26"/>
                <w:szCs w:val="22"/>
                <w:lang w:val="it-IT" w:eastAsia="en-US" w:bidi="ar-SA"/>
              </w:rPr>
              <w:t>(S)</w:t>
            </w:r>
          </w:p>
        </w:tc>
      </w:tr>
      <w:tr>
        <w:trPr>
          <w:trHeight w:val="302" w:hRule="atLeast"/>
        </w:trPr>
        <w:tc>
          <w:tcPr>
            <w:tcW w:w="297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90"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0"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1"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r>
      <w:tr>
        <w:trPr>
          <w:trHeight w:val="2685" w:hRule="atLeast"/>
        </w:trPr>
        <w:tc>
          <w:tcPr>
            <w:tcW w:w="2970" w:type="dxa"/>
            <w:tcBorders>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0" w:type="dxa"/>
            <w:tcBorders>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Fiocchi di latte, ricotta vaccina o di pecora, primo sale, yogurt greco, yogurt bianco, kefir, skyr, formaggi freschi light, latte parzialmente scremato</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Formaggi freschi semi-magri (Cottage, Quark), formaggio di grana e formaggi duri di montagna parzialmente scremati, mozzarella di bufala, ricotta di bufala, stracchino, robiola, formaggio fresco spalmabile, feta</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Caciotta, Edam, Caciocavallo, Provolone, Scamorze, Caprino a crosta fiorita e stagionata, Taleggio, Fontina, formaggi spalmabili, burrata, mascarpone, gorgonzola, panna, panna acida, formaggio fuso, formaggi erborinati, brie</w:t>
            </w:r>
          </w:p>
        </w:tc>
      </w:tr>
      <w:tr>
        <w:trPr>
          <w:trHeight w:val="323" w:hRule="atLeast"/>
        </w:trPr>
        <w:tc>
          <w:tcPr>
            <w:tcW w:w="10701" w:type="dxa"/>
            <w:gridSpan w:val="6"/>
            <w:tcBorders/>
            <w:tcMar>
              <w:top w:w="55" w:type="dxa"/>
              <w:left w:w="55" w:type="dxa"/>
              <w:bottom w:w="55" w:type="dxa"/>
              <w:right w:w="55" w:type="dxa"/>
            </w:tcMar>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297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0"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sz w:val="18"/>
                <w:szCs w:val="18"/>
              </w:rPr>
            </w:pPr>
            <w:r>
              <w:t>Piselli, fave, ceci, lenticchie, fagioli borlotti, fagioli cannellini, fagioli neri, fagioli azuki, fagioli mung, edamame, lupini, cicerchie, fagioli dall'occhio, fagioli rossi, fagioli pinto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Natto, lenticchie rosse, burger a base di legumi, legumi in vetro, hummus, falafel</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Legumi in scatola, legumi fritti, legumi precotti e conservati</w:t>
            </w:r>
          </w:p>
        </w:tc>
      </w:tr>
      <w:tr>
        <w:trPr>
          <w:trHeight w:val="311"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297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Frittata, al tegamino, in camicia, sode, strapazzate, omelette, uova di quaglia, uova di anatra, uova di oca</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Uova fritte, frittate con verdure</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frittate molto elaborate con formaggi grassi e salumi, uova in preparazioni ricche di grassi e sale</w:t>
            </w:r>
          </w:p>
        </w:tc>
      </w:tr>
    </w:tbl>
    <w:p>
      <w:pPr>
        <w:pStyle w:val="Normal"/>
        <w:spacing w:before="20" w:after="0"/>
        <w:rPr>
          <w:b/>
          <w:b/>
        </w:rPr>
      </w:pPr>
      <w:r>
        <w:br w:type="page"/>
      </w: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Riso basmati, avena, farro, kamut, mais bianco, orzo, pasta di semola integrale, pane integrale, pane a lievitazione naturale, pane ai cereali, riso rosso, riso thai, riso venere, sorgo, tapioca, quinoa, amaranto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Segale, patate, patate dolci, mais giallo, miglio, cracker senza sale, gallette di mais bianco, fiocchi d'avena, pancarre' integrale, pasta all'uovo integrale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Grissini, cracker con sale, merendine e dolci in genere, cereali per colazione zuccherati, riso bianco a chicco lungo, farina bianca raffinata, prodotti da forno industriali, pane da tramezzini, pasta di semola raffinata</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grano saraceno, amaranto, bulgur, canapa, chia, cous cous, fonio, gallette di grano saraceno, huauzontle, kiwicha, quinoa, teff</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Gallette di riso integrale, gallette di mais giallo, gallette di riso, gallette di quinoa, gallette di amaranto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18"/>
                <w:szCs w:val="18"/>
              </w:rPr>
            </w:pPr>
            <w:r>
              <w:t>Merendine, dolci, barrette energetiche e snack dolci a base di pseudo-cereali</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clementine, cocco, fragole, frutti di bosco, kiwi, lamponi, mandarini, mele, melograno, mirtilli, nespole, papaya, pere, pesche bianche, prugne, ribes rosso, more, arance, pompelmo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albicocche, ananas, anguria, arance, banane, carambola, litchi, mango, maracuja, melone, pesche, pompelmo, fichi freschi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cachi, ciliegie, fichi secchi, frutta candita, frutta disidratata zuccherata, frutta sciroppata, smoothies pre-confezionati, succhi di frutta con zuccheri aggiunti, uva passa, datteri</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Frutta secca (noci, mandorle, nocciole, pistacchi), olive, avocado, olio extra vergine di oliva, cocco fresco, cioccolato fondente all'85%, semi di lino, semi di chia, semi di canapa, semi di zucca, semi di girasole</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Pesce come: salmone, tonno, sgombro, sardine, aringa, olio di pesce, olio di krill, olio di lino, olio di canapa</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 vegetali poco raffinati, olio di semi vari, margarine vegetali</w:t>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Piccole quantita' di burro chiarificato (ghee)</w:t>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Ketchup e Senape (in piccole quantita'), olio di cocco (in piccole quantita')</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Olio di palma, burro, strutto, margarina, formaggi grassi, carboidrati raffinati, fritture, maionese, panna, creme vegetali, grassi idrogenati, lardo, insaccati</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0"/>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cavolo verde, barbabietola, cavoli di bruxelles, pomodori, carote crude, broccoli, verza, carciofi, spinaci, rucola, lattuga, radicchio, cicoria, indivia, scarola, finocchi, sedano, cetrioli, zucchine, melanzane, peperoni, cavolfiori, rape, ravanelli. Queste tipologie di verdura sono ricche di antiossidanti, utili alla salute del cuore e delle arterie, e di fibre, che aiutano a controllare la glicemia e il peso corporeo. In linea generale e' consigliato un consumo di verdura &gt; 300gr al giorno, suddiviso tra il pranzo e la cena. Una verdura cruda prima del pasto (lattuga, rucola, finocchio, sedano, cetriolo, radicchio) aiuta ad abbassare l'indice glicemico dell'intero pasto e promuove la funzionalita' del fegato. Attenzione: le zuppe di verdura, i minestroni e le verdure in scatola possono sembrare alimenti sani ma in realta' nascondono una quantita' elevata di sale. Meglio ridurre questi alimenti al minimo e affidarsi solo a verdure fresche e di stagione. Alcune verdure come la Carota Cotta e la Zucca in realta' hanno un indice glicemico molto alto, e' necessario quindi consumarle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Acido folico (metilfolato)</w:t>
        <w:br/>
        <w:t>Dosaggio: 400-800 mcg al giorno</w:t>
        <w:br/>
        <w:t>Motivazione: Per compensare la predisposizione genetica alla carenza di acido folico e ridurre i livelli di omocisteina</w:t>
        <w:br/>
        <w:br/>
        <w:t>Tipo: Omega-3 (EPA e DHA)</w:t>
        <w:br/>
        <w:t>Dosaggio: 1-2 g al giorno</w:t>
        <w:br/>
        <w:t>Motivazione: Per supportare la salute cardiovascolare e ridurre i trigliceridi</w:t>
        <w:br/>
        <w:br/>
        <w:t>Tipo: Vitamina D</w:t>
        <w:br/>
        <w:t>Dosaggio: 1000-2000 UI al giorno</w:t>
        <w:br/>
        <w:t>Motivazione: Per supportare il metabolismo osseo e la funzione immunitaria</w:t>
        <w:br/>
        <w:br/>
        <w:t>Tipo: Magnesio</w:t>
        <w:br/>
        <w:t>Dosaggio: 300-400 mg al giorno</w:t>
        <w:br/>
        <w:t>Motivazione: Per supportare la funzione cardiovascolare e il metabolismo energetico</w:t>
        <w:br/>
        <w:br/>
        <w:t>Tipo: Coenzima Q10</w:t>
        <w:br/>
        <w:t>Dosaggio: 100-200 mg al giorno</w:t>
        <w:br/>
        <w:t>Motivazione: Per supportare la funzione cardiaca e la produzione di energia cellulare</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8">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800" y="5760"/>
                          <a:ext cx="67320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25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800" y="5760"/>
                          <a:ext cx="2520" cy="4176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800" y="0"/>
                          <a:ext cx="671760" cy="180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800" y="226080"/>
                          <a:ext cx="671760" cy="4176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1">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5">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2</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2</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5">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800" y="5760"/>
                          <a:ext cx="67320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25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800" y="5760"/>
                          <a:ext cx="2520" cy="4176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800" y="0"/>
                          <a:ext cx="671760" cy="180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800" y="226080"/>
                          <a:ext cx="671760" cy="4176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5">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9">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tLeast" w:line="0"/>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800" y="5760"/>
                          <a:ext cx="67320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252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800" y="5760"/>
                          <a:ext cx="2520" cy="4176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800" y="0"/>
                          <a:ext cx="671760" cy="180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800" y="226080"/>
                          <a:ext cx="671760" cy="4176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9">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3">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7</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Vita.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Application>LibreOffice/7.3.7.2$Linux_X86_64 LibreOffice_project/30$Build-2</Application>
  <AppVersion>15.0000</AppVersion>
  <Pages>7</Pages>
  <Words>454</Words>
  <Characters>2841</Characters>
  <CharactersWithSpaces>3197</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2024-10-25T09:23:59Z</dcterms:modified>
  <cp:revision>40</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