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hanging="0" w:left="125"/>
        <w:jc w:val="center"/>
        <w:rPr>
          <w:rFonts w:eastAsia="Calibri" w:cs="Calibri"/>
          <w:b/>
          <w:color w:val="82CBD9"/>
          <w:spacing w:val="-1"/>
          <w:sz w:val="36"/>
          <w:szCs w:val="36"/>
        </w:rPr>
      </w:pPr>
      <w:r>
        <w:rPr>
          <w:rFonts w:eastAsia="Calibri" w:cs="Calibri"/>
          <w:b/>
          <w:color w:val="82CBD9"/>
          <w:spacing w:val="-1"/>
          <w:sz w:val="36"/>
          <w:szCs w:val="36"/>
        </w:rPr>
        <mc:AlternateContent>
          <mc:Choice Requires="wps">
            <w:drawing>
              <wp:anchor behindDoc="0" distT="635" distB="635" distL="1270" distR="0" simplePos="0" locked="0" layoutInCell="1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1455" cy="11684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360" cy="117000"/>
                        </a:xfrm>
                        <a:prstGeom prst="rect">
                          <a:avLst/>
                        </a:prstGeom>
                        <a:solidFill>
                          <a:srgbClr val="83cddb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83cddb" stroked="t" o:allowincell="f" style="position:absolute;margin-left:2.4pt;margin-top:4.05pt;width:516.6pt;height:9.15pt;mso-wrap-style:none;v-text-anchor:middle">
                <v:fill o:detectmouseclick="t" type="solid" color2="#7c3224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ind w:hanging="0" w:left="125"/>
        <w:jc w:val="center"/>
        <w:rPr/>
      </w:pPr>
      <w:r>
        <w:rPr>
          <w:rFonts w:eastAsia="Calibri" w:cs="Calibri"/>
          <w:b/>
          <w:color w:val="82CBD9"/>
          <w:spacing w:val="-1"/>
          <w:sz w:val="36"/>
          <w:szCs w:val="36"/>
        </w:rPr>
        <w:t>GENEFOOD FOOD &amp; SPORT</w:t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635" distB="635" distL="1270" distR="0" simplePos="0" locked="0" layoutInCell="1" allowOverlap="1" relativeHeight="5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1455" cy="116840"/>
                <wp:effectExtent l="1270" t="635" r="0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360" cy="117000"/>
                        </a:xfrm>
                        <a:prstGeom prst="rect">
                          <a:avLst/>
                        </a:prstGeom>
                        <a:solidFill>
                          <a:srgbClr val="83cddb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83cddb" stroked="t" o:allowincell="f" style="position:absolute;margin-left:2.4pt;margin-top:4.05pt;width:516.6pt;height:9.15pt;mso-wrap-style:none;v-text-anchor:middle">
                <v:fill o:detectmouseclick="t" type="solid" color2="#7c3224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</w:r>
    </w:p>
    <w:p>
      <w:pPr>
        <w:pStyle w:val="Normal"/>
        <w:spacing w:lineRule="exact" w:line="349"/>
        <w:ind w:hanging="0" w:left="108"/>
        <w:rPr>
          <w:rFonts w:ascii="Arial" w:hAnsi="Arial"/>
          <w:b/>
          <w:spacing w:val="-1"/>
          <w:sz w:val="32"/>
          <w:szCs w:val="24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Sig.ra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Verdi Giulio</w:t>
        <w:br/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3"/>
        <w:gridCol w:w="3237"/>
        <w:gridCol w:w="3610"/>
      </w:tblGrid>
      <w:tr>
        <w:trPr>
          <w:trHeight w:val="787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12345678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30/09/2024 10:16:35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09/06/1989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F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130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170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44.98 (Obesità III grado)</w:t>
            </w:r>
          </w:p>
        </w:tc>
      </w:tr>
    </w:tbl>
    <w:p>
      <w:pPr>
        <w:pStyle w:val="Normal"/>
        <w:spacing w:before="72" w:after="0"/>
        <w:ind w:hanging="0" w:left="1682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br/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NON EVIDENTE PREDISPOSIZIONE GENETICA</w:t>
            </w:r>
          </w:p>
        </w:tc>
      </w:tr>
    </w:tbl>
    <w:p>
      <w:pPr>
        <w:pStyle w:val="Normal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PREDISPOSIZIONE GENETICA AD UN LENTO METABOLISMO DELL'ALCOOL, AD UNA  SENSIBILITA' AL FRUTTOSIO, ALL'INTOLLERANZA AL LATTOSIO E AD UNA ELEVATA  SENSIBILITA' ALLA CAFFEINA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CC2A58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it-IT" w:eastAsia="en-US" w:bidi="ar-SA"/>
              </w:rPr>
              <w:t>ASSORBIMENTO E METABOLISMO DI MINERALI E VITAMINE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PREDISPOSIZIONE GENETICA ALLA CARENZA DI FERRO, AD ELEVATI LIVELLI DI FERRO (LIEVE), ALLA CARENZA DI ACIDO FOLICO E ALLA CARENZA DI VITAMINA D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82CBD9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82CBD9"/>
                <w:kern w:val="0"/>
                <w:sz w:val="24"/>
                <w:szCs w:val="24"/>
                <w:lang w:val="it-IT" w:eastAsia="en-US" w:bidi="ar-SA"/>
              </w:rPr>
              <w:t>ATTIVIT</w:t>
            </w:r>
            <w:r>
              <w:rPr>
                <w:rFonts w:ascii="Arial" w:hAnsi="Arial"/>
                <w:b/>
                <w:color w:val="82CBD9"/>
                <w:spacing w:val="-1"/>
                <w:kern w:val="0"/>
                <w:sz w:val="24"/>
                <w:szCs w:val="24"/>
                <w:lang w:val="en-US" w:eastAsia="en-US" w:bidi="ar-SA"/>
              </w:rPr>
              <w:t>À SPORTIVE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82CB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PREDISPOSIZIONE GENETICA AD UN MAGGIOR RISCHIO DI CRAMPI MUSCOLARI, ALLE TENDINOPATIE CRONICHE E AGLI SPORT DI RESISTENZA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4998085</wp:posOffset>
            </wp:positionH>
            <wp:positionV relativeFrom="paragraph">
              <wp:posOffset>132715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 w:before="11" w:after="0"/>
        <w:ind w:hanging="0" w:left="124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570230"/>
            <wp:effectExtent l="0" t="0" r="0" b="0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12" w:after="0"/>
        <w:ind w:hanging="0" w:left="108" w:right="116"/>
        <w:rPr>
          <w:rFonts w:ascii="Calibri" w:hAnsi="Calibri" w:eastAsia="Calibri" w:cs="Calibri"/>
          <w:lang w:val="it-IT"/>
        </w:rPr>
      </w:pPr>
      <w:r>
        <w:rPr>
          <w:rFonts w:eastAsia="Calibri" w:cs="Calibri"/>
          <w:lang w:val="it-IT"/>
        </w:rPr>
      </w:r>
    </w:p>
    <w:p>
      <w:pPr>
        <w:pStyle w:val="Normal"/>
        <w:spacing w:lineRule="auto" w:line="276" w:before="12" w:after="0"/>
        <w:ind w:hanging="0" w:left="108" w:right="116"/>
        <w:rPr>
          <w:rFonts w:ascii="Calibri" w:hAnsi="Calibri" w:eastAsia="Calibri" w:cs="Calibri"/>
          <w:lang w:val="it-IT"/>
        </w:rPr>
      </w:pPr>
      <w:r>
        <w:rPr>
          <w:b/>
          <w:u w:val="single" w:color="000000"/>
          <w:lang w:val="it-IT"/>
        </w:rPr>
        <w:t>N.B.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La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sintesi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sopra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riportata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non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è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una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(le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cliniche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spettano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esclusivamente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al</w:t>
      </w:r>
      <w:r>
        <w:rPr>
          <w:b/>
          <w:spacing w:val="4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b/>
          <w:bCs/>
          <w:sz w:val="18"/>
          <w:szCs w:val="18"/>
          <w:lang w:val="it-IT"/>
        </w:rPr>
      </w:pPr>
      <w:r>
        <w:rPr>
          <w:rFonts w:eastAsia="Calibri" w:cs="Calibri"/>
          <w:b/>
          <w:bCs/>
          <w:sz w:val="18"/>
          <w:szCs w:val="18"/>
          <w:lang w:val="it-IT"/>
        </w:rPr>
      </w:r>
    </w:p>
    <w:p>
      <w:pPr>
        <w:pStyle w:val="Heading1"/>
        <w:ind w:hanging="0" w:left="2000"/>
        <w:rPr>
          <w:b w:val="false"/>
          <w:bCs w:val="false"/>
          <w:color w:themeColor="accent6" w:val="F79646"/>
          <w:lang w:val="it-IT"/>
        </w:rPr>
      </w:pPr>
      <w:r>
        <w:rPr>
          <w:color w:themeColor="accent6" w:val="F79646"/>
          <w:spacing w:val="-1"/>
          <w:lang w:val="it-IT"/>
        </w:rPr>
        <w:t>PREDISPOSIZIONE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GENETICA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ALL'AUMENTO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DI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6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36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0080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u w:val="single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it-IT" w:eastAsia="en-US" w:bidi="ar-SA"/>
              </w:rPr>
              <w:t>NON EVIDENTE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spacing w:before="0" w:after="0"/>
        <w:ind w:hanging="0" w:left="2130"/>
        <w:rPr>
          <w:b w:val="false"/>
          <w:bCs w:val="false"/>
          <w:color w:themeColor="accent6" w:val="F79646"/>
          <w:lang w:val="it-IT"/>
        </w:rPr>
      </w:pPr>
      <w:r>
        <w:rPr>
          <w:color w:themeColor="accent6" w:val="F79646"/>
          <w:spacing w:val="-1"/>
          <w:lang w:val="it-IT"/>
        </w:rPr>
        <w:t>PREDISPOSIZIONE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GENETICA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AL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DIABETE</w:t>
      </w:r>
      <w:r>
        <w:rPr>
          <w:color w:themeColor="accent6" w:val="F79646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DI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TIPO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88"/>
        <w:ind w:hanging="0" w:right="11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6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27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spacing w:lineRule="atLeast" w:line="200"/>
        <w:ind w:hanging="0" w:left="125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spacing w:before="0" w:after="0"/>
        <w:ind w:hanging="0" w:left="1152"/>
        <w:rPr>
          <w:b w:val="false"/>
          <w:bCs w:val="false"/>
          <w:color w:themeColor="accent6" w:val="F79646"/>
        </w:rPr>
      </w:pPr>
      <w:r>
        <w:rPr>
          <w:color w:themeColor="accent6" w:val="F79646"/>
          <w:spacing w:val="-1"/>
        </w:rPr>
        <w:t>PREDISPOSIZIONE</w:t>
      </w:r>
      <w:r>
        <w:rPr>
          <w:color w:themeColor="accent6" w:val="F79646"/>
          <w:spacing w:val="1"/>
        </w:rPr>
        <w:t xml:space="preserve"> </w:t>
      </w:r>
      <w:r>
        <w:rPr>
          <w:color w:themeColor="accent6" w:val="F79646"/>
          <w:spacing w:val="-1"/>
        </w:rPr>
        <w:t>GENETICA</w:t>
      </w:r>
      <w:r>
        <w:rPr>
          <w:color w:themeColor="accent6" w:val="F79646"/>
          <w:spacing w:val="1"/>
        </w:rPr>
        <w:t xml:space="preserve"> </w:t>
      </w:r>
      <w:r>
        <w:rPr>
          <w:color w:themeColor="accent6" w:val="F79646"/>
          <w:spacing w:val="-1"/>
        </w:rPr>
        <w:t>ALLE</w:t>
      </w:r>
      <w:r>
        <w:rPr>
          <w:color w:themeColor="accent6" w:val="F79646"/>
          <w:spacing w:val="1"/>
        </w:rPr>
        <w:t xml:space="preserve"> </w:t>
      </w:r>
      <w:r>
        <w:rPr>
          <w:color w:themeColor="accent6" w:val="F79646"/>
          <w:spacing w:val="-1"/>
        </w:rPr>
        <w:t>PATOLOGIE</w:t>
      </w:r>
      <w:r>
        <w:rPr>
          <w:color w:themeColor="accent6" w:val="F79646"/>
          <w:spacing w:val="2"/>
        </w:rPr>
        <w:t xml:space="preserve"> </w:t>
      </w:r>
      <w:r>
        <w:rPr>
          <w:color w:themeColor="accent6" w:val="F7964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1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</w:p>
        </w:tc>
      </w:tr>
    </w:tbl>
    <w:p>
      <w:pPr>
        <w:pStyle w:val="Normal"/>
        <w:spacing w:lineRule="atLeast" w:line="200"/>
        <w:ind w:hanging="0" w:left="125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5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1"/>
        <w:gridCol w:w="2272"/>
        <w:gridCol w:w="3860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253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6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27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6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AT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72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6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</w:tbl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Grigliatabella"/>
        <w:tblW w:w="10526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3"/>
        <w:gridCol w:w="2609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58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  <w:commentReference w:id="0"/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0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2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09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2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09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spacing w:before="0" w:after="0"/>
        <w:ind w:hanging="0" w:left="2147"/>
        <w:rPr>
          <w:b w:val="false"/>
          <w:bCs w:val="false"/>
          <w:color w:val="92D050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rPr>
          <w:b w:val="false"/>
          <w:bCs w:val="false"/>
          <w:spacing w:val="-8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b w:val="false"/>
          <w:bCs w:val="false"/>
          <w:spacing w:val="-8"/>
          <w:lang w:val="it-IT"/>
        </w:rPr>
        <w:t>PREDISPOSIZIONE GENETICA AD UN LENTO METABOLISMO DELL'ALCOOL, AD UNA  SENSIBILITA' AL FRUTTOSIO, ALL'INTOLLERANZA AL LATTOSIO E AD UNA ELEVATA  SENSIBILITA' ALLA CAFFEINA.</w:t>
      </w:r>
    </w:p>
    <w:p>
      <w:pPr>
        <w:pStyle w:val="Heading2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p>
      <w:pPr>
        <w:pStyle w:val="Heading2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ALDH2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LCT (MCM6)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Lattosio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TNF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FLG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WT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del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WT/WT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</w:tbl>
    <w:p>
      <w:pPr>
        <w:pStyle w:val="Normal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p>
      <w:pPr>
        <w:pStyle w:val="Normal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7"/>
        <w:gridCol w:w="2427"/>
        <w:gridCol w:w="2349"/>
        <w:gridCol w:w="1347"/>
        <w:gridCol w:w="2430"/>
      </w:tblGrid>
      <w:tr>
        <w:trPr>
          <w:trHeight w:val="454" w:hRule="atLeast"/>
        </w:trPr>
        <w:tc>
          <w:tcPr>
            <w:tcW w:w="1797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4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97"/>
            <w:shd w:fill="92CF50"/>
          </w:tcPr>
          <w:p>
            <w:r>
              <w:rPr>
                <w:b/>
                <w:color w:val="FFFFFF"/>
              </w:rPr>
              <w:t>CYP1A2</w:t>
            </w:r>
          </w:p>
        </w:tc>
        <w:tc>
          <w:tcPr>
            <w:tcW w:type="dxa" w:w="242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34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4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2430"/>
          </w:tcPr>
          <w:p>
            <w:pPr>
              <w:jc w:val="center"/>
            </w:pPr>
            <w:r>
              <w:rPr>
                <w:rFonts w:ascii="Arial" w:hAnsi="Arial"/>
              </w:rPr>
              <w:t>Caffeina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  <w:r>
        <w:br w:type="page"/>
      </w:r>
    </w:p>
    <w:p>
      <w:pPr>
        <w:pStyle w:val="Normal"/>
        <w:spacing w:lineRule="auto" w:line="276" w:before="0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  <w:t>INFLUENZA</w:t>
      </w:r>
      <w:r>
        <w:rPr>
          <w:rFonts w:ascii="Arial" w:hAnsi="Arial"/>
          <w:b/>
          <w:color w:val="E32C5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GENETICA NELL'ASSORBIMENTO </w:t>
        <w:br/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24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NEL METABOLISMO DI MINERALI </w:t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 VITAMINE</w:t>
      </w:r>
    </w:p>
    <w:p>
      <w:pPr>
        <w:pStyle w:val="Normal"/>
        <w:spacing w:lineRule="auto" w:line="276" w:before="69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</w:r>
    </w:p>
    <w:p>
      <w:pPr>
        <w:pStyle w:val="BodyText"/>
        <w:spacing w:before="2" w:after="0"/>
        <w:ind w:hanging="0" w:left="0"/>
        <w:jc w:val="both"/>
        <w:rPr>
          <w:lang w:val="it-IT"/>
        </w:rPr>
      </w:pPr>
      <w:r>
        <w:rPr>
          <w:lang w:val="it-IT"/>
        </w:rPr>
        <w:t>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micronutrienti,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2"/>
          <w:lang w:val="it-IT"/>
        </w:rPr>
        <w:t>includono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vitamine</w:t>
      </w:r>
      <w:r>
        <w:rPr>
          <w:b/>
          <w:spacing w:val="-5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minerali</w:t>
      </w:r>
      <w:r>
        <w:rPr>
          <w:spacing w:val="-1"/>
          <w:lang w:val="it-IT"/>
        </w:rPr>
        <w:t>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vitali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-5"/>
          <w:lang w:val="it-IT"/>
        </w:rPr>
        <w:t xml:space="preserve"> </w:t>
      </w:r>
      <w:r>
        <w:rPr>
          <w:spacing w:val="-2"/>
          <w:lang w:val="it-IT"/>
        </w:rPr>
        <w:t>salute.</w:t>
      </w:r>
    </w:p>
    <w:p>
      <w:pPr>
        <w:pStyle w:val="Normal"/>
        <w:spacing w:before="2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essenziali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funzionamento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organismo;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migliorano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benessere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aiutano</w:t>
      </w:r>
      <w:r>
        <w:rPr>
          <w:spacing w:val="9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prevenire</w:t>
      </w:r>
      <w:r>
        <w:rPr>
          <w:spacing w:val="35"/>
          <w:w w:val="99"/>
          <w:lang w:val="it-IT"/>
        </w:rPr>
        <w:t xml:space="preserve"> </w:t>
      </w:r>
      <w:r>
        <w:rPr>
          <w:spacing w:val="-1"/>
          <w:lang w:val="it-IT"/>
        </w:rPr>
        <w:t>molte</w:t>
      </w:r>
      <w:r>
        <w:rPr>
          <w:spacing w:val="36"/>
          <w:lang w:val="it-IT"/>
        </w:rPr>
        <w:t xml:space="preserve"> </w:t>
      </w:r>
      <w:r>
        <w:rPr>
          <w:spacing w:val="-2"/>
          <w:lang w:val="it-IT"/>
        </w:rPr>
        <w:t>malattie.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fabbisogno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giornaliero</w:t>
      </w:r>
      <w:r>
        <w:rPr>
          <w:spacing w:val="3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determinato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numerosi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fattori</w:t>
      </w:r>
      <w:r>
        <w:rPr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questi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genetico.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Possiamo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ottenere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quasi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tutte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vitamine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15"/>
          <w:lang w:val="it-IT"/>
        </w:rPr>
        <w:t xml:space="preserve"> </w:t>
      </w:r>
      <w:r>
        <w:rPr>
          <w:lang w:val="it-IT"/>
        </w:rPr>
        <w:t>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minerali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cibo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normale.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Tuttavia,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essere leggermente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difficile nel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caso in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siamo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inclini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mancanza.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capitolo,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riveleremo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livelli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lang w:val="it-IT"/>
        </w:rPr>
        <w:t>B9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(acido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folico),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8"/>
          <w:lang w:val="it-IT"/>
        </w:rPr>
        <w:t xml:space="preserve"> </w:t>
      </w:r>
      <w:r>
        <w:rPr>
          <w:b/>
          <w:lang w:val="it-IT"/>
        </w:rPr>
        <w:t>D</w:t>
      </w:r>
      <w:r>
        <w:rPr>
          <w:lang w:val="it-IT"/>
        </w:rPr>
        <w:t>,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B12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minerali,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b/>
          <w:spacing w:val="-1"/>
          <w:lang w:val="it-IT"/>
        </w:rPr>
        <w:t>ferro</w:t>
      </w:r>
      <w:r>
        <w:rPr>
          <w:spacing w:val="-1"/>
          <w:lang w:val="it-IT"/>
        </w:rPr>
        <w:t>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potrebbero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influenzati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dai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geni.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PREDISPOSIZIONE GENETICA ALLA CARENZA DI FERRO, AD ELEVATI LIVELLI DI FERRO (LIEVE), ALLA CARENZA DI ACIDO FOLICO E ALLA CARENZA DI VITAMINA D. Si consiglia di controllare i valori di Ferritina, Transferrina e Sideremia, i valori di Ferritina, Transferrina e Sideremia, i valori di Acido folico ed Omocisteina, e i valori di Vitamina D.</w:t>
      </w:r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1437"/>
        <w:gridCol w:w="2179"/>
        <w:gridCol w:w="1350"/>
        <w:gridCol w:w="3104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966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10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43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7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35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10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7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104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104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104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7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104"/>
          </w:tcPr>
          <w:p>
            <w:pPr>
              <w:jc w:val="center"/>
            </w:pPr>
            <w:r>
              <w:rPr>
                <w:rFonts w:ascii="Arial" w:hAnsi="Arial"/>
              </w:rPr>
              <w:t>Ferro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7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104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7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  <w:tc>
          <w:tcPr>
            <w:tcW w:type="dxa" w:w="3104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DHCR7/NADSYN1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9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3104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340"/>
            <w:shd w:fill="CC2A58"/>
          </w:tcPr>
          <w:p>
            <w:r>
              <w:rPr>
                <w:b/>
                <w:color w:val="FFFFFF"/>
              </w:rPr>
              <w:t>FUT2</w:t>
            </w:r>
          </w:p>
        </w:tc>
        <w:tc>
          <w:tcPr>
            <w:tcW w:type="dxa" w:w="143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104"/>
          </w:tcPr>
          <w:p>
            <w:pPr>
              <w:jc w:val="center"/>
            </w:pPr>
            <w:r>
              <w:rPr>
                <w:rFonts w:ascii="Arial" w:hAnsi="Arial"/>
              </w:rPr>
              <w:t>Vitamina B12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tbl>
      <w:tblPr>
        <w:tblStyle w:val="Grigliatabella"/>
        <w:tblW w:w="10440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3"/>
        <w:gridCol w:w="2523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497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  <w:commentReference w:id="1"/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52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21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21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sz w:val="17"/>
          <w:szCs w:val="17"/>
        </w:rPr>
      </w:pPr>
      <w:r>
        <w:rPr>
          <w:rFonts w:eastAsia="Arial" w:cs="Arial" w:ascii="Arial" w:hAnsi="Arial"/>
          <w:b/>
          <w:bCs/>
          <w:sz w:val="17"/>
          <w:szCs w:val="17"/>
        </w:rPr>
      </w:r>
    </w:p>
    <w:p>
      <w:pPr>
        <w:pStyle w:val="Normal"/>
        <w:spacing w:before="69" w:after="0"/>
        <w:ind w:hanging="0" w:left="2618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ascii="Arial" w:hAnsi="Arial"/>
          <w:b/>
          <w:color w:val="82CBD9"/>
          <w:spacing w:val="-1"/>
          <w:sz w:val="24"/>
          <w:lang w:val="it-IT"/>
        </w:rPr>
        <w:t xml:space="preserve">SCOPRI L'ALLENAMENTO PIÙ ADATTO </w:t>
      </w:r>
      <w:r>
        <w:rPr>
          <w:rFonts w:ascii="Arial" w:hAnsi="Arial"/>
          <w:b/>
          <w:color w:val="82CBD9"/>
          <w:sz w:val="24"/>
          <w:lang w:val="it-IT"/>
        </w:rPr>
        <w:t>A</w:t>
      </w:r>
      <w:r>
        <w:rPr>
          <w:rFonts w:ascii="Arial" w:hAnsi="Arial"/>
          <w:b/>
          <w:color w:val="82CBD9"/>
          <w:spacing w:val="-1"/>
          <w:sz w:val="24"/>
          <w:lang w:val="it-IT"/>
        </w:rPr>
        <w:t xml:space="preserve"> TE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In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29"/>
          <w:lang w:val="it-IT"/>
        </w:rPr>
        <w:t xml:space="preserve"> </w:t>
      </w:r>
      <w:r>
        <w:rPr>
          <w:spacing w:val="-1"/>
          <w:lang w:val="it-IT"/>
        </w:rPr>
        <w:t>capitolo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29"/>
          <w:lang w:val="it-IT"/>
        </w:rPr>
        <w:t xml:space="preserve"> </w:t>
      </w:r>
      <w:r>
        <w:rPr>
          <w:spacing w:val="-1"/>
          <w:lang w:val="it-IT"/>
        </w:rPr>
        <w:t>sveleremo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attività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sportive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puoi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bravo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2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struttura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muscolare.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Imparerai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fino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punto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sei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incline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lesioni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tessuti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molli.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L'attività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fisica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influisce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generalmente</w:t>
      </w:r>
      <w:r>
        <w:rPr>
          <w:spacing w:val="20"/>
          <w:w w:val="99"/>
          <w:lang w:val="it-IT"/>
        </w:rPr>
        <w:t xml:space="preserve"> </w:t>
      </w:r>
      <w:r>
        <w:rPr>
          <w:spacing w:val="-1"/>
          <w:lang w:val="it-IT"/>
        </w:rPr>
        <w:t>positivamente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2"/>
          <w:lang w:val="it-IT"/>
        </w:rPr>
        <w:t>salute,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ma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alcune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attività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sportive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vantaggiose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alcuni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altri.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38"/>
          <w:w w:val="99"/>
          <w:lang w:val="it-IT"/>
        </w:rPr>
        <w:t xml:space="preserve"> </w:t>
      </w:r>
      <w:r>
        <w:rPr>
          <w:spacing w:val="-1"/>
          <w:lang w:val="it-IT"/>
        </w:rPr>
        <w:t>esempio, la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genetica ha una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grande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influenza su alcune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componenti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dell'atletica come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3"/>
          <w:lang w:val="it-IT"/>
        </w:rPr>
        <w:t xml:space="preserve"> </w:t>
      </w:r>
      <w:r>
        <w:rPr>
          <w:b/>
          <w:spacing w:val="-1"/>
          <w:lang w:val="it-IT"/>
        </w:rPr>
        <w:t>potenza</w:t>
      </w:r>
      <w:r>
        <w:rPr>
          <w:spacing w:val="-1"/>
          <w:lang w:val="it-IT"/>
        </w:rPr>
        <w:t>,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4"/>
          <w:lang w:val="it-IT"/>
        </w:rPr>
        <w:t xml:space="preserve"> </w:t>
      </w:r>
      <w:r>
        <w:rPr>
          <w:b/>
          <w:spacing w:val="-1"/>
          <w:lang w:val="it-IT"/>
        </w:rPr>
        <w:t>resistenza</w:t>
      </w:r>
      <w:r>
        <w:rPr>
          <w:spacing w:val="-1"/>
          <w:lang w:val="it-IT"/>
        </w:rPr>
        <w:t>,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4"/>
          <w:w w:val="99"/>
          <w:lang w:val="it-IT"/>
        </w:rPr>
        <w:t xml:space="preserve"> </w:t>
      </w:r>
      <w:r>
        <w:rPr>
          <w:spacing w:val="-2"/>
          <w:lang w:val="it-IT"/>
        </w:rPr>
        <w:t>dimensione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composizione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fibre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muscolari,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flessibilità,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coordinazione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neuromuscolare,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fenotipi.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rFonts w:cs="Arial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PREDISPOSIZIONE GENETICA AD UN MAGGIOR RISCHIO DI CRAMPI MUSCOLARI, ALLE TENDINOPATIE CRONICHE E AGLI SPORT DI RESISTENZA.</w:t>
      </w:r>
    </w:p>
    <w:p>
      <w:pPr>
        <w:pStyle w:val="Heading2"/>
        <w:jc w:val="both"/>
        <w:rPr>
          <w:rFonts w:cs="Arial"/>
          <w:b w:val="false"/>
          <w:bCs w:val="false"/>
          <w:lang w:val="it-IT"/>
        </w:rPr>
      </w:pPr>
      <w:r>
        <w:rPr>
          <w:rFonts w:cs="Arial"/>
          <w:b w:val="false"/>
          <w:bCs w:val="false"/>
          <w:lang w:val="it-IT"/>
        </w:rPr>
      </w:r>
    </w:p>
    <w:p>
      <w:pPr>
        <w:pStyle w:val="Heading2"/>
        <w:jc w:val="both"/>
        <w:rPr>
          <w:rFonts w:cs="Arial"/>
          <w:b w:val="false"/>
          <w:bCs w:val="false"/>
          <w:sz w:val="19"/>
          <w:szCs w:val="19"/>
          <w:lang w:val="it-IT"/>
        </w:rPr>
      </w:pPr>
      <w:r>
        <w:rPr>
          <w:rFonts w:cs="Arial"/>
          <w:b w:val="false"/>
          <w:bCs w:val="false"/>
          <w:sz w:val="19"/>
          <w:szCs w:val="19"/>
          <w:lang w:val="it-IT"/>
        </w:rPr>
      </w:r>
    </w:p>
    <w:tbl>
      <w:tblPr>
        <w:tblStyle w:val="Grigliatabella"/>
        <w:tblW w:w="1040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5"/>
        <w:gridCol w:w="3164"/>
        <w:gridCol w:w="1351"/>
        <w:gridCol w:w="2425"/>
        <w:gridCol w:w="1773"/>
      </w:tblGrid>
      <w:tr>
        <w:trPr>
          <w:trHeight w:val="454" w:hRule="atLeast"/>
        </w:trPr>
        <w:tc>
          <w:tcPr>
            <w:tcW w:w="1695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3164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FENOTIPO ASSOCIATO</w:t>
            </w:r>
          </w:p>
        </w:tc>
        <w:tc>
          <w:tcPr>
            <w:tcW w:w="554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95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3164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42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77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COL27A1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COL12A1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COL5A1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Predisposizione genetica a Crampi/Debolezza Tendinea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COL1A1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Osteoartrosi e fratture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AC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ESR1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Danno muscolare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GDF5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Osteoartrosi e fratture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LRP5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Osteoartrosi e fratture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MCT1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Danno muscolare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MMP3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MMP3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ACTN3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Predisposizione genetica a Sport Resistenza-Potenza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TC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NOS3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Predisposizione genetica a Sport Resistenza-Potenza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TC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NOS3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Predisposizione genetica a Sport Resistenza-Potenza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TNC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TNC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95"/>
            <w:shd w:fill="82CBD9"/>
          </w:tcPr>
          <w:p>
            <w:r>
              <w:rPr>
                <w:b/>
                <w:color w:val="FFFFFF"/>
              </w:rPr>
              <w:t>TNC</w:t>
            </w:r>
          </w:p>
        </w:tc>
        <w:tc>
          <w:tcPr>
            <w:tcW w:type="dxa" w:w="316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rFonts w:ascii="Arial" w:hAnsi="Arial"/>
                <w:sz w:val="18"/>
              </w:rPr>
              <w:t>Rischio Tendinopatie</w:t>
            </w:r>
          </w:p>
        </w:tc>
        <w:tc>
          <w:tcPr>
            <w:tcW w:type="dxa" w:w="135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773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</w:tbl>
    <w:p>
      <w:pPr>
        <w:pStyle w:val="Normal"/>
        <w:spacing w:before="8" w:after="0"/>
        <w:rPr>
          <w:rFonts w:ascii="Times New Roman" w:hAnsi="Times New Roman" w:eastAsia="Times New Roman" w:cs="Times New Roman"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sz w:val="20"/>
          <w:szCs w:val="20"/>
          <w:lang w:val="it-IT"/>
        </w:rPr>
      </w:r>
      <w:r>
        <w:br w:type="page"/>
      </w:r>
    </w:p>
    <w:p>
      <w:pPr>
        <w:pStyle w:val="Normal"/>
        <w:spacing w:before="0" w:after="0"/>
        <w:rPr>
          <w:rFonts w:ascii="Calibri" w:hAnsi="Calibri"/>
          <w:b/>
          <w:color w:val="7F7F7F"/>
          <w:spacing w:val="-1"/>
          <w:sz w:val="28"/>
          <w:u w:val="single" w:color="7F7F7F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5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ESSENZIALI</w:t>
      </w:r>
      <w:r>
        <w:rPr>
          <w:b/>
          <w:color w:val="7F7F7F"/>
          <w:spacing w:val="-4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5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COMPLETAMENTO</w:t>
      </w:r>
      <w:r>
        <w:rPr>
          <w:b/>
          <w:color w:val="7F7F7F"/>
          <w:spacing w:val="-5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4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  <w:br/>
      </w:r>
    </w:p>
    <w:p>
      <w:pPr>
        <w:pStyle w:val="BodyText"/>
        <w:spacing w:before="15" w:after="0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1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Normal"/>
        <w:spacing w:before="2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ind w:hanging="0" w:left="0"/>
        <w:jc w:val="both"/>
        <w:rPr>
          <w:lang w:val="it-IT"/>
        </w:rPr>
      </w:pPr>
      <w:r>
        <w:rPr>
          <w:spacing w:val="-1"/>
          <w:lang w:val="it-IT"/>
        </w:rPr>
        <w:t>N.B.L'elenco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individuati.</w:t>
      </w:r>
    </w:p>
    <w:p>
      <w:pPr>
        <w:pStyle w:val="Normal"/>
        <w:spacing w:before="4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2" w:after="0"/>
        <w:rPr>
          <w:rFonts w:ascii="Arial" w:hAnsi="Arial" w:eastAsia="Arial" w:cs="Arial"/>
          <w:b/>
          <w:bCs/>
          <w:sz w:val="13"/>
          <w:szCs w:val="13"/>
          <w:lang w:val="it-IT"/>
        </w:rPr>
      </w:pPr>
      <w:r>
        <w:rPr>
          <w:rFonts w:eastAsia="Arial" w:cs="Arial" w:ascii="Arial" w:hAnsi="Arial"/>
          <w:b/>
          <w:bCs/>
          <w:sz w:val="13"/>
          <w:szCs w:val="13"/>
          <w:lang w:val="it-IT"/>
        </w:rPr>
      </w:r>
    </w:p>
    <w:p>
      <w:pPr>
        <w:pStyle w:val="Normal"/>
        <w:spacing w:before="80" w:after="0"/>
        <w:rPr>
          <w:rFonts w:ascii="Times New Roman" w:hAnsi="Times New Roman" w:eastAsia="Times New Roman" w:cs="Times New Roman"/>
          <w:b/>
          <w:bCs/>
          <w:i/>
          <w:i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before="3" w:after="0"/>
        <w:rPr>
          <w:rFonts w:ascii="Times New Roman" w:hAnsi="Times New Roman" w:eastAsia="Times New Roman" w:cs="Times New Roman"/>
          <w:b/>
          <w:bCs/>
          <w:i/>
          <w:i/>
          <w:sz w:val="13"/>
          <w:szCs w:val="13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13"/>
          <w:szCs w:val="13"/>
          <w:lang w:val="it-IT"/>
        </w:rPr>
      </w:r>
    </w:p>
    <w:p>
      <w:pPr>
        <w:pStyle w:val="Normal"/>
        <w:spacing w:lineRule="auto" w:line="240"/>
        <w:ind w:hanging="0" w:right="423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58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right="270"/>
        <w:rPr/>
      </w:pPr>
      <w:r>
        <w:rPr>
          <w:rFonts w:ascii="Times New Roman" w:hAnsi="Times New Roman"/>
          <w:spacing w:val="-1"/>
          <w:sz w:val="16"/>
        </w:rPr>
        <w:t>Dana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Simona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Chita,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Anca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Tudor,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Ruxandra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Christodorescu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al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Prevalence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Factors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Involved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8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Cardioembolic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Stroke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Severity. </w:t>
      </w:r>
      <w:r>
        <w:rPr>
          <w:rFonts w:ascii="Times New Roman" w:hAnsi="Times New Roman"/>
          <w:spacing w:val="-1"/>
          <w:sz w:val="16"/>
        </w:rPr>
        <w:t>Brain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Sci.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2020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10(8):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476.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ascii="Times New Roman" w:hAnsi="Times New Roman"/>
          <w:spacing w:val="-1"/>
          <w:sz w:val="16"/>
        </w:rPr>
        <w:t>Chun-Jian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Qiu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Xiao-Zheng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Ye,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Xiao-Juan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Yu,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Xiao-Ren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Peng,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Tong-Huan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Association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between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FABP2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Ala54Thr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</w:t>
      </w:r>
      <w:r>
        <w:rPr>
          <w:rFonts w:ascii="Times New Roman" w:hAnsi="Times New Roman"/>
          <w:i/>
          <w:spacing w:val="4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mellitus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HuGE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Review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Meta-Analysis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Cell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Mol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Med.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2014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Dec;18(12):2530-5.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ascii="Times New Roman" w:hAnsi="Times New Roman"/>
          <w:spacing w:val="-1"/>
          <w:sz w:val="16"/>
        </w:rPr>
        <w:t>Dayana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Rodrigues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Farias,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Nadya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Helena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Alves-Santos,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Ilana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Eshriqui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Leptin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(rs7799039;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G2548A)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changes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serum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lipid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during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pregnancy: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prospective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cohort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Eur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Aug;59(5):1999-2009.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right="270"/>
        <w:rPr/>
      </w:pPr>
      <w:r>
        <w:rPr>
          <w:rFonts w:ascii="Times New Roman" w:hAnsi="Times New Roman"/>
          <w:spacing w:val="-1"/>
          <w:sz w:val="16"/>
        </w:rPr>
        <w:t>Crider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(2011).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677C-&gt;T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genotype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folate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homocysteine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large,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population-based,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double-blind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trial</w:t>
      </w:r>
      <w:r>
        <w:rPr>
          <w:rFonts w:ascii="Times New Roman" w:hAnsi="Times New Roman"/>
          <w:i/>
          <w:spacing w:val="3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folic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supplementation.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Am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Clin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Nutr.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93(6):1365-1372.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eastAsia="Times New Roman" w:cs="Times New Roman" w:ascii="Times New Roman" w:hAnsi="Times New Roman"/>
          <w:sz w:val="13"/>
          <w:szCs w:val="13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ascii="Times New Roman" w:hAnsi="Times New Roman"/>
          <w:spacing w:val="-1"/>
          <w:sz w:val="16"/>
        </w:rPr>
        <w:t>Chibo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Liu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Sihua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Mou,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Chunqin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FTO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rs9939609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predicts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disease: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systematic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review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analysis.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PLoS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One.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2013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Aug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19;8(8):e71901.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rPr/>
      </w:pPr>
      <w:r>
        <w:rPr>
          <w:rFonts w:ascii="Times New Roman" w:hAnsi="Times New Roman"/>
          <w:spacing w:val="-1"/>
          <w:sz w:val="16"/>
        </w:rPr>
        <w:t>Warodomwichit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ADIPOQ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polymorphisms,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monounsaturated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fatty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obesity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GOLDN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study. </w:t>
      </w:r>
      <w:r>
        <w:rPr>
          <w:rFonts w:ascii="Times New Roman" w:hAnsi="Times New Roman"/>
          <w:spacing w:val="-1"/>
          <w:sz w:val="16"/>
        </w:rPr>
        <w:t>Obesity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17(3):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510-517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ascii="Times New Roman" w:hAnsi="Times New Roman"/>
          <w:spacing w:val="-1"/>
          <w:sz w:val="16"/>
        </w:rPr>
        <w:t>Hivert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(2008). </w:t>
      </w:r>
      <w:r>
        <w:rPr>
          <w:rFonts w:ascii="Times New Roman" w:hAnsi="Times New Roman"/>
          <w:i/>
          <w:spacing w:val="-1"/>
          <w:sz w:val="16"/>
        </w:rPr>
        <w:t>Common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variants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(ADIPOQ)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plasma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levels,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diabetes-related</w:t>
      </w:r>
      <w:r>
        <w:rPr>
          <w:rFonts w:ascii="Times New Roman" w:hAnsi="Times New Roman"/>
          <w:i/>
          <w:spacing w:val="7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quantitative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traits: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Framingham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Offspring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Diabetes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57(12):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3353-3359</w:t>
      </w:r>
    </w:p>
    <w:p>
      <w:pPr>
        <w:pStyle w:val="Normal"/>
        <w:spacing w:lineRule="auto" w:line="240"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rPr/>
      </w:pPr>
      <w:r>
        <w:rPr>
          <w:rFonts w:ascii="Times New Roman" w:hAnsi="Times New Roman"/>
          <w:color w:val="202020"/>
          <w:spacing w:val="-1"/>
          <w:sz w:val="16"/>
        </w:rPr>
        <w:t>Mahley</w:t>
      </w:r>
      <w:r>
        <w:rPr>
          <w:rFonts w:ascii="Times New Roman" w:hAnsi="Times New Roman"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RW.</w:t>
      </w:r>
      <w:r>
        <w:rPr>
          <w:rFonts w:ascii="Times New Roman" w:hAnsi="Times New Roman"/>
          <w:color w:val="202020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disorders.</w:t>
      </w:r>
      <w:r>
        <w:rPr>
          <w:rFonts w:ascii="Times New Roman" w:hAnsi="Times New Roman"/>
          <w:i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J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Mol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Med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(Berl).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2016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Jul;94(7):739-46.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ascii="Times New Roman" w:hAnsi="Times New Roman"/>
          <w:color w:val="202020"/>
          <w:spacing w:val="-1"/>
          <w:sz w:val="16"/>
        </w:rPr>
        <w:t>Iwai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C,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Akita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Kanazawa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K,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Shiga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N,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Terashima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Matsuda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Takai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E,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Shimizu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Kajiya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Hayashi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T,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Yokoyama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M.</w:t>
      </w:r>
      <w:r>
        <w:rPr>
          <w:rFonts w:ascii="Times New Roman" w:hAnsi="Times New Roman"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Arg389Gly</w:t>
      </w:r>
      <w:r>
        <w:rPr>
          <w:rFonts w:ascii="Times New Roman" w:hAnsi="Times New Roman"/>
          <w:i/>
          <w:color w:val="202020"/>
          <w:spacing w:val="91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</w:rPr>
        <w:t>Am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Heart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2003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</w:rPr>
        <w:t>Jul;146(1):106-9.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ascii="Times New Roman" w:hAnsi="Times New Roman"/>
          <w:spacing w:val="-1"/>
          <w:sz w:val="16"/>
        </w:rPr>
        <w:t>Willer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Six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new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loci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mass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index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highlight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neuronal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influence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weight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regulation.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Genet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41(1):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25-34</w:t>
      </w:r>
      <w:r>
        <w:rPr>
          <w:rFonts w:ascii="Times New Roman" w:hAnsi="Times New Roman"/>
          <w:spacing w:val="50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Benyamin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(2009).</w:t>
      </w:r>
      <w:r>
        <w:rPr>
          <w:rFonts w:ascii="Times New Roman" w:hAnsi="Times New Roman"/>
          <w:spacing w:val="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Variants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TF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HFE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explain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approximately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40%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genetic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variation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serum-transferrin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levels.</w:t>
      </w:r>
      <w:r>
        <w:rPr>
          <w:rFonts w:ascii="Times New Roman" w:hAnsi="Times New Roman"/>
          <w:i/>
          <w:spacing w:val="2"/>
          <w:sz w:val="16"/>
        </w:rPr>
        <w:t xml:space="preserve"> </w:t>
      </w:r>
      <w:r>
        <w:rPr>
          <w:rFonts w:ascii="Times New Roman" w:hAnsi="Times New Roman"/>
          <w:sz w:val="16"/>
        </w:rPr>
        <w:t>Am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Hum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Genet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84(1):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60-65</w:t>
      </w:r>
    </w:p>
    <w:p>
      <w:pPr>
        <w:pStyle w:val="Normal"/>
        <w:spacing w:lineRule="auto" w:line="240"/>
        <w:ind w:hanging="0" w:right="171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39" w:after="0"/>
        <w:ind w:hanging="0" w:right="270"/>
        <w:rPr/>
      </w:pPr>
      <w:r>
        <w:rPr>
          <w:rFonts w:ascii="Times New Roman" w:hAnsi="Times New Roman"/>
          <w:spacing w:val="-1"/>
          <w:sz w:val="16"/>
        </w:rPr>
        <w:t>Keen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(1999).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Association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collagen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(COL1A1)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locus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reduced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bone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mineral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density,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increased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fracture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increased</w:t>
      </w:r>
      <w:r>
        <w:rPr>
          <w:rFonts w:ascii="Times New Roman" w:hAnsi="Times New Roman"/>
          <w:i/>
          <w:spacing w:val="11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collagen</w:t>
      </w:r>
      <w:r>
        <w:rPr>
          <w:rFonts w:ascii="Times New Roman" w:hAnsi="Times New Roman"/>
          <w:i/>
          <w:spacing w:val="11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turnover.</w:t>
      </w:r>
      <w:r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Arthritis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Rheum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42(2):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285-290</w:t>
      </w:r>
    </w:p>
    <w:p>
      <w:pPr>
        <w:pStyle w:val="Normal"/>
        <w:spacing w:lineRule="auto" w:line="240" w:before="39" w:after="0"/>
        <w:ind w:hanging="0" w:right="27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before="7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5"/>
        <w:gridCol w:w="2207"/>
        <w:gridCol w:w="1847"/>
        <w:gridCol w:w="2318"/>
        <w:gridCol w:w="2512"/>
      </w:tblGrid>
      <w:tr>
        <w:trPr>
          <w:trHeight w:val="1262" w:hRule="exact"/>
        </w:trPr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7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7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  <w:bookmarkStart w:id="0" w:name="_Hlk83980272"/>
            <w:bookmarkEnd w:id="0"/>
          </w:p>
        </w:tc>
      </w:tr>
    </w:tbl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8" w:footer="297" w:bottom="937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4-09-19T11:02:08Z" w:initials="">
    <w:p>
      <w:pPr>
        <w:overflowPunct w:val="false"/>
        <w:rPr/>
      </w:pPr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it-IT" w:eastAsia="en-US" w:bidi="ar-SA"/>
        </w:rPr>
        <w:t>Questo e’ per MTHFR</w:t>
      </w:r>
    </w:p>
  </w:comment>
  <w:comment w:id="1" w:author="Unknown Author" w:date="2024-09-19T11:02:08Z" w:initials="">
    <w:p>
      <w:pPr>
        <w:overflowPunct w:val="false"/>
        <w:rPr/>
      </w:pPr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it-IT" w:eastAsia="en-US" w:bidi="ar-SA"/>
        </w:rPr>
        <w:t>Questo e’ per MTHFR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Verdi Giulio - Referto emesso il 30/09/2024 10:16:35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8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8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88136" cy="10881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por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136" cy="10881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N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hanging="0" w:left="108"/>
      <w:outlineLvl w:val="1"/>
    </w:pPr>
    <w:rPr>
      <w:rFonts w:ascii="Arial" w:hAnsi="Arial" w:eastAsia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6f7d9e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3Carattere" w:customStyle="1">
    <w:name w:val="Titolo 3 Carattere"/>
    <w:basedOn w:val="DefaultParagraphFont"/>
    <w:uiPriority w:val="9"/>
    <w:semiHidden/>
    <w:qFormat/>
    <w:rsid w:val="006f7d9e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IntestazioneCarattere" w:customStyle="1">
    <w:name w:val="Intestazione Carattere"/>
    <w:basedOn w:val="DefaultParagraphFont"/>
    <w:uiPriority w:val="99"/>
    <w:qFormat/>
    <w:rsid w:val="00603722"/>
    <w:rPr/>
  </w:style>
  <w:style w:type="character" w:styleId="PidipaginaCarattere" w:customStyle="1">
    <w:name w:val="Piè di pagina Carattere"/>
    <w:basedOn w:val="DefaultParagraphFont"/>
    <w:uiPriority w:val="99"/>
    <w:qFormat/>
    <w:rsid w:val="00603722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dc229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comments" Target="comments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Application>LibreOffice/24.2.5.2$Linux_X86_64 LibreOffice_project/420$Build-2</Application>
  <AppVersion>15.0000</AppVersion>
  <Pages>8</Pages>
  <Words>1342</Words>
  <Characters>8276</Characters>
  <CharactersWithSpaces>9482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2021-09-29T12:14:00Z</dcterms:created>
  <dc:creator>Alessandra</dc:creator>
  <dc:description/>
  <dc:language>en-US</dc:language>
  <cp:lastModifiedBy/>
  <dcterms:modified xsi:type="dcterms:W3CDTF">2024-09-30T09:31:27Z</dcterms:modified>
  <cp:revision>25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LastSaved">
    <vt:filetime>2021-09-29T00:00:00Z</vt:filetime>
  </property>
</Properties>
</file>