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" w:after="0"/>
        <w:rPr>
          <w:rFonts w:ascii="Times New Roman" w:hAnsi="Times New Roman" w:eastAsia="Times New Roman" w:cs="Times New Roman"/>
          <w:sz w:val="25"/>
          <w:szCs w:val="25"/>
        </w:rPr>
      </w:pPr>
      <w:r>
        <w:rPr>
          <w:rFonts w:eastAsia="Times New Roman" w:cs="Times New Roman" w:ascii="Times New Roman" w:hAnsi="Times New Roman"/>
          <w:sz w:val="25"/>
          <w:szCs w:val="25"/>
        </w:rPr>
      </w:r>
    </w:p>
    <w:p>
      <w:pPr>
        <w:pStyle w:val="Normal"/>
        <w:spacing w:lineRule="atLeast" w:line="200"/>
        <w:ind w:left="125" w:hanging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635" distB="635" distL="1270" distR="0" simplePos="0" locked="0" layoutInCell="0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7645" cy="113030"/>
                <wp:effectExtent l="1270" t="635" r="0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7760" cy="11304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92d050" stroked="t" o:allowincell="f" style="position:absolute;margin-left:2.4pt;margin-top:4.05pt;width:516.3pt;height:8.85pt;mso-wrap-style:none;v-text-anchor:middle">
                <v:fill o:detectmouseclick="t" type="solid" color2="#6d2faf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8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p>
      <w:pPr>
        <w:pStyle w:val="Normal"/>
        <w:spacing w:before="27" w:after="0"/>
        <w:ind w:right="11" w:hanging="0"/>
        <w:jc w:val="center"/>
        <w:rPr>
          <w:rFonts w:ascii="Calibri" w:hAnsi="Calibri" w:eastAsia="Calibri" w:cs="Calibri"/>
          <w:sz w:val="36"/>
          <w:szCs w:val="36"/>
        </w:rPr>
      </w:pPr>
      <w:r>
        <w:rPr>
          <w:rFonts w:eastAsia="Calibri" w:cs="Calibri"/>
          <w:b/>
          <w:color w:val="92D050"/>
          <w:spacing w:val="-1"/>
          <w:sz w:val="36"/>
          <w:szCs w:val="36"/>
        </w:rPr>
        <w:t>test_title</w:t>
      </w:r>
    </w:p>
    <w:p>
      <w:pPr>
        <w:pStyle w:val="Normal"/>
        <w:spacing w:before="6" w:after="0"/>
        <w:rPr>
          <w:rFonts w:ascii="Calibri" w:hAnsi="Calibri" w:eastAsia="Calibri" w:cs="Calibri"/>
          <w:b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left="124" w:hanging="0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635" distB="635" distL="1270" distR="0" simplePos="0" locked="0" layoutInCell="0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7645" cy="113030"/>
                <wp:effectExtent l="1270" t="635" r="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7760" cy="11304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92d050" stroked="t" o:allowincell="f" style="position:absolute;margin-left:2.4pt;margin-top:4.05pt;width:516.3pt;height:8.85pt;mso-wrap-style:none;v-text-anchor:middle">
                <v:fill o:detectmouseclick="t" type="solid" color2="#6d2faf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9" w:after="0"/>
        <w:rPr>
          <w:rFonts w:ascii="Calibri" w:hAnsi="Calibri" w:eastAsia="Calibri" w:cs="Calibri"/>
          <w:b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"/>
        <w:spacing w:before="58" w:after="0"/>
        <w:ind w:left="108" w:hanging="0"/>
        <w:rPr>
          <w:rFonts w:ascii="Arial" w:hAnsi="Arial" w:eastAsia="Arial" w:cs="Arial"/>
          <w:sz w:val="28"/>
          <w:szCs w:val="28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</w:r>
    </w:p>
    <w:p>
      <w:pPr>
        <w:pStyle w:val="Normal"/>
        <w:spacing w:before="5" w:after="0"/>
        <w:rPr>
          <w:rFonts w:ascii="Arial" w:hAnsi="Arial" w:eastAsia="Arial" w:cs="Arial"/>
          <w:b/>
          <w:b/>
          <w:bCs/>
          <w:sz w:val="29"/>
          <w:szCs w:val="29"/>
        </w:rPr>
      </w:pPr>
      <w:r>
        <w:rPr>
          <w:rFonts w:eastAsia="Arial" w:cs="Arial" w:ascii="Arial" w:hAnsi="Arial"/>
          <w:b/>
          <w:bCs/>
          <w:sz w:val="29"/>
          <w:szCs w:val="29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1"/>
        <w:gridCol w:w="3242"/>
        <w:gridCol w:w="3607"/>
      </w:tblGrid>
      <w:tr>
        <w:trPr>
          <w:trHeight w:val="787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4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4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0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4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1" w:after="0"/>
        <w:rPr>
          <w:rFonts w:ascii="Arial" w:hAnsi="Arial" w:eastAsia="Arial" w:cs="Arial"/>
          <w:b/>
          <w:b/>
          <w:bCs/>
          <w:sz w:val="19"/>
          <w:szCs w:val="19"/>
        </w:rPr>
      </w:pPr>
      <w:r>
        <w:rPr>
          <w:rFonts w:eastAsia="Arial" w:cs="Arial" w:ascii="Arial" w:hAnsi="Arial"/>
          <w:b/>
          <w:bCs/>
          <w:sz w:val="19"/>
          <w:szCs w:val="19"/>
        </w:rPr>
      </w:r>
    </w:p>
    <w:p>
      <w:pPr>
        <w:pStyle w:val="Normal"/>
        <w:spacing w:lineRule="auto" w:line="252" w:before="72" w:after="0"/>
        <w:ind w:left="1569" w:right="1755" w:firstLine="144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spacing w:before="3" w:after="0"/>
        <w:rPr>
          <w:rFonts w:ascii="Arial" w:hAnsi="Arial" w:eastAsia="Arial" w:cs="Arial"/>
          <w:sz w:val="23"/>
          <w:szCs w:val="23"/>
          <w:lang w:val="it-IT"/>
        </w:rPr>
      </w:pPr>
      <w:r>
        <w:rPr>
          <w:rFonts w:eastAsia="Arial" w:cs="Arial" w:ascii="Arial" w:hAnsi="Arial"/>
          <w:sz w:val="23"/>
          <w:szCs w:val="23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right="65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right="66" w:hanging="0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D0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132715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left="124" w:hanging="0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43560"/>
            <wp:effectExtent l="0" t="0" r="0" b="0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TextBody"/>
        <w:tabs>
          <w:tab w:val="clear" w:pos="720"/>
          <w:tab w:val="left" w:pos="5274" w:leader="none"/>
        </w:tabs>
        <w:spacing w:lineRule="atLeast" w:line="200" w:before="6" w:after="0"/>
        <w:ind w:left="390" w:hanging="0"/>
        <w:rPr>
          <w:rFonts w:ascii="Arial" w:hAnsi="Arial" w:eastAsia="Arial" w:cs="Arial"/>
          <w:sz w:val="27"/>
          <w:szCs w:val="27"/>
        </w:rPr>
      </w:pPr>
      <w:r>
        <w:rPr>
          <w:rFonts w:eastAsia="Arial" w:cs="Arial"/>
          <w:position w:val="30"/>
          <w:sz w:val="27"/>
          <w:szCs w:val="27"/>
        </w:rPr>
        <w:tab/>
      </w:r>
    </w:p>
    <w:p>
      <w:pPr>
        <w:pStyle w:val="TextBody"/>
        <w:tabs>
          <w:tab w:val="clear" w:pos="720"/>
          <w:tab w:val="left" w:pos="5274" w:leader="none"/>
        </w:tabs>
        <w:spacing w:lineRule="atLeast" w:line="200"/>
        <w:ind w:left="390" w:hanging="0"/>
        <w:rPr/>
      </w:pPr>
      <w:r>
        <w:rPr>
          <w:position w:val="20"/>
        </w:rPr>
        <w:tab/>
      </w:r>
    </w:p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spacing w:lineRule="auto" w:line="276" w:before="56" w:after="0"/>
        <w:ind w:left="108" w:right="116" w:hanging="0"/>
        <w:rPr>
          <w:rFonts w:ascii="Calibri" w:hAnsi="Calibri" w:eastAsia="Calibri" w:cs="Calibri"/>
          <w:lang w:val="it-IT"/>
        </w:rPr>
      </w:pPr>
      <w:r>
        <w:rPr>
          <w:b/>
          <w:u w:val="single" w:color="000000"/>
          <w:lang w:val="it-IT"/>
        </w:rPr>
        <w:t>N.B.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La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sintesi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sopra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riportata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non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è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una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(le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cliniche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spettano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esclusivamente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al</w:t>
      </w:r>
      <w:r>
        <w:rPr>
          <w:b/>
          <w:spacing w:val="4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/>
          <w:bCs/>
          <w:sz w:val="19"/>
          <w:szCs w:val="19"/>
          <w:lang w:val="it-IT"/>
        </w:rPr>
      </w:pPr>
      <w:r>
        <w:rPr>
          <w:rFonts w:eastAsia="Calibri" w:cs="Calibri"/>
          <w:b/>
          <w:bCs/>
          <w:sz w:val="19"/>
          <w:szCs w:val="19"/>
          <w:lang w:val="it-IT"/>
        </w:rPr>
      </w:r>
    </w:p>
    <w:p>
      <w:pPr>
        <w:pStyle w:val="Heading1"/>
        <w:jc w:val="center"/>
        <w:rPr>
          <w:b w:val="false"/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ALL'AUMENTO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DI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36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TextBody"/>
        <w:spacing w:before="74" w:after="0"/>
        <w:ind w:left="0" w:hanging="0"/>
        <w:rPr>
          <w:spacing w:val="-1"/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TextBody"/>
        <w:spacing w:before="74" w:after="0"/>
        <w:ind w:left="0" w:hanging="0"/>
        <w:rPr>
          <w:spacing w:val="-1"/>
          <w:lang w:val="it-IT"/>
        </w:rPr>
      </w:pPr>
      <w:r>
        <w:rPr>
          <w:spacing w:val="-1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0"/>
        <w:gridCol w:w="2099"/>
        <w:gridCol w:w="3854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9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4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  <w:lang w:val="it-IT"/>
        </w:rPr>
      </w:pPr>
      <w:r>
        <w:rPr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DIABETE</w:t>
      </w:r>
      <w:r>
        <w:rPr>
          <w:color w:val="F49D16"/>
          <w:lang w:val="it-IT"/>
        </w:rPr>
        <w:t xml:space="preserve"> </w:t>
      </w:r>
      <w:r>
        <w:rPr>
          <w:color w:val="F49D16"/>
          <w:spacing w:val="-1"/>
          <w:lang w:val="it-IT"/>
        </w:rPr>
        <w:t>DI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TIPO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TextBody"/>
        <w:spacing w:lineRule="auto" w:line="271"/>
        <w:ind w:left="0" w:right="117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76"/>
        <w:ind w:left="108" w:right="119" w:hanging="0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8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0"/>
        <w:gridCol w:w="2099"/>
        <w:gridCol w:w="3854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9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4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</w:rPr>
      </w:pPr>
      <w:r>
        <w:rPr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</w:rPr>
      </w:pPr>
      <w:r>
        <w:rPr>
          <w:color w:val="F49D16"/>
          <w:spacing w:val="-1"/>
        </w:rPr>
        <w:t>PREDISPOSIZIONE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GENETICA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ALLE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PATOLOGIE</w:t>
      </w:r>
      <w:r>
        <w:rPr>
          <w:color w:val="F49D16"/>
          <w:spacing w:val="2"/>
        </w:rPr>
        <w:t xml:space="preserve"> </w:t>
      </w:r>
      <w:r>
        <w:rPr>
          <w:color w:val="F49D1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TextBody"/>
        <w:spacing w:lineRule="auto" w:line="271"/>
        <w:ind w:left="0" w:right="117" w:hanging="0"/>
        <w:jc w:val="both"/>
        <w:rPr>
          <w:spacing w:val="-1"/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TextBody"/>
        <w:spacing w:before="74" w:after="0"/>
        <w:rPr>
          <w:spacing w:val="-1"/>
          <w:lang w:val="it-IT"/>
        </w:rPr>
      </w:pPr>
      <w:r>
        <w:rPr>
          <w:spacing w:val="-1"/>
          <w:lang w:val="it-IT"/>
        </w:rPr>
      </w:r>
    </w:p>
    <w:p>
      <w:pPr>
        <w:pStyle w:val="TextBody"/>
        <w:spacing w:before="74" w:after="0"/>
        <w:ind w:left="0" w:hanging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0"/>
        <w:gridCol w:w="2099"/>
        <w:gridCol w:w="3854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9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4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4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7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348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0"/>
        <w:gridCol w:w="2321"/>
        <w:gridCol w:w="1623"/>
        <w:gridCol w:w="2353"/>
        <w:gridCol w:w="2431"/>
      </w:tblGrid>
      <w:tr>
        <w:trPr>
          <w:trHeight w:val="454" w:hRule="atLeast"/>
        </w:trPr>
        <w:tc>
          <w:tcPr>
            <w:tcW w:w="1620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1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0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0" w:type="dxa"/>
            <w:tcBorders>
              <w:right w:val="nil"/>
            </w:tcBorders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3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43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7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</w:rPr>
      </w:pPr>
      <w:r>
        <w:rPr/>
      </w:r>
    </w:p>
    <w:p>
      <w:pPr>
        <w:pStyle w:val="Heading1"/>
        <w:spacing w:before="0" w:after="0"/>
        <w:jc w:val="center"/>
        <w:rPr>
          <w:b w:val="false"/>
          <w:b w:val="false"/>
          <w:bCs w:val="false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3" w:after="0"/>
        <w:rPr>
          <w:rFonts w:ascii="Arial" w:hAnsi="Arial" w:eastAsia="Arial" w:cs="Arial"/>
          <w:b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3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8" w:hanging="0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TextBody"/>
        <w:spacing w:lineRule="auto" w:line="271"/>
        <w:ind w:left="0" w:right="99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3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7"/>
          <w:lang w:val="it-IT"/>
        </w:rPr>
        <w:t xml:space="preserve"> </w:t>
      </w:r>
      <w:r>
        <w:rPr>
          <w:b w:val="false"/>
          <w:bCs w:val="false"/>
          <w:spacing w:val="-8"/>
          <w:lang w:val="it-IT"/>
        </w:rPr>
        <w:t>testo_intolleranze_lungo</w:t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2"/>
        <w:ind w:left="0" w:hanging="0"/>
        <w:jc w:val="both"/>
        <w:rPr>
          <w:b w:val="false"/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5"/>
        <w:gridCol w:w="2427"/>
        <w:gridCol w:w="2351"/>
        <w:gridCol w:w="1345"/>
        <w:gridCol w:w="2432"/>
      </w:tblGrid>
      <w:tr>
        <w:trPr>
          <w:trHeight w:val="454" w:hRule="atLeast"/>
        </w:trPr>
        <w:tc>
          <w:tcPr>
            <w:tcW w:w="1795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2" w:type="dxa"/>
            <w:tcBorders/>
            <w:shd w:color="auto" w:fill="808080" w:themeFill="background1" w:themeFillShade="80" w:val="clear"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color w:val="FFFFFF" w:themeColor="background1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val="FFFFFF" w:themeColor="background1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1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rFonts w:ascii="Arial" w:hAnsi="Arial" w:eastAsia="Arial" w:cs="" w:cstheme="minorBidi"/>
                <w:b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5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b/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2" w:type="dxa"/>
            <w:tcBorders/>
          </w:tcPr>
          <w:p>
            <w:pPr>
              <w:pStyle w:val="TextBody"/>
              <w:widowControl w:val="false"/>
              <w:suppressAutoHyphens w:val="true"/>
              <w:spacing w:before="74" w:after="0"/>
              <w:ind w:left="0" w:hanging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1" w:after="0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  <w:r>
        <w:br w:type="page"/>
      </w:r>
    </w:p>
    <w:p>
      <w:pPr>
        <w:pStyle w:val="Normal"/>
        <w:spacing w:before="0" w:after="0"/>
        <w:ind w:left="108" w:hanging="0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7" w:after="0"/>
        <w:rPr>
          <w:rFonts w:ascii="Calibri" w:hAnsi="Calibri" w:eastAsia="Calibri" w:cs="Calibri"/>
          <w:b/>
          <w:b/>
          <w:bCs/>
          <w:sz w:val="11"/>
          <w:szCs w:val="11"/>
          <w:lang w:val="it-IT"/>
        </w:rPr>
      </w:pPr>
      <w:r>
        <w:rPr>
          <w:rFonts w:eastAsia="Calibri" w:cs="Calibri"/>
          <w:b/>
          <w:bCs/>
          <w:sz w:val="11"/>
          <w:szCs w:val="11"/>
          <w:lang w:val="it-IT"/>
        </w:rPr>
      </w:r>
    </w:p>
    <w:p>
      <w:pPr>
        <w:pStyle w:val="TextBody"/>
        <w:spacing w:lineRule="auto" w:line="276" w:before="74" w:after="0"/>
        <w:ind w:left="108" w:right="98" w:hanging="0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2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7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lang w:val="it-IT"/>
        </w:rPr>
        <w:t>(es.</w:t>
      </w:r>
      <w:r>
        <w:rPr>
          <w:spacing w:val="54"/>
          <w:lang w:val="it-IT"/>
        </w:rPr>
        <w:t xml:space="preserve"> </w:t>
      </w:r>
      <w:r>
        <w:rPr>
          <w:spacing w:val="-1"/>
          <w:lang w:val="it-IT"/>
        </w:rPr>
        <w:t>Obesità,</w:t>
      </w:r>
      <w:r>
        <w:rPr>
          <w:spacing w:val="1"/>
          <w:lang w:val="it-IT"/>
        </w:rPr>
        <w:t xml:space="preserve"> </w:t>
      </w:r>
      <w:r>
        <w:rPr>
          <w:spacing w:val="-2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55"/>
          <w:lang w:val="it-IT"/>
        </w:rPr>
        <w:t xml:space="preserve"> </w:t>
      </w:r>
      <w:r>
        <w:rPr>
          <w:spacing w:val="-1"/>
          <w:lang w:val="it-IT"/>
        </w:rPr>
        <w:t>2,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cardiovascolari)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benessere.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però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sottolineato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22"/>
          <w:lang w:val="it-IT"/>
        </w:rPr>
        <w:t xml:space="preserve"> </w:t>
      </w:r>
      <w:r>
        <w:rPr>
          <w:b/>
          <w:lang w:val="it-IT"/>
        </w:rPr>
        <w:t>rappresenta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una</w:t>
      </w:r>
      <w:r>
        <w:rPr>
          <w:b/>
          <w:spacing w:val="20"/>
          <w:lang w:val="it-IT"/>
        </w:rPr>
        <w:t xml:space="preserve"> </w:t>
      </w:r>
      <w:r>
        <w:rPr>
          <w:b/>
          <w:lang w:val="it-IT"/>
        </w:rPr>
        <w:t>diagnosi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clinica,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pertanto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sostituisce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il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parere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spacing w:val="-1"/>
          <w:lang w:val="it-IT"/>
        </w:rPr>
        <w:t>.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risultati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devono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valutati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approvati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luce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storia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anamnestica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personale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su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verifica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curante</w:t>
      </w:r>
      <w:r>
        <w:rPr>
          <w:spacing w:val="-1"/>
          <w:lang w:val="it-IT"/>
        </w:rPr>
        <w:t>.</w:t>
      </w:r>
    </w:p>
    <w:p>
      <w:pPr>
        <w:pStyle w:val="Normal"/>
        <w:spacing w:before="1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TextBody"/>
        <w:jc w:val="both"/>
        <w:rPr>
          <w:lang w:val="it-IT"/>
        </w:rPr>
      </w:pPr>
      <w:r>
        <w:rPr>
          <w:spacing w:val="-1"/>
          <w:lang w:val="it-IT"/>
        </w:rPr>
        <w:t>N.B.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7"/>
          <w:lang w:val="it-IT"/>
        </w:rPr>
        <w:t xml:space="preserve"> </w:t>
      </w:r>
      <w:r>
        <w:rPr>
          <w:spacing w:val="-2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2"/>
        <w:jc w:val="both"/>
        <w:rPr>
          <w:b w:val="false"/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4" w:after="0"/>
        <w:rPr>
          <w:rFonts w:ascii="Arial" w:hAnsi="Arial" w:eastAsia="Arial" w:cs="Arial"/>
          <w:b/>
          <w:b/>
          <w:bCs/>
          <w:sz w:val="25"/>
          <w:szCs w:val="25"/>
          <w:lang w:val="it-IT"/>
        </w:rPr>
      </w:pPr>
      <w:r>
        <w:rPr>
          <w:rFonts w:eastAsia="Arial" w:cs="Arial" w:ascii="Arial" w:hAnsi="Arial"/>
          <w:b/>
          <w:bCs/>
          <w:sz w:val="25"/>
          <w:szCs w:val="25"/>
          <w:lang w:val="it-IT"/>
        </w:rPr>
      </w:r>
    </w:p>
    <w:p>
      <w:pPr>
        <w:pStyle w:val="Normal"/>
        <w:spacing w:before="80" w:after="0"/>
        <w:ind w:left="108" w:hanging="0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b/>
          <w:b/>
          <w:bCs/>
          <w:i/>
          <w:i/>
          <w:sz w:val="20"/>
          <w:szCs w:val="20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20"/>
          <w:szCs w:val="20"/>
          <w:lang w:val="it-IT"/>
        </w:rPr>
      </w:r>
    </w:p>
    <w:p>
      <w:pPr>
        <w:pStyle w:val="Normal"/>
        <w:spacing w:lineRule="auto" w:line="240"/>
        <w:ind w:left="108" w:right="423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48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Dana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Simona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Chita,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Anca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Tudor,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Ruxandra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Christodorescu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al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Prevalence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Factors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Involved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8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Cardioembolic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Stroke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Severity.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Brain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Sci.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10(8):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476.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A.Georgopoulos,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-2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Chun-Jian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Qiu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Xiao-Zheng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Ye,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Xiao-Juan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Yu,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Xiao-Ren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Peng,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Tong-Huan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between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FABP2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Ala54Thr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diabetes</w:t>
      </w:r>
      <w:r>
        <w:rPr>
          <w:rFonts w:ascii="Times New Roman" w:hAnsi="Times New Roman"/>
          <w:i/>
          <w:spacing w:val="59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mellitus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HuGE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Review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Meta-Analysis</w:t>
      </w:r>
      <w:r>
        <w:rPr>
          <w:rFonts w:ascii="Times New Roman" w:hAnsi="Times New Roman"/>
          <w:i/>
          <w:spacing w:val="2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Cell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Mol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Med.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2014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Dec;18(12):2530-5.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Dayana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RodriguesFarias,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Nadya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Helena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Alves-Santos,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Ilana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Eshriqui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Leptin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(rs7799039;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G2548A)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with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changes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in</w:t>
      </w:r>
      <w:r>
        <w:rPr>
          <w:rFonts w:ascii="Times New Roman" w:hAnsi="Times New Roman"/>
          <w:i/>
          <w:spacing w:val="9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lipid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during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pregnancy: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prospective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cohort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z w:val="16"/>
        </w:rPr>
        <w:t>Eur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Aug;59(5):1999-2009.</w:t>
      </w:r>
    </w:p>
    <w:p>
      <w:pPr>
        <w:pStyle w:val="Normal"/>
        <w:spacing w:lineRule="auto" w:line="240" w:before="8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Crider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(2011).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677C-&gt;T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genotype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folate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homocysteine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large,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population-based,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double-blind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trial</w:t>
      </w:r>
      <w:r>
        <w:rPr>
          <w:rFonts w:ascii="Times New Roman" w:hAnsi="Times New Roman"/>
          <w:i/>
          <w:spacing w:val="4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folic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</w:t>
      </w:r>
      <w:r>
        <w:rPr>
          <w:rFonts w:ascii="Times New Roman" w:hAnsi="Times New Roman"/>
          <w:i/>
          <w:spacing w:val="8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supplementation.</w:t>
      </w:r>
      <w:r>
        <w:rPr>
          <w:rFonts w:ascii="Times New Roman" w:hAnsi="Times New Roman"/>
          <w:i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Am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Clin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93(6):1365-1372.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3"/>
          <w:szCs w:val="13"/>
        </w:rPr>
      </w:pPr>
      <w:r>
        <w:rPr>
          <w:rFonts w:eastAsia="Times New Roman"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Chibo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Liu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Sihua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Mou,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Chunqin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FTO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rs9939609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predicts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disease: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systematic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review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analysis.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PLoS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One.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2013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Aug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19;8(8):e71901.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Warodomwichit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</w:t>
      </w:r>
      <w:r>
        <w:rPr>
          <w:rFonts w:ascii="Times New Roman" w:hAnsi="Times New Roman"/>
          <w:i/>
          <w:spacing w:val="-1"/>
          <w:sz w:val="16"/>
        </w:rPr>
        <w:t>.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ADIPOQ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monounsaturated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fatty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obesity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GOLDN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study. </w:t>
      </w:r>
      <w:r>
        <w:rPr>
          <w:rFonts w:ascii="Times New Roman" w:hAnsi="Times New Roman"/>
          <w:spacing w:val="-1"/>
          <w:sz w:val="16"/>
        </w:rPr>
        <w:t>Obesity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17(3):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510-517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spacing w:val="-1"/>
          <w:sz w:val="16"/>
        </w:rPr>
        <w:t>Hivert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(2008).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Common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(ADIPOQ)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plasma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diabetes-related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quantitative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traits: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the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Framingham</w:t>
      </w:r>
      <w:r>
        <w:rPr>
          <w:rFonts w:ascii="Times New Roman" w:hAnsi="Times New Roman"/>
          <w:i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Offspring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Study.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Diabetes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57(12):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3353-3359</w:t>
      </w:r>
    </w:p>
    <w:p>
      <w:pPr>
        <w:pStyle w:val="Normal"/>
        <w:spacing w:lineRule="auto" w:line="240"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color w:val="202020"/>
          <w:spacing w:val="-1"/>
          <w:sz w:val="16"/>
        </w:rPr>
        <w:t>Mahley</w:t>
      </w:r>
      <w:r>
        <w:rPr>
          <w:rFonts w:ascii="Times New Roman" w:hAnsi="Times New Roman"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RW.</w:t>
      </w:r>
      <w:r>
        <w:rPr>
          <w:rFonts w:ascii="Times New Roman" w:hAnsi="Times New Roman"/>
          <w:color w:val="202020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Apolipoprotein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E: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cardiovascular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disease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disorders. </w:t>
      </w:r>
      <w:r>
        <w:rPr>
          <w:rFonts w:ascii="Times New Roman" w:hAnsi="Times New Roman"/>
          <w:color w:val="202020"/>
          <w:sz w:val="16"/>
        </w:rPr>
        <w:t>J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Mol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Med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(Berl).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2016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Jul;94(7):739-46.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lineRule="auto" w:line="240"/>
        <w:ind w:left="108" w:right="270" w:hanging="0"/>
        <w:rPr/>
      </w:pPr>
      <w:r>
        <w:rPr>
          <w:rFonts w:ascii="Times New Roman" w:hAnsi="Times New Roman"/>
          <w:color w:val="202020"/>
          <w:spacing w:val="-1"/>
          <w:sz w:val="16"/>
        </w:rPr>
        <w:t>Iwai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C,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Akita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H,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Kanazawa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Shiga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N,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Terashima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Matsuda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Takai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E,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Shimizu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Kajiya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Hayashi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Yokoyama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M.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Arg389</w:t>
      </w:r>
      <w:r>
        <w:rPr>
          <w:rFonts w:ascii="Times New Roman" w:hAnsi="Times New Roman"/>
          <w:i/>
          <w:color w:val="202020"/>
          <w:spacing w:val="-1"/>
          <w:sz w:val="16"/>
        </w:rPr>
        <w:t>Gly</w:t>
      </w:r>
      <w:r>
        <w:rPr>
          <w:rFonts w:ascii="Times New Roman" w:hAnsi="Times New Roman"/>
          <w:i/>
          <w:color w:val="202020"/>
          <w:spacing w:val="8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</w:rPr>
        <w:t>Am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Heart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2003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</w:rPr>
        <w:t>Jul;146(1):106-9.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left="108" w:hanging="0"/>
        <w:rPr/>
      </w:pPr>
      <w:r>
        <w:rPr>
          <w:rFonts w:ascii="Times New Roman" w:hAnsi="Times New Roman"/>
          <w:spacing w:val="-1"/>
          <w:sz w:val="16"/>
        </w:rPr>
        <w:t>Willer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(2009). </w:t>
      </w:r>
      <w:r>
        <w:rPr>
          <w:rFonts w:ascii="Times New Roman" w:hAnsi="Times New Roman"/>
          <w:i/>
          <w:spacing w:val="-1"/>
          <w:sz w:val="16"/>
        </w:rPr>
        <w:t>Six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new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loci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mass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index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highlight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neuronal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influence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weight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regulation.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41(1):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25-34</w:t>
      </w:r>
    </w:p>
    <w:p>
      <w:pPr>
        <w:pStyle w:val="Normal"/>
        <w:spacing w:lineRule="auto" w:line="240"/>
        <w:ind w:left="108" w:hanging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before="5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3"/>
        <w:gridCol w:w="2208"/>
        <w:gridCol w:w="1848"/>
        <w:gridCol w:w="2318"/>
        <w:gridCol w:w="2512"/>
      </w:tblGrid>
      <w:tr>
        <w:trPr>
          <w:trHeight w:val="1262" w:hRule="exact"/>
        </w:trPr>
        <w:tc>
          <w:tcPr>
            <w:tcW w:w="12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left="32" w:hanging="0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8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left="33" w:hanging="0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left="33" w:right="592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/>
                <w:b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left="33" w:hanging="0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5" w:footer="211" w:bottom="40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arial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/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6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/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6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08" w:hanging="0"/>
      <w:outlineLvl w:val="1"/>
    </w:pPr>
    <w:rPr>
      <w:rFonts w:ascii="Arial" w:hAnsi="Arial" w:eastAsia="Arial"/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stazioneCarattere" w:customStyle="1">
    <w:name w:val="Intestazione Carattere"/>
    <w:basedOn w:val="DefaultParagraphFont"/>
    <w:uiPriority w:val="99"/>
    <w:qFormat/>
    <w:rsid w:val="00506c52"/>
    <w:rPr/>
  </w:style>
  <w:style w:type="character" w:styleId="PidipaginaCarattere" w:customStyle="1">
    <w:name w:val="Piè di pagina Carattere"/>
    <w:basedOn w:val="DefaultParagraphFont"/>
    <w:uiPriority w:val="99"/>
    <w:qFormat/>
    <w:rsid w:val="00506c52"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>
      <w:ind w:left="108" w:hanging="0"/>
    </w:pPr>
    <w:rPr>
      <w:rFonts w:ascii="Arial" w:hAnsi="Arial" w:eastAsia="Arial"/>
      <w:sz w:val="20"/>
      <w:szCs w:val="20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506c5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506c52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d0704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LibreOffice/7.3.7.2$Linux_X86_64 LibreOffice_project/30$Build-2</Application>
  <AppVersion>15.0000</AppVersion>
  <Pages>6</Pages>
  <Words>1043</Words>
  <Characters>6472</Characters>
  <CharactersWithSpaces>7407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2021-09-22T13:24:00Z</dcterms:created>
  <dc:creator>Alessandra</dc:creator>
  <dc:description/>
  <dc:language>en-US</dc:language>
  <cp:lastModifiedBy/>
  <dcterms:modified xsi:type="dcterms:W3CDTF">2024-10-25T09:40:25Z</dcterms:modified>
  <cp:revision>28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2021-09-22T00:00:00Z</vt:filetime>
  </property>
  <property fmtid="{D5CDD505-2E9C-101B-9397-08002B2CF9AE}" pid="3" name="LastSaved">
    <vt:filetime>2021-09-22T00:00:00Z</vt:filetime>
  </property>
</Properties>
</file>