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C89" w:rsidRDefault="00FA6D6F">
      <w:pPr>
        <w:pStyle w:val="Titolo1"/>
        <w:spacing w:before="100" w:line="274" w:lineRule="exact"/>
        <w:ind w:left="6353"/>
      </w:pPr>
      <w:r>
        <w:rPr>
          <w:noProof/>
          <w:lang w:eastAsia="it-IT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-1143</wp:posOffset>
            </wp:positionV>
            <wp:extent cx="1595120" cy="955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E7E"/>
        </w:rPr>
        <w:t>Servizio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>di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>Genetica</w:t>
      </w:r>
      <w:r>
        <w:rPr>
          <w:color w:val="7E7E7E"/>
          <w:spacing w:val="-7"/>
        </w:rPr>
        <w:t xml:space="preserve"> </w:t>
      </w:r>
      <w:r>
        <w:rPr>
          <w:color w:val="7E7E7E"/>
          <w:spacing w:val="-2"/>
        </w:rPr>
        <w:t>Medica</w:t>
      </w:r>
    </w:p>
    <w:p w:rsidR="00FA2C89" w:rsidRDefault="00FA6D6F">
      <w:pPr>
        <w:spacing w:line="205" w:lineRule="exact"/>
        <w:ind w:left="6255"/>
        <w:rPr>
          <w:rFonts w:ascii="Arial"/>
          <w:b/>
          <w:sz w:val="18"/>
        </w:rPr>
      </w:pPr>
      <w:r>
        <w:rPr>
          <w:rFonts w:ascii="Arial"/>
          <w:b/>
          <w:color w:val="7E7E7E"/>
          <w:sz w:val="18"/>
        </w:rPr>
        <w:t>ARTEMISIA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SPA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-</w:t>
      </w:r>
      <w:r>
        <w:rPr>
          <w:rFonts w:ascii="Arial"/>
          <w:b/>
          <w:color w:val="7E7E7E"/>
          <w:spacing w:val="-2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P.</w:t>
      </w:r>
      <w:r>
        <w:rPr>
          <w:rFonts w:ascii="Arial"/>
          <w:b/>
          <w:color w:val="7E7E7E"/>
          <w:spacing w:val="-2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IVA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pacing w:val="-2"/>
          <w:sz w:val="18"/>
        </w:rPr>
        <w:t>00929551000</w:t>
      </w:r>
    </w:p>
    <w:p w:rsidR="00FA2C89" w:rsidRDefault="00FA6D6F">
      <w:pPr>
        <w:spacing w:before="4"/>
        <w:ind w:left="5536" w:right="539"/>
        <w:jc w:val="center"/>
        <w:rPr>
          <w:rFonts w:ascii="Arial MT"/>
          <w:sz w:val="16"/>
        </w:rPr>
      </w:pPr>
      <w:r>
        <w:rPr>
          <w:rFonts w:ascii="Arial MT"/>
          <w:color w:val="7E7E7E"/>
          <w:sz w:val="16"/>
        </w:rPr>
        <w:t>00198</w:t>
      </w:r>
      <w:r>
        <w:rPr>
          <w:rFonts w:ascii="Arial MT"/>
          <w:color w:val="7E7E7E"/>
          <w:spacing w:val="-11"/>
          <w:sz w:val="16"/>
        </w:rPr>
        <w:t xml:space="preserve"> </w:t>
      </w:r>
      <w:r>
        <w:rPr>
          <w:rFonts w:ascii="Arial MT"/>
          <w:color w:val="7E7E7E"/>
          <w:sz w:val="16"/>
        </w:rPr>
        <w:t>ROMA</w:t>
      </w:r>
      <w:r>
        <w:rPr>
          <w:rFonts w:ascii="Arial MT"/>
          <w:color w:val="7E7E7E"/>
          <w:spacing w:val="-6"/>
          <w:sz w:val="16"/>
        </w:rPr>
        <w:t xml:space="preserve"> </w:t>
      </w:r>
      <w:r>
        <w:rPr>
          <w:rFonts w:ascii="Arial MT"/>
          <w:color w:val="7E7E7E"/>
          <w:sz w:val="16"/>
        </w:rPr>
        <w:t>-</w:t>
      </w:r>
      <w:r>
        <w:rPr>
          <w:rFonts w:ascii="Arial MT"/>
          <w:color w:val="7E7E7E"/>
          <w:spacing w:val="-11"/>
          <w:sz w:val="16"/>
        </w:rPr>
        <w:t xml:space="preserve"> </w:t>
      </w:r>
      <w:r>
        <w:rPr>
          <w:rFonts w:ascii="Arial MT"/>
          <w:color w:val="7E7E7E"/>
          <w:sz w:val="16"/>
        </w:rPr>
        <w:t>Viale</w:t>
      </w:r>
      <w:r>
        <w:rPr>
          <w:rFonts w:ascii="Arial MT"/>
          <w:color w:val="7E7E7E"/>
          <w:spacing w:val="-7"/>
          <w:sz w:val="16"/>
        </w:rPr>
        <w:t xml:space="preserve"> </w:t>
      </w:r>
      <w:r>
        <w:rPr>
          <w:rFonts w:ascii="Arial MT"/>
          <w:color w:val="7E7E7E"/>
          <w:sz w:val="16"/>
        </w:rPr>
        <w:t>Liegi,</w:t>
      </w:r>
      <w:r>
        <w:rPr>
          <w:rFonts w:ascii="Arial MT"/>
          <w:color w:val="7E7E7E"/>
          <w:spacing w:val="-7"/>
          <w:sz w:val="16"/>
        </w:rPr>
        <w:t xml:space="preserve"> </w:t>
      </w:r>
      <w:r>
        <w:rPr>
          <w:rFonts w:ascii="Arial MT"/>
          <w:color w:val="7E7E7E"/>
          <w:spacing w:val="-5"/>
          <w:sz w:val="16"/>
        </w:rPr>
        <w:t>45</w:t>
      </w:r>
    </w:p>
    <w:p w:rsidR="00FA2C89" w:rsidRDefault="00FA6D6F">
      <w:pPr>
        <w:spacing w:before="1" w:line="242" w:lineRule="auto"/>
        <w:ind w:left="5493" w:right="539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E7E7E"/>
          <w:sz w:val="16"/>
        </w:rPr>
        <w:t>Tel</w:t>
      </w:r>
      <w:proofErr w:type="spellEnd"/>
      <w:r>
        <w:rPr>
          <w:rFonts w:ascii="Arial MT"/>
          <w:color w:val="7E7E7E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E7E7E"/>
          <w:sz w:val="16"/>
        </w:rPr>
        <w:t>r.a.</w:t>
      </w:r>
      <w:proofErr w:type="spellEnd"/>
      <w:r>
        <w:rPr>
          <w:rFonts w:ascii="Arial MT"/>
          <w:color w:val="7E7E7E"/>
          <w:sz w:val="16"/>
        </w:rPr>
        <w:t xml:space="preserve">) </w:t>
      </w:r>
      <w:hyperlink r:id="rId6">
        <w:r>
          <w:rPr>
            <w:rFonts w:ascii="Arial"/>
            <w:b/>
            <w:color w:val="7E7E7E"/>
            <w:spacing w:val="-2"/>
            <w:sz w:val="16"/>
          </w:rPr>
          <w:t>www.altamedica.it</w:t>
        </w:r>
      </w:hyperlink>
      <w:r>
        <w:rPr>
          <w:rFonts w:ascii="Arial"/>
          <w:b/>
          <w:color w:val="7E7E7E"/>
          <w:spacing w:val="-2"/>
          <w:sz w:val="16"/>
        </w:rPr>
        <w:t xml:space="preserve"> - </w:t>
      </w:r>
      <w:hyperlink r:id="rId7">
        <w:r>
          <w:rPr>
            <w:rFonts w:ascii="Arial"/>
            <w:b/>
            <w:color w:val="7E7E7E"/>
            <w:spacing w:val="-2"/>
            <w:sz w:val="16"/>
          </w:rPr>
          <w:t>segreteria.geneticamedica@altamedica.it</w:t>
        </w:r>
      </w:hyperlink>
      <w:r>
        <w:rPr>
          <w:rFonts w:ascii="Arial"/>
          <w:b/>
          <w:color w:val="7E7E7E"/>
          <w:spacing w:val="-2"/>
          <w:sz w:val="16"/>
        </w:rPr>
        <w:t xml:space="preserve"> </w:t>
      </w:r>
      <w:proofErr w:type="spellStart"/>
      <w:r>
        <w:rPr>
          <w:rFonts w:ascii="Arial MT"/>
          <w:color w:val="7E7E7E"/>
          <w:sz w:val="18"/>
        </w:rPr>
        <w:t>Resp</w:t>
      </w:r>
      <w:proofErr w:type="spellEnd"/>
      <w:r>
        <w:rPr>
          <w:rFonts w:ascii="Arial MT"/>
          <w:color w:val="7E7E7E"/>
          <w:sz w:val="18"/>
        </w:rPr>
        <w:t>. Dott. Alvaro Mesoraca</w:t>
      </w:r>
    </w:p>
    <w:p w:rsidR="00FA2C89" w:rsidRDefault="00FA6D6F">
      <w:pPr>
        <w:spacing w:line="198" w:lineRule="exact"/>
        <w:ind w:left="5538" w:right="539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E7E7E"/>
          <w:sz w:val="18"/>
        </w:rPr>
        <w:t>Certificazione</w:t>
      </w:r>
      <w:r>
        <w:rPr>
          <w:rFonts w:ascii="Arial" w:hAnsi="Arial"/>
          <w:i/>
          <w:color w:val="7E7E7E"/>
          <w:spacing w:val="-4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di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Qualità</w:t>
      </w:r>
      <w:r>
        <w:rPr>
          <w:rFonts w:ascii="Arial" w:hAnsi="Arial"/>
          <w:i/>
          <w:color w:val="7E7E7E"/>
          <w:spacing w:val="-3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UNI</w:t>
      </w:r>
      <w:r>
        <w:rPr>
          <w:rFonts w:ascii="Arial" w:hAnsi="Arial"/>
          <w:i/>
          <w:color w:val="7E7E7E"/>
          <w:spacing w:val="-6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EN</w:t>
      </w:r>
      <w:r>
        <w:rPr>
          <w:rFonts w:ascii="Arial" w:hAnsi="Arial"/>
          <w:i/>
          <w:color w:val="7E7E7E"/>
          <w:spacing w:val="-4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ISO</w:t>
      </w:r>
      <w:r>
        <w:rPr>
          <w:rFonts w:ascii="Arial" w:hAnsi="Arial"/>
          <w:i/>
          <w:color w:val="7E7E7E"/>
          <w:spacing w:val="-6"/>
          <w:sz w:val="18"/>
        </w:rPr>
        <w:t xml:space="preserve"> </w:t>
      </w:r>
      <w:r>
        <w:rPr>
          <w:rFonts w:ascii="Arial" w:hAnsi="Arial"/>
          <w:i/>
          <w:color w:val="7E7E7E"/>
          <w:spacing w:val="-4"/>
          <w:sz w:val="18"/>
        </w:rPr>
        <w:t>9001</w:t>
      </w:r>
    </w:p>
    <w:p w:rsidR="00FA2C89" w:rsidRDefault="00FA6D6F">
      <w:pPr>
        <w:spacing w:before="274"/>
        <w:ind w:left="457" w:right="539"/>
        <w:jc w:val="center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profilo 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evidenziato</w:t>
      </w:r>
    </w:p>
    <w:p w:rsidR="00FA2C89" w:rsidRDefault="00FA6D6F">
      <w:pPr>
        <w:pStyle w:val="Titolo1"/>
        <w:spacing w:before="288"/>
        <w:ind w:left="463" w:right="539"/>
        <w:jc w:val="center"/>
      </w:pPr>
      <w:r>
        <w:rPr>
          <w:color w:val="C49291"/>
        </w:rPr>
        <w:t>UNA</w:t>
      </w:r>
      <w:r>
        <w:rPr>
          <w:color w:val="C49291"/>
          <w:spacing w:val="-15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9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3"/>
        </w:rPr>
        <w:t xml:space="preserve"> </w:t>
      </w:r>
      <w:r>
        <w:rPr>
          <w:color w:val="C49291"/>
        </w:rPr>
        <w:t>AD</w:t>
      </w:r>
      <w:r>
        <w:rPr>
          <w:color w:val="C49291"/>
          <w:spacing w:val="-8"/>
        </w:rPr>
        <w:t xml:space="preserve"> </w:t>
      </w:r>
      <w:r>
        <w:rPr>
          <w:color w:val="C49291"/>
        </w:rPr>
        <w:t>UNA</w:t>
      </w:r>
      <w:r>
        <w:rPr>
          <w:color w:val="C49291"/>
          <w:spacing w:val="-14"/>
        </w:rPr>
        <w:t xml:space="preserve"> </w:t>
      </w:r>
      <w:r>
        <w:rPr>
          <w:color w:val="C49291"/>
        </w:rPr>
        <w:t>BASSE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SENSIBILITÀ</w:t>
      </w:r>
      <w:r>
        <w:rPr>
          <w:color w:val="C49291"/>
          <w:spacing w:val="-8"/>
        </w:rPr>
        <w:t xml:space="preserve"> </w:t>
      </w:r>
      <w:r>
        <w:rPr>
          <w:color w:val="C49291"/>
        </w:rPr>
        <w:t>ALLA</w:t>
      </w:r>
      <w:r>
        <w:rPr>
          <w:color w:val="C49291"/>
          <w:spacing w:val="-15"/>
        </w:rPr>
        <w:t xml:space="preserve"> </w:t>
      </w:r>
      <w:r>
        <w:rPr>
          <w:color w:val="C49291"/>
        </w:rPr>
        <w:t>CAFFEINA (METABOLIZZATORE VELOCE)</w:t>
      </w:r>
    </w:p>
    <w:p w:rsidR="00FA2C89" w:rsidRPr="00180ACE" w:rsidRDefault="00FA6D6F" w:rsidP="00180ACE">
      <w:pPr>
        <w:spacing w:before="246"/>
        <w:ind w:left="119"/>
        <w:jc w:val="both"/>
        <w:rPr>
          <w:sz w:val="20"/>
        </w:rPr>
      </w:pP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tuoi</w:t>
      </w:r>
      <w:r>
        <w:rPr>
          <w:spacing w:val="-6"/>
          <w:sz w:val="20"/>
        </w:rPr>
        <w:t xml:space="preserve"> </w:t>
      </w:r>
      <w:r>
        <w:rPr>
          <w:sz w:val="20"/>
        </w:rPr>
        <w:t>geni</w:t>
      </w:r>
      <w:r>
        <w:rPr>
          <w:spacing w:val="-6"/>
          <w:sz w:val="20"/>
        </w:rPr>
        <w:t xml:space="preserve"> </w:t>
      </w:r>
      <w:r>
        <w:rPr>
          <w:sz w:val="20"/>
        </w:rPr>
        <w:t>hanno</w:t>
      </w:r>
      <w:r>
        <w:rPr>
          <w:spacing w:val="-5"/>
          <w:sz w:val="20"/>
        </w:rPr>
        <w:t xml:space="preserve"> </w:t>
      </w:r>
      <w:r>
        <w:rPr>
          <w:sz w:val="20"/>
        </w:rPr>
        <w:t>dimostrato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bassa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sensibilità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caffeina</w:t>
      </w:r>
      <w:r w:rsidR="00180ACE">
        <w:rPr>
          <w:spacing w:val="-2"/>
          <w:sz w:val="20"/>
        </w:rPr>
        <w:t xml:space="preserve">, ovvero </w:t>
      </w:r>
      <w:r w:rsidRPr="00180ACE">
        <w:rPr>
          <w:sz w:val="20"/>
        </w:rPr>
        <w:t>il tuo organismo impiega meno tempo per metabolizzare la caffeina e questo potrebbe avere effetti negativi sulla tua salute</w:t>
      </w:r>
      <w:r>
        <w:rPr>
          <w:spacing w:val="-2"/>
        </w:rPr>
        <w:t>.</w:t>
      </w:r>
    </w:p>
    <w:p w:rsidR="00FA6D6F" w:rsidRPr="00FA6D6F" w:rsidRDefault="00FA6D6F" w:rsidP="00FA6D6F">
      <w:pPr>
        <w:pStyle w:val="NormaleWeb"/>
        <w:ind w:left="119"/>
        <w:rPr>
          <w:rFonts w:ascii="Calibri" w:eastAsia="Calibri" w:hAnsi="Calibri" w:cs="Calibri"/>
          <w:sz w:val="20"/>
          <w:szCs w:val="20"/>
          <w:lang w:eastAsia="en-US"/>
        </w:rPr>
      </w:pPr>
      <w:r>
        <w:rPr>
          <w:rFonts w:ascii="Calibri" w:eastAsia="Calibri" w:hAnsi="Calibri" w:cs="Calibri"/>
          <w:sz w:val="20"/>
          <w:szCs w:val="20"/>
          <w:lang w:eastAsia="en-US"/>
        </w:rPr>
        <w:t>Questo significa ch</w:t>
      </w:r>
      <w:r w:rsidRPr="00FA6D6F">
        <w:rPr>
          <w:rFonts w:ascii="Calibri" w:eastAsia="Calibri" w:hAnsi="Calibri" w:cs="Calibri"/>
          <w:sz w:val="20"/>
          <w:szCs w:val="20"/>
          <w:lang w:eastAsia="en-US"/>
        </w:rPr>
        <w:t xml:space="preserve">e il </w:t>
      </w:r>
      <w:r>
        <w:rPr>
          <w:rFonts w:ascii="Calibri" w:eastAsia="Calibri" w:hAnsi="Calibri" w:cs="Calibri"/>
          <w:sz w:val="20"/>
          <w:szCs w:val="20"/>
          <w:lang w:eastAsia="en-US"/>
        </w:rPr>
        <w:t>tuo corpo</w:t>
      </w:r>
      <w:r w:rsidRPr="00FA6D6F">
        <w:rPr>
          <w:rFonts w:ascii="Calibri" w:eastAsia="Calibri" w:hAnsi="Calibri" w:cs="Calibri"/>
          <w:sz w:val="20"/>
          <w:szCs w:val="20"/>
          <w:lang w:eastAsia="en-US"/>
        </w:rPr>
        <w:t xml:space="preserve"> è in grado di smaltire la caffeina in tempi brevi, ma ciò comporta alcuni aspetti da considerare riguardo al consumo di bevande contenenti caffeina.</w:t>
      </w:r>
    </w:p>
    <w:p w:rsidR="00FA6D6F" w:rsidRDefault="00FA6D6F" w:rsidP="00FA6D6F">
      <w:pPr>
        <w:pStyle w:val="NormaleWeb"/>
        <w:ind w:left="119"/>
        <w:rPr>
          <w:rFonts w:ascii="Calibri" w:eastAsia="Calibri" w:hAnsi="Calibri" w:cs="Calibri"/>
          <w:sz w:val="20"/>
          <w:szCs w:val="20"/>
          <w:lang w:eastAsia="en-US"/>
        </w:rPr>
      </w:pPr>
      <w:r w:rsidRPr="00FA6D6F">
        <w:rPr>
          <w:rFonts w:ascii="Calibri" w:eastAsia="Calibri" w:hAnsi="Calibri" w:cs="Calibri"/>
          <w:sz w:val="20"/>
          <w:szCs w:val="20"/>
          <w:lang w:eastAsia="en-US"/>
        </w:rPr>
        <w:t xml:space="preserve">È importante tenere presente che, sebbene la rapida metabolizzazione della caffeina possa avere alcuni effetti positivi, come la diminuzione del rischio di ipertensione e infarti in soggetti adulti, è fondamentale controllare l'assunzione di caffeina, soprattutto nei bambini. </w:t>
      </w:r>
    </w:p>
    <w:p w:rsidR="00180ACE" w:rsidRDefault="00180ACE" w:rsidP="00180ACE">
      <w:pPr>
        <w:pStyle w:val="Corpotesto"/>
        <w:spacing w:before="8"/>
        <w:ind w:left="119"/>
      </w:pPr>
      <w:r>
        <w:t>Infatti</w:t>
      </w:r>
      <w:r>
        <w:t xml:space="preserve"> è possibile che i </w:t>
      </w:r>
      <w:proofErr w:type="spellStart"/>
      <w:r>
        <w:t>metabolizzatori</w:t>
      </w:r>
      <w:proofErr w:type="spellEnd"/>
      <w:r w:rsidRPr="00907AFA">
        <w:t xml:space="preserve"> </w:t>
      </w:r>
      <w:r>
        <w:t>veloci possa</w:t>
      </w:r>
      <w:r w:rsidRPr="00907AFA">
        <w:t>no avvertire meno intensamente gli effetti stimolanti della caffeina, il che potrebbe portare a un consumo maggiore di bevande contenenti caffeina</w:t>
      </w:r>
    </w:p>
    <w:p w:rsidR="00FA6D6F" w:rsidRPr="00FA6D6F" w:rsidRDefault="00FA6D6F" w:rsidP="00FA6D6F">
      <w:pPr>
        <w:pStyle w:val="NormaleWeb"/>
        <w:ind w:left="119"/>
        <w:rPr>
          <w:rFonts w:ascii="Calibri" w:eastAsia="Calibri" w:hAnsi="Calibri" w:cs="Calibri"/>
          <w:sz w:val="20"/>
          <w:szCs w:val="20"/>
          <w:lang w:eastAsia="en-US"/>
        </w:rPr>
      </w:pPr>
      <w:r w:rsidRPr="00FA6D6F">
        <w:rPr>
          <w:rFonts w:ascii="Calibri" w:eastAsia="Calibri" w:hAnsi="Calibri" w:cs="Calibri"/>
          <w:sz w:val="20"/>
          <w:szCs w:val="20"/>
          <w:lang w:eastAsia="en-US"/>
        </w:rPr>
        <w:t>Una quantità eccessiva può comportare rischi per la salute, inclusi disturbi del sonno e ansia.</w:t>
      </w:r>
    </w:p>
    <w:p w:rsidR="00FA6D6F" w:rsidRDefault="00FA6D6F">
      <w:pPr>
        <w:pStyle w:val="Corpotesto"/>
        <w:ind w:left="119" w:right="196"/>
        <w:jc w:val="both"/>
      </w:pPr>
    </w:p>
    <w:p w:rsidR="00FA2C89" w:rsidRDefault="00FA2C89">
      <w:pPr>
        <w:pStyle w:val="Corpotesto"/>
        <w:spacing w:before="45"/>
      </w:pPr>
    </w:p>
    <w:p w:rsidR="00FA2C89" w:rsidRDefault="00FA6D6F">
      <w:pPr>
        <w:ind w:left="419" w:right="539"/>
        <w:jc w:val="center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  <w:u w:val="single"/>
        </w:rPr>
        <w:t>Consigli</w:t>
      </w:r>
      <w:r>
        <w:rPr>
          <w:rFonts w:ascii="Arial"/>
          <w:i/>
          <w:spacing w:val="-9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alimentari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in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base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al</w:t>
      </w:r>
      <w:r>
        <w:rPr>
          <w:rFonts w:ascii="Arial"/>
          <w:i/>
          <w:spacing w:val="-9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tuo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profilo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genetico:</w:t>
      </w:r>
    </w:p>
    <w:p w:rsidR="00FA6D6F" w:rsidRDefault="00FA6D6F" w:rsidP="00FA6D6F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A6D6F">
        <w:rPr>
          <w:rFonts w:ascii="Calibri" w:eastAsia="Calibri" w:hAnsi="Calibri" w:cs="Calibri"/>
          <w:sz w:val="20"/>
          <w:szCs w:val="20"/>
          <w:lang w:eastAsia="en-US"/>
        </w:rPr>
        <w:t xml:space="preserve">Si raccomanda di non superare un totale di 1-2 porzioni di bevande contenenti caffeina al giorno. Ciò includere tè, </w:t>
      </w:r>
      <w:r w:rsidR="0082777A">
        <w:rPr>
          <w:rFonts w:ascii="Calibri" w:eastAsia="Calibri" w:hAnsi="Calibri" w:cs="Calibri"/>
          <w:sz w:val="20"/>
          <w:szCs w:val="20"/>
          <w:lang w:eastAsia="en-US"/>
        </w:rPr>
        <w:t xml:space="preserve">alcune </w:t>
      </w:r>
      <w:bookmarkStart w:id="0" w:name="_GoBack"/>
      <w:bookmarkEnd w:id="0"/>
      <w:r w:rsidRPr="00FA6D6F">
        <w:rPr>
          <w:rFonts w:ascii="Calibri" w:eastAsia="Calibri" w:hAnsi="Calibri" w:cs="Calibri"/>
          <w:sz w:val="20"/>
          <w:szCs w:val="20"/>
          <w:lang w:eastAsia="en-US"/>
        </w:rPr>
        <w:t>bibite gassate e altre bevande energizzanti, oltre al caffè.</w:t>
      </w:r>
    </w:p>
    <w:p w:rsidR="00FA6D6F" w:rsidRPr="00FA6D6F" w:rsidRDefault="00FA6D6F" w:rsidP="00FA6D6F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A6D6F">
        <w:rPr>
          <w:rFonts w:ascii="Calibri" w:eastAsia="Calibri" w:hAnsi="Calibri" w:cs="Calibri"/>
          <w:sz w:val="20"/>
          <w:szCs w:val="20"/>
          <w:lang w:eastAsia="en-US"/>
        </w:rPr>
        <w:t>In molti casi, è possibile optare per versioni decaffeinate delle bevande abituali. Queste offrono un sapore simile senza gli effetti della caffeina.</w:t>
      </w:r>
    </w:p>
    <w:p w:rsidR="00FA2C89" w:rsidRDefault="00FA2C89">
      <w:pPr>
        <w:pStyle w:val="Corpotesto"/>
        <w:spacing w:before="241"/>
      </w:pPr>
    </w:p>
    <w:p w:rsidR="00FA6D6F" w:rsidRDefault="00FA6D6F">
      <w:pPr>
        <w:pStyle w:val="Corpotesto"/>
        <w:spacing w:before="241"/>
      </w:pPr>
    </w:p>
    <w:p w:rsidR="00FA6D6F" w:rsidRDefault="00FA6D6F">
      <w:pPr>
        <w:pStyle w:val="Corpotesto"/>
        <w:spacing w:before="241"/>
      </w:pPr>
    </w:p>
    <w:p w:rsidR="00FA6D6F" w:rsidRDefault="00FA6D6F">
      <w:pPr>
        <w:pStyle w:val="Corpotesto"/>
        <w:spacing w:before="241"/>
      </w:pPr>
    </w:p>
    <w:p w:rsidR="00FA6D6F" w:rsidRDefault="00FA6D6F">
      <w:pPr>
        <w:pStyle w:val="Corpotesto"/>
        <w:spacing w:before="241"/>
      </w:pPr>
    </w:p>
    <w:p w:rsidR="00FA6D6F" w:rsidRDefault="00FA6D6F">
      <w:pPr>
        <w:pStyle w:val="Corpotesto"/>
        <w:spacing w:before="241"/>
      </w:pPr>
    </w:p>
    <w:p w:rsidR="00FA6D6F" w:rsidRDefault="00FA6D6F">
      <w:pPr>
        <w:pStyle w:val="Corpotesto"/>
        <w:spacing w:before="241"/>
      </w:pPr>
    </w:p>
    <w:p w:rsidR="00FA2C89" w:rsidRDefault="00FA6D6F">
      <w:pPr>
        <w:ind w:left="119"/>
      </w:pPr>
      <w:r>
        <w:rPr>
          <w:spacing w:val="-2"/>
        </w:rPr>
        <w:t>Bibliografia</w:t>
      </w:r>
    </w:p>
    <w:p w:rsidR="00FA2C89" w:rsidRPr="00FA6D6F" w:rsidRDefault="00FA6D6F" w:rsidP="00FA6D6F">
      <w:pPr>
        <w:spacing w:before="2"/>
        <w:ind w:left="119"/>
        <w:rPr>
          <w:rFonts w:ascii="Segoe UI"/>
          <w:color w:val="202020"/>
          <w:sz w:val="16"/>
        </w:rPr>
      </w:pPr>
      <w:proofErr w:type="spellStart"/>
      <w:r w:rsidRPr="00FA6D6F">
        <w:rPr>
          <w:rFonts w:ascii="Segoe UI"/>
          <w:color w:val="202020"/>
          <w:sz w:val="16"/>
        </w:rPr>
        <w:t>Gkouskou</w:t>
      </w:r>
      <w:proofErr w:type="spellEnd"/>
      <w:r w:rsidRPr="00FA6D6F">
        <w:rPr>
          <w:rFonts w:ascii="Segoe UI"/>
          <w:color w:val="202020"/>
          <w:sz w:val="16"/>
        </w:rPr>
        <w:t xml:space="preserve">, K.G., </w:t>
      </w:r>
      <w:proofErr w:type="spellStart"/>
      <w:r w:rsidRPr="00FA6D6F">
        <w:rPr>
          <w:rFonts w:ascii="Segoe UI"/>
          <w:color w:val="202020"/>
          <w:sz w:val="16"/>
        </w:rPr>
        <w:t>Georgiopoulos</w:t>
      </w:r>
      <w:proofErr w:type="spellEnd"/>
      <w:r w:rsidRPr="00FA6D6F">
        <w:rPr>
          <w:rFonts w:ascii="Segoe UI"/>
          <w:color w:val="202020"/>
          <w:sz w:val="16"/>
        </w:rPr>
        <w:t xml:space="preserve">, G., </w:t>
      </w:r>
      <w:proofErr w:type="spellStart"/>
      <w:r w:rsidRPr="00FA6D6F">
        <w:rPr>
          <w:rFonts w:ascii="Segoe UI"/>
          <w:color w:val="202020"/>
          <w:sz w:val="16"/>
        </w:rPr>
        <w:t>Vlastos</w:t>
      </w:r>
      <w:proofErr w:type="spellEnd"/>
      <w:r w:rsidRPr="00FA6D6F">
        <w:rPr>
          <w:rFonts w:ascii="Segoe UI"/>
          <w:color w:val="202020"/>
          <w:sz w:val="16"/>
        </w:rPr>
        <w:t>, I.</w:t>
      </w:r>
      <w:r w:rsidRPr="00FA6D6F">
        <w:rPr>
          <w:rFonts w:ascii="Segoe UI"/>
          <w:color w:val="202020"/>
          <w:sz w:val="16"/>
        </w:rPr>
        <w:t> </w:t>
      </w:r>
      <w:r w:rsidRPr="00FA6D6F">
        <w:rPr>
          <w:rFonts w:ascii="Segoe UI"/>
          <w:color w:val="202020"/>
          <w:sz w:val="16"/>
        </w:rPr>
        <w:t>et al.</w:t>
      </w:r>
      <w:r w:rsidRPr="00FA6D6F">
        <w:rPr>
          <w:rFonts w:ascii="Segoe UI"/>
          <w:color w:val="202020"/>
          <w:sz w:val="16"/>
        </w:rPr>
        <w:t> </w:t>
      </w:r>
      <w:r w:rsidRPr="00FA6D6F">
        <w:rPr>
          <w:rFonts w:ascii="Segoe UI"/>
          <w:color w:val="202020"/>
          <w:sz w:val="16"/>
        </w:rPr>
        <w:t>CYP1A2</w:t>
      </w:r>
      <w:r w:rsidRPr="00FA6D6F">
        <w:rPr>
          <w:rFonts w:ascii="Segoe UI"/>
          <w:color w:val="202020"/>
          <w:sz w:val="16"/>
        </w:rPr>
        <w:t> </w:t>
      </w:r>
      <w:proofErr w:type="spellStart"/>
      <w:r w:rsidRPr="00FA6D6F">
        <w:rPr>
          <w:rFonts w:ascii="Segoe UI"/>
          <w:color w:val="202020"/>
          <w:sz w:val="16"/>
        </w:rPr>
        <w:t>polymorphisms</w:t>
      </w:r>
      <w:proofErr w:type="spellEnd"/>
      <w:r w:rsidRPr="00FA6D6F">
        <w:rPr>
          <w:rFonts w:ascii="Segoe UI"/>
          <w:color w:val="202020"/>
          <w:sz w:val="16"/>
        </w:rPr>
        <w:t xml:space="preserve"> </w:t>
      </w:r>
      <w:proofErr w:type="spellStart"/>
      <w:r w:rsidRPr="00FA6D6F">
        <w:rPr>
          <w:rFonts w:ascii="Segoe UI"/>
          <w:color w:val="202020"/>
          <w:sz w:val="16"/>
        </w:rPr>
        <w:t>modify</w:t>
      </w:r>
      <w:proofErr w:type="spellEnd"/>
      <w:r w:rsidRPr="00FA6D6F">
        <w:rPr>
          <w:rFonts w:ascii="Segoe UI"/>
          <w:color w:val="202020"/>
          <w:sz w:val="16"/>
        </w:rPr>
        <w:t xml:space="preserve"> the </w:t>
      </w:r>
      <w:proofErr w:type="spellStart"/>
      <w:r w:rsidRPr="00FA6D6F">
        <w:rPr>
          <w:rFonts w:ascii="Segoe UI"/>
          <w:color w:val="202020"/>
          <w:sz w:val="16"/>
        </w:rPr>
        <w:t>association</w:t>
      </w:r>
      <w:proofErr w:type="spellEnd"/>
      <w:r w:rsidRPr="00FA6D6F">
        <w:rPr>
          <w:rFonts w:ascii="Segoe UI"/>
          <w:color w:val="202020"/>
          <w:sz w:val="16"/>
        </w:rPr>
        <w:t xml:space="preserve"> of </w:t>
      </w:r>
      <w:proofErr w:type="spellStart"/>
      <w:r w:rsidRPr="00FA6D6F">
        <w:rPr>
          <w:rFonts w:ascii="Segoe UI"/>
          <w:color w:val="202020"/>
          <w:sz w:val="16"/>
        </w:rPr>
        <w:t>habitual</w:t>
      </w:r>
      <w:proofErr w:type="spellEnd"/>
      <w:r w:rsidRPr="00FA6D6F">
        <w:rPr>
          <w:rFonts w:ascii="Segoe UI"/>
          <w:color w:val="202020"/>
          <w:sz w:val="16"/>
        </w:rPr>
        <w:t xml:space="preserve"> coffee </w:t>
      </w:r>
      <w:proofErr w:type="spellStart"/>
      <w:r w:rsidRPr="00FA6D6F">
        <w:rPr>
          <w:rFonts w:ascii="Segoe UI"/>
          <w:color w:val="202020"/>
          <w:sz w:val="16"/>
        </w:rPr>
        <w:t>consumption</w:t>
      </w:r>
      <w:proofErr w:type="spellEnd"/>
      <w:r w:rsidRPr="00FA6D6F">
        <w:rPr>
          <w:rFonts w:ascii="Segoe UI"/>
          <w:color w:val="202020"/>
          <w:sz w:val="16"/>
        </w:rPr>
        <w:t xml:space="preserve"> with appetite, </w:t>
      </w:r>
      <w:proofErr w:type="spellStart"/>
      <w:r w:rsidRPr="00FA6D6F">
        <w:rPr>
          <w:rFonts w:ascii="Segoe UI"/>
          <w:color w:val="202020"/>
          <w:sz w:val="16"/>
        </w:rPr>
        <w:t>macronutrient</w:t>
      </w:r>
      <w:proofErr w:type="spellEnd"/>
      <w:r w:rsidRPr="00FA6D6F">
        <w:rPr>
          <w:rFonts w:ascii="Segoe UI"/>
          <w:color w:val="202020"/>
          <w:sz w:val="16"/>
        </w:rPr>
        <w:t xml:space="preserve"> </w:t>
      </w:r>
      <w:proofErr w:type="spellStart"/>
      <w:r w:rsidRPr="00FA6D6F">
        <w:rPr>
          <w:rFonts w:ascii="Segoe UI"/>
          <w:color w:val="202020"/>
          <w:sz w:val="16"/>
        </w:rPr>
        <w:t>intake</w:t>
      </w:r>
      <w:proofErr w:type="spellEnd"/>
      <w:r w:rsidRPr="00FA6D6F">
        <w:rPr>
          <w:rFonts w:ascii="Segoe UI"/>
          <w:color w:val="202020"/>
          <w:sz w:val="16"/>
        </w:rPr>
        <w:t xml:space="preserve">, and body mass </w:t>
      </w:r>
      <w:proofErr w:type="spellStart"/>
      <w:r w:rsidRPr="00FA6D6F">
        <w:rPr>
          <w:rFonts w:ascii="Segoe UI"/>
          <w:color w:val="202020"/>
          <w:sz w:val="16"/>
        </w:rPr>
        <w:t>index</w:t>
      </w:r>
      <w:proofErr w:type="spellEnd"/>
      <w:r w:rsidRPr="00FA6D6F">
        <w:rPr>
          <w:rFonts w:ascii="Segoe UI"/>
          <w:color w:val="202020"/>
          <w:sz w:val="16"/>
        </w:rPr>
        <w:t xml:space="preserve">: </w:t>
      </w:r>
      <w:proofErr w:type="spellStart"/>
      <w:r w:rsidRPr="00FA6D6F">
        <w:rPr>
          <w:rFonts w:ascii="Segoe UI"/>
          <w:color w:val="202020"/>
          <w:sz w:val="16"/>
        </w:rPr>
        <w:t>results</w:t>
      </w:r>
      <w:proofErr w:type="spellEnd"/>
      <w:r w:rsidRPr="00FA6D6F">
        <w:rPr>
          <w:rFonts w:ascii="Segoe UI"/>
          <w:color w:val="202020"/>
          <w:sz w:val="16"/>
        </w:rPr>
        <w:t xml:space="preserve"> from an </w:t>
      </w:r>
      <w:proofErr w:type="spellStart"/>
      <w:r w:rsidRPr="00FA6D6F">
        <w:rPr>
          <w:rFonts w:ascii="Segoe UI"/>
          <w:color w:val="202020"/>
          <w:sz w:val="16"/>
        </w:rPr>
        <w:t>observational</w:t>
      </w:r>
      <w:proofErr w:type="spellEnd"/>
      <w:r w:rsidRPr="00FA6D6F">
        <w:rPr>
          <w:rFonts w:ascii="Segoe UI"/>
          <w:color w:val="202020"/>
          <w:sz w:val="16"/>
        </w:rPr>
        <w:t xml:space="preserve"> </w:t>
      </w:r>
      <w:proofErr w:type="spellStart"/>
      <w:r w:rsidRPr="00FA6D6F">
        <w:rPr>
          <w:rFonts w:ascii="Segoe UI"/>
          <w:color w:val="202020"/>
          <w:sz w:val="16"/>
        </w:rPr>
        <w:t>cohort</w:t>
      </w:r>
      <w:proofErr w:type="spellEnd"/>
      <w:r w:rsidRPr="00FA6D6F">
        <w:rPr>
          <w:rFonts w:ascii="Segoe UI"/>
          <w:color w:val="202020"/>
          <w:sz w:val="16"/>
        </w:rPr>
        <w:t xml:space="preserve"> and a cross-over </w:t>
      </w:r>
      <w:proofErr w:type="spellStart"/>
      <w:r w:rsidRPr="00FA6D6F">
        <w:rPr>
          <w:rFonts w:ascii="Segoe UI"/>
          <w:color w:val="202020"/>
          <w:sz w:val="16"/>
        </w:rPr>
        <w:t>randomized</w:t>
      </w:r>
      <w:proofErr w:type="spellEnd"/>
      <w:r w:rsidRPr="00FA6D6F">
        <w:rPr>
          <w:rFonts w:ascii="Segoe UI"/>
          <w:color w:val="202020"/>
          <w:sz w:val="16"/>
        </w:rPr>
        <w:t xml:space="preserve"> </w:t>
      </w:r>
      <w:proofErr w:type="spellStart"/>
      <w:r w:rsidRPr="00FA6D6F">
        <w:rPr>
          <w:rFonts w:ascii="Segoe UI"/>
          <w:color w:val="202020"/>
          <w:sz w:val="16"/>
        </w:rPr>
        <w:t>study</w:t>
      </w:r>
      <w:proofErr w:type="spellEnd"/>
      <w:r w:rsidRPr="00FA6D6F">
        <w:rPr>
          <w:rFonts w:ascii="Segoe UI"/>
          <w:color w:val="202020"/>
          <w:sz w:val="16"/>
        </w:rPr>
        <w:t>.</w:t>
      </w:r>
      <w:r w:rsidRPr="00FA6D6F">
        <w:rPr>
          <w:rFonts w:ascii="Segoe UI"/>
          <w:color w:val="202020"/>
          <w:sz w:val="16"/>
        </w:rPr>
        <w:t> </w:t>
      </w:r>
      <w:proofErr w:type="spellStart"/>
      <w:r w:rsidRPr="00FA6D6F">
        <w:rPr>
          <w:rFonts w:ascii="Segoe UI"/>
          <w:color w:val="202020"/>
          <w:sz w:val="16"/>
        </w:rPr>
        <w:t>Int</w:t>
      </w:r>
      <w:proofErr w:type="spellEnd"/>
      <w:r w:rsidRPr="00FA6D6F">
        <w:rPr>
          <w:rFonts w:ascii="Segoe UI"/>
          <w:color w:val="202020"/>
          <w:sz w:val="16"/>
        </w:rPr>
        <w:t xml:space="preserve"> J </w:t>
      </w:r>
      <w:proofErr w:type="spellStart"/>
      <w:r w:rsidRPr="00FA6D6F">
        <w:rPr>
          <w:rFonts w:ascii="Segoe UI"/>
          <w:color w:val="202020"/>
          <w:sz w:val="16"/>
        </w:rPr>
        <w:t>Obes</w:t>
      </w:r>
      <w:proofErr w:type="spellEnd"/>
      <w:r w:rsidRPr="00FA6D6F">
        <w:rPr>
          <w:rFonts w:ascii="Segoe UI"/>
          <w:color w:val="202020"/>
          <w:sz w:val="16"/>
        </w:rPr>
        <w:t> </w:t>
      </w:r>
      <w:r w:rsidRPr="00FA6D6F">
        <w:rPr>
          <w:rFonts w:ascii="Segoe UI"/>
          <w:color w:val="202020"/>
          <w:sz w:val="16"/>
        </w:rPr>
        <w:t>46, 162</w:t>
      </w:r>
      <w:r w:rsidRPr="00FA6D6F">
        <w:rPr>
          <w:rFonts w:ascii="Segoe UI"/>
          <w:color w:val="202020"/>
          <w:sz w:val="16"/>
        </w:rPr>
        <w:t>–</w:t>
      </w:r>
      <w:r w:rsidRPr="00FA6D6F">
        <w:rPr>
          <w:rFonts w:ascii="Segoe UI"/>
          <w:color w:val="202020"/>
          <w:sz w:val="16"/>
        </w:rPr>
        <w:t>168 (2022). https://doi.org/10.1038/s41366-021-00972-6</w:t>
      </w: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rPr>
          <w:rFonts w:ascii="Segoe UI"/>
          <w:sz w:val="16"/>
        </w:rPr>
      </w:pPr>
    </w:p>
    <w:p w:rsidR="00FA2C89" w:rsidRDefault="00FA2C89">
      <w:pPr>
        <w:pStyle w:val="Corpotesto"/>
        <w:spacing w:before="94"/>
        <w:rPr>
          <w:rFonts w:ascii="Segoe UI"/>
          <w:sz w:val="16"/>
        </w:rPr>
      </w:pPr>
    </w:p>
    <w:p w:rsidR="00FA2C89" w:rsidRDefault="00FA6D6F">
      <w:pPr>
        <w:ind w:left="253"/>
        <w:rPr>
          <w:rFonts w:ascii="Arial"/>
          <w:i/>
          <w:sz w:val="16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0" distR="0" simplePos="0" relativeHeight="487541760" behindDoc="1" locked="0" layoutInCell="1" allowOverlap="1">
                <wp:simplePos x="0" y="0"/>
                <wp:positionH relativeFrom="page">
                  <wp:posOffset>469391</wp:posOffset>
                </wp:positionH>
                <wp:positionV relativeFrom="paragraph">
                  <wp:posOffset>-49041</wp:posOffset>
                </wp:positionV>
                <wp:extent cx="6663055" cy="26860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3055" cy="268605"/>
                          <a:chOff x="0" y="0"/>
                          <a:chExt cx="6663055" cy="2686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912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350">
                                <a:moveTo>
                                  <a:pt x="5990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90844" y="6095"/>
                                </a:lnTo>
                                <a:lnTo>
                                  <a:pt x="5990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990844" y="3047"/>
                            <a:ext cx="672465" cy="265430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</wps:spPr>
                        <wps:txbx>
                          <w:txbxContent>
                            <w:p w:rsidR="00FA2C89" w:rsidRDefault="00FA6D6F">
                              <w:pPr>
                                <w:spacing w:before="73"/>
                                <w:ind w:left="117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left:0;text-align:left;margin-left:36.95pt;margin-top:-3.85pt;width:524.65pt;height:21.15pt;z-index:-15774720;mso-wrap-distance-left:0;mso-wrap-distance-right:0;mso-position-horizontal-relative:page" coordsize="66630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">
                <v:shape id="Graphic 3" o:spid="_x0000_s1027" style="position:absolute;width:59912;height:63;visibility:visible;mso-wrap-style:square;v-text-anchor:top" coordsize="5991225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DErMEA&#10;AADaAAAADwAAAGRycy9kb3ducmV2LnhtbESPQYvCMBSE78L+h/AWvGm6KrJWo6yCoCdRF7w+m2fT&#10;3ealNlHrvzeC4HGYmW+YyayxpbhS7QvHCr66CQjizOmCcwW/+2XnG4QPyBpLx6TgTh5m04/WBFPt&#10;bryl6y7kIkLYp6jAhFClUvrMkEXfdRVx9E6uthiirHOpa7xFuC1lL0mG0mLBccFgRQtD2f/uYhUc&#10;sdrMjSzPuD1czPrvGGwxGCnV/mx+xiACNeEdfrVXWkEfnlfiDZDT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wxKzBAAAA2gAAAA8AAAAAAAAAAAAAAAAAmAIAAGRycy9kb3du&#10;cmV2LnhtbFBLBQYAAAAABAAEAPUAAACGAwAAAAA=&#10;" path="m5990844,l,,,6095r5990844,l5990844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59908;top:30;width:6725;height:26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6P2sEA&#10;AADaAAAADwAAAGRycy9kb3ducmV2LnhtbESPQWvCQBSE70L/w/IEb7qJSAmpq4gQ1JMmrfdH9pmE&#10;Zt+m2VWTf+8WCj0OM/MNs94OphUP6l1jWUG8iEAQl1Y3XCn4+szmCQjnkTW2lknBSA62m7fJGlNt&#10;n5zTo/CVCBB2KSqove9SKV1Zk0G3sB1x8G62N+iD7Cupe3wGuGnlMorepcGGw0KNHe1rKr+Lu1Eg&#10;L7frecTdNfmJi0MxSpufMqvUbDrsPkB4Gvx/+K991ApW8Hsl3AC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Oj9rBAAAA2gAAAA8AAAAAAAAAAAAAAAAAmAIAAGRycy9kb3du&#10;cmV2LnhtbFBLBQYAAAAABAAEAPUAAACGAwAAAAA=&#10;" fillcolor="#bebebe" stroked="f">
                  <v:textbox inset="0,0,0,0">
                    <w:txbxContent>
                      <w:p w:rsidR="00FA2C89" w:rsidRDefault="00FA6D6F">
                        <w:pPr>
                          <w:spacing w:before="73"/>
                          <w:ind w:left="117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spacing w:val="-2"/>
          <w:sz w:val="16"/>
        </w:rPr>
        <w:t>Referto</w:t>
      </w:r>
      <w:r>
        <w:rPr>
          <w:rFonts w:ascii="Arial"/>
          <w:i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emesso</w:t>
      </w:r>
      <w:r>
        <w:rPr>
          <w:rFonts w:ascii="Arial"/>
          <w:i/>
          <w:spacing w:val="-3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dal</w:t>
      </w:r>
      <w:r>
        <w:rPr>
          <w:rFonts w:ascii="Arial"/>
          <w:i/>
          <w:spacing w:val="4"/>
          <w:sz w:val="16"/>
        </w:rPr>
        <w:t xml:space="preserve"> </w:t>
      </w:r>
      <w:r>
        <w:rPr>
          <w:rFonts w:ascii="Arial"/>
          <w:b/>
          <w:i/>
          <w:spacing w:val="-2"/>
          <w:sz w:val="16"/>
        </w:rPr>
        <w:t xml:space="preserve">Centro </w:t>
      </w:r>
      <w:proofErr w:type="spellStart"/>
      <w:r>
        <w:rPr>
          <w:rFonts w:ascii="Arial"/>
          <w:b/>
          <w:i/>
          <w:spacing w:val="-2"/>
          <w:sz w:val="16"/>
        </w:rPr>
        <w:t>Altamedica</w:t>
      </w:r>
      <w:proofErr w:type="spellEnd"/>
      <w:r>
        <w:rPr>
          <w:rFonts w:ascii="Arial"/>
          <w:b/>
          <w:i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di</w:t>
      </w:r>
      <w:r>
        <w:rPr>
          <w:rFonts w:ascii="Arial"/>
          <w:i/>
          <w:spacing w:val="2"/>
          <w:sz w:val="16"/>
        </w:rPr>
        <w:t xml:space="preserve"> </w:t>
      </w:r>
      <w:r>
        <w:rPr>
          <w:rFonts w:ascii="Arial"/>
          <w:i/>
          <w:spacing w:val="-4"/>
          <w:sz w:val="16"/>
        </w:rPr>
        <w:t>Roma</w:t>
      </w:r>
    </w:p>
    <w:sectPr w:rsidR="00FA2C89">
      <w:type w:val="continuous"/>
      <w:pgSz w:w="11920" w:h="16850"/>
      <w:pgMar w:top="720" w:right="56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FA2C89"/>
    <w:rsid w:val="00180ACE"/>
    <w:rsid w:val="0082777A"/>
    <w:rsid w:val="00FA2C89"/>
    <w:rsid w:val="00F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spacing w:before="1"/>
      <w:ind w:left="12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6D6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6D6F"/>
    <w:rPr>
      <w:rFonts w:asciiTheme="majorHAnsi" w:eastAsiaTheme="majorEastAsia" w:hAnsiTheme="majorHAnsi" w:cstheme="majorBidi"/>
      <w:b/>
      <w:bCs/>
      <w:i/>
      <w:iCs/>
      <w:color w:val="4F81BD" w:themeColor="accent1"/>
      <w:lang w:val="it-IT"/>
    </w:rPr>
  </w:style>
  <w:style w:type="paragraph" w:styleId="NormaleWeb">
    <w:name w:val="Normal (Web)"/>
    <w:basedOn w:val="Normale"/>
    <w:uiPriority w:val="99"/>
    <w:semiHidden/>
    <w:unhideWhenUsed/>
    <w:rsid w:val="00FA6D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FA6D6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spacing w:before="1"/>
      <w:ind w:left="12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6D6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6D6F"/>
    <w:rPr>
      <w:rFonts w:asciiTheme="majorHAnsi" w:eastAsiaTheme="majorEastAsia" w:hAnsiTheme="majorHAnsi" w:cstheme="majorBidi"/>
      <w:b/>
      <w:bCs/>
      <w:i/>
      <w:iCs/>
      <w:color w:val="4F81BD" w:themeColor="accent1"/>
      <w:lang w:val="it-IT"/>
    </w:rPr>
  </w:style>
  <w:style w:type="paragraph" w:styleId="NormaleWeb">
    <w:name w:val="Normal (Web)"/>
    <w:basedOn w:val="Normale"/>
    <w:uiPriority w:val="99"/>
    <w:semiHidden/>
    <w:unhideWhenUsed/>
    <w:rsid w:val="00FA6D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FA6D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2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5</cp:revision>
  <dcterms:created xsi:type="dcterms:W3CDTF">2024-09-24T11:08:00Z</dcterms:created>
  <dcterms:modified xsi:type="dcterms:W3CDTF">2024-09-25T12:41:00Z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2024-09-24T00:00:00Z</vt:filetime>
  </property>
  <property fmtid="{D5CDD505-2E9C-101B-9397-08002B2CF9AE}" pid="5" name="Producer">
    <vt:lpwstr>Microsoft® Word 2010</vt:lpwstr>
  </property>
</Properties>
</file>