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306" w:rsidRDefault="002B7306" w:rsidP="002B7306">
      <w:pPr>
        <w:spacing w:before="52"/>
        <w:ind w:right="1306"/>
        <w:jc w:val="center"/>
        <w:rPr>
          <w:sz w:val="24"/>
        </w:rPr>
      </w:pPr>
      <w:r>
        <w:rPr>
          <w:sz w:val="24"/>
        </w:rPr>
        <w:t xml:space="preserve">                    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2B7306" w:rsidRDefault="002B7306" w:rsidP="002B7306">
      <w:pPr>
        <w:pStyle w:val="Corpotesto"/>
        <w:spacing w:before="8"/>
        <w:rPr>
          <w:sz w:val="23"/>
        </w:rPr>
      </w:pPr>
    </w:p>
    <w:p w:rsidR="002B7306" w:rsidRPr="003E6A2C" w:rsidRDefault="002B7306" w:rsidP="002B7306">
      <w:pPr>
        <w:pStyle w:val="Titolo1"/>
        <w:ind w:right="1306"/>
        <w:jc w:val="center"/>
      </w:pPr>
      <w:r w:rsidRPr="003E6A2C">
        <w:t>UNA</w:t>
      </w:r>
      <w:r w:rsidRPr="003E6A2C">
        <w:rPr>
          <w:spacing w:val="-14"/>
        </w:rPr>
        <w:t xml:space="preserve"> </w:t>
      </w:r>
      <w:r w:rsidRPr="003E6A2C">
        <w:t>PREDISPOSIZIONE</w:t>
      </w:r>
      <w:r w:rsidRPr="003E6A2C">
        <w:rPr>
          <w:spacing w:val="-7"/>
        </w:rPr>
        <w:t xml:space="preserve"> </w:t>
      </w:r>
      <w:r w:rsidRPr="003E6A2C">
        <w:t>GENETICA</w:t>
      </w:r>
      <w:r w:rsidRPr="003E6A2C">
        <w:rPr>
          <w:spacing w:val="-10"/>
        </w:rPr>
        <w:t xml:space="preserve"> </w:t>
      </w:r>
      <w:r w:rsidR="003E6A2C" w:rsidRPr="003E6A2C">
        <w:t>ALLE CARIE DENTALI</w:t>
      </w:r>
    </w:p>
    <w:p w:rsidR="002B7306" w:rsidRDefault="002B7306" w:rsidP="002B7306">
      <w:pPr>
        <w:pStyle w:val="Default"/>
      </w:pPr>
    </w:p>
    <w:p w:rsid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Il </w:t>
      </w:r>
      <w:r>
        <w:rPr>
          <w:rFonts w:ascii="Calibri" w:eastAsia="Calibri" w:hAnsi="Calibri" w:cs="Calibri"/>
          <w:sz w:val="20"/>
          <w:szCs w:val="20"/>
          <w:lang w:eastAsia="en-US"/>
        </w:rPr>
        <w:t xml:space="preserve">tuo </w:t>
      </w: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profilo genetico ha rivelato una predisposizione alle carie dentali, una condizione comune che può avere conseguenze significative per la salute orale dei bambini. </w:t>
      </w:r>
    </w:p>
    <w:p w:rsidR="003E6A2C" w:rsidRP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>Le carie si sviluppano quando i batteri presenti nella bocca metabolizzano gli zuccheri degli alimenti, producendo acidi che danneggiano lo smalto dentale e provocano la formazione di cavità.</w:t>
      </w:r>
    </w:p>
    <w:p w:rsidR="003E6A2C" w:rsidRP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Questa predisposizione genetica implica che </w:t>
      </w:r>
      <w:r>
        <w:rPr>
          <w:rFonts w:ascii="Calibri" w:eastAsia="Calibri" w:hAnsi="Calibri" w:cs="Calibri"/>
          <w:sz w:val="20"/>
          <w:szCs w:val="20"/>
          <w:lang w:eastAsia="en-US"/>
        </w:rPr>
        <w:t>potresti</w:t>
      </w: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 essere più vulnerabile alla formazione di carie, il che può tradursi in possibili infezioni dentali che richiedono cure odontoiatriche. Le carie non trattate possono portare a dolori e infezioni, influenzando negativamente la qualità della vita e le attività quotidiane del bambino, rendendo difficile mangiare e parlare.</w:t>
      </w:r>
    </w:p>
    <w:p w:rsidR="003E6A2C" w:rsidRP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Oltre ai fattori genetici, la predisposizione alle carie dentali può essere influenzata da vari altri elementi. </w:t>
      </w:r>
      <w:r>
        <w:rPr>
          <w:rFonts w:ascii="Calibri" w:eastAsia="Calibri" w:hAnsi="Calibri" w:cs="Calibri"/>
          <w:sz w:val="20"/>
          <w:szCs w:val="20"/>
          <w:lang w:eastAsia="en-US"/>
        </w:rPr>
        <w:t>U</w:t>
      </w: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na scarsa igiene orale, che comprende la mancanza di </w:t>
      </w:r>
      <w:r>
        <w:rPr>
          <w:rFonts w:ascii="Calibri" w:eastAsia="Calibri" w:hAnsi="Calibri" w:cs="Calibri"/>
          <w:sz w:val="20"/>
          <w:szCs w:val="20"/>
          <w:lang w:eastAsia="en-US"/>
        </w:rPr>
        <w:t>pulizia</w:t>
      </w: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 dei denti e l’uso irregolare del filo interdentale, contribuisce all'accumulo di placca dentale e alla formazione di carie. </w:t>
      </w:r>
    </w:p>
    <w:p w:rsidR="003E6A2C" w:rsidRP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Per gestire e ridurre il rischio di carie dentali, è fondamentale seguire alcune pratiche preventive. È importante incoraggiare una routine di igiene orale che comprenda la spazzolatura dei denti almeno due volte al giorno e l’uso quotidiano del filo interdentale. </w:t>
      </w:r>
    </w:p>
    <w:p w:rsidR="003E6A2C" w:rsidRPr="003E6A2C" w:rsidRDefault="003E6A2C" w:rsidP="003E6A2C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3E6A2C">
        <w:rPr>
          <w:rFonts w:ascii="Calibri" w:eastAsia="Calibri" w:hAnsi="Calibri" w:cs="Calibri"/>
          <w:sz w:val="20"/>
          <w:szCs w:val="20"/>
          <w:lang w:eastAsia="en-US"/>
        </w:rPr>
        <w:t xml:space="preserve">Inoltre, visite regolari dal dentista sono essenziali per la prevenzione e la diagnosi precoce delle carie. </w:t>
      </w:r>
    </w:p>
    <w:p w:rsidR="002B7306" w:rsidRDefault="002B7306" w:rsidP="002B7306">
      <w:pPr>
        <w:pStyle w:val="Corpotesto"/>
        <w:spacing w:before="4"/>
      </w:pPr>
    </w:p>
    <w:p w:rsidR="003E6A2C" w:rsidRDefault="003E6A2C" w:rsidP="002B7306">
      <w:pPr>
        <w:pStyle w:val="Corpotesto"/>
        <w:spacing w:before="4"/>
      </w:pPr>
    </w:p>
    <w:p w:rsidR="003E6A2C" w:rsidRDefault="003E6A2C" w:rsidP="002B7306">
      <w:pPr>
        <w:pStyle w:val="Corpotesto"/>
        <w:spacing w:before="4"/>
      </w:pPr>
    </w:p>
    <w:p w:rsidR="003E6A2C" w:rsidRDefault="003E6A2C" w:rsidP="002B7306">
      <w:pPr>
        <w:pStyle w:val="Corpotesto"/>
        <w:spacing w:before="4"/>
      </w:pPr>
    </w:p>
    <w:p w:rsidR="003E6A2C" w:rsidRDefault="003E6A2C" w:rsidP="002B7306">
      <w:pPr>
        <w:pStyle w:val="Corpotesto"/>
        <w:spacing w:before="4"/>
        <w:rPr>
          <w:sz w:val="23"/>
        </w:rPr>
      </w:pPr>
      <w:bookmarkStart w:id="0" w:name="_GoBack"/>
      <w:bookmarkEnd w:id="0"/>
    </w:p>
    <w:p w:rsidR="002B7306" w:rsidRDefault="002B7306" w:rsidP="002B7306">
      <w:pPr>
        <w:spacing w:before="1"/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 w:rsidR="003E6A2C">
        <w:rPr>
          <w:rFonts w:ascii="Arial"/>
          <w:b/>
          <w:i/>
          <w:w w:val="95"/>
          <w:sz w:val="20"/>
          <w:u w:val="thick"/>
        </w:rPr>
        <w:t xml:space="preserve"> alimentari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2B7306" w:rsidRDefault="002B7306" w:rsidP="002B7306">
      <w:pPr>
        <w:pStyle w:val="Corpotesto"/>
        <w:rPr>
          <w:rFonts w:ascii="Arial"/>
          <w:b/>
          <w:i/>
          <w:sz w:val="18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642620</wp:posOffset>
                </wp:positionH>
                <wp:positionV relativeFrom="paragraph">
                  <wp:posOffset>147320</wp:posOffset>
                </wp:positionV>
                <wp:extent cx="6599555" cy="448310"/>
                <wp:effectExtent l="0" t="0" r="0" b="8890"/>
                <wp:wrapTopAndBottom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9555" cy="448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B7306" w:rsidRDefault="003E6A2C" w:rsidP="002B7306">
                            <w:pPr>
                              <w:pStyle w:val="Corpotesto"/>
                              <w:spacing w:before="109"/>
                              <w:jc w:val="center"/>
                            </w:pPr>
                            <w:r>
                              <w:t xml:space="preserve">Si consiglia una </w:t>
                            </w:r>
                            <w:r w:rsidRPr="003E6A2C">
                              <w:t>dieta equilibrata, povera di zuccheri aggiunti e ricca di alimenti nutrienti</w:t>
                            </w:r>
                            <w:r>
                              <w:t>.</w:t>
                            </w:r>
                            <w:r w:rsidR="002B7306">
                              <w:rPr>
                                <w:spacing w:val="1"/>
                              </w:rPr>
                              <w:t xml:space="preserve"> </w:t>
                            </w:r>
                            <w:r w:rsidR="002B7306">
                              <w:t>Eventualmente</w:t>
                            </w:r>
                            <w:r w:rsidR="002B7306">
                              <w:rPr>
                                <w:spacing w:val="-3"/>
                              </w:rPr>
                              <w:t xml:space="preserve"> </w:t>
                            </w:r>
                            <w:r w:rsidR="002B7306">
                              <w:t>chiedere</w:t>
                            </w:r>
                            <w:r w:rsidR="002B7306">
                              <w:rPr>
                                <w:spacing w:val="-3"/>
                              </w:rPr>
                              <w:t xml:space="preserve"> </w:t>
                            </w:r>
                            <w:r w:rsidR="002B7306">
                              <w:t>consiglio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al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medico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curante</w:t>
                            </w:r>
                            <w:r w:rsidR="002B7306">
                              <w:rPr>
                                <w:spacing w:val="-3"/>
                              </w:rPr>
                              <w:t xml:space="preserve"> </w:t>
                            </w:r>
                            <w:r w:rsidR="002B7306">
                              <w:t>o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al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farmacista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per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la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assunzione</w:t>
                            </w:r>
                            <w:r w:rsidR="002B7306">
                              <w:rPr>
                                <w:spacing w:val="-3"/>
                              </w:rPr>
                              <w:t xml:space="preserve"> </w:t>
                            </w:r>
                            <w:r w:rsidR="002B7306">
                              <w:t>di</w:t>
                            </w:r>
                            <w:r w:rsidR="002B7306">
                              <w:rPr>
                                <w:spacing w:val="-2"/>
                              </w:rPr>
                              <w:t xml:space="preserve"> </w:t>
                            </w:r>
                            <w:r w:rsidR="002B7306">
                              <w:t>integratori</w:t>
                            </w:r>
                            <w:r w:rsidR="002B7306">
                              <w:rPr>
                                <w:spacing w:val="-3"/>
                              </w:rPr>
                              <w:t xml:space="preserve"> </w:t>
                            </w:r>
                            <w:r w:rsidR="002B7306">
                              <w:t>specifici.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50.6pt;margin-top:11.6pt;width:519.65pt;height:35.3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" fillcolor="#f1f1f1" stroked="f">
                <v:textbox inset="0,0,0,0">
                  <w:txbxContent>
                    <w:p w:rsidR="002B7306" w:rsidRDefault="003E6A2C" w:rsidP="002B7306">
                      <w:pPr>
                        <w:pStyle w:val="Corpotesto"/>
                        <w:spacing w:before="109"/>
                        <w:jc w:val="center"/>
                      </w:pPr>
                      <w:r>
                        <w:t xml:space="preserve">Si consiglia una </w:t>
                      </w:r>
                      <w:r w:rsidRPr="003E6A2C">
                        <w:t>dieta equilibrata, povera di zuccheri aggiunti e ricca di alimenti nutrienti</w:t>
                      </w:r>
                      <w:r>
                        <w:t>.</w:t>
                      </w:r>
                      <w:r w:rsidR="002B7306">
                        <w:rPr>
                          <w:spacing w:val="1"/>
                        </w:rPr>
                        <w:t xml:space="preserve"> </w:t>
                      </w:r>
                      <w:r w:rsidR="002B7306">
                        <w:t>Eventualmente</w:t>
                      </w:r>
                      <w:r w:rsidR="002B7306">
                        <w:rPr>
                          <w:spacing w:val="-3"/>
                        </w:rPr>
                        <w:t xml:space="preserve"> </w:t>
                      </w:r>
                      <w:r w:rsidR="002B7306">
                        <w:t>chiedere</w:t>
                      </w:r>
                      <w:r w:rsidR="002B7306">
                        <w:rPr>
                          <w:spacing w:val="-3"/>
                        </w:rPr>
                        <w:t xml:space="preserve"> </w:t>
                      </w:r>
                      <w:r w:rsidR="002B7306">
                        <w:t>consiglio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al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medico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curante</w:t>
                      </w:r>
                      <w:r w:rsidR="002B7306">
                        <w:rPr>
                          <w:spacing w:val="-3"/>
                        </w:rPr>
                        <w:t xml:space="preserve"> </w:t>
                      </w:r>
                      <w:r w:rsidR="002B7306">
                        <w:t>o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al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farmacista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per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la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assunzione</w:t>
                      </w:r>
                      <w:r w:rsidR="002B7306">
                        <w:rPr>
                          <w:spacing w:val="-3"/>
                        </w:rPr>
                        <w:t xml:space="preserve"> </w:t>
                      </w:r>
                      <w:r w:rsidR="002B7306">
                        <w:t>di</w:t>
                      </w:r>
                      <w:r w:rsidR="002B7306">
                        <w:rPr>
                          <w:spacing w:val="-2"/>
                        </w:rPr>
                        <w:t xml:space="preserve"> </w:t>
                      </w:r>
                      <w:r w:rsidR="002B7306">
                        <w:t>integratori</w:t>
                      </w:r>
                      <w:r w:rsidR="002B7306">
                        <w:rPr>
                          <w:spacing w:val="-3"/>
                        </w:rPr>
                        <w:t xml:space="preserve"> </w:t>
                      </w:r>
                      <w:r w:rsidR="002B7306">
                        <w:t>specifici.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2B7306" w:rsidRDefault="002B7306" w:rsidP="002B7306">
      <w:pPr>
        <w:pStyle w:val="Corpotesto"/>
        <w:rPr>
          <w:rFonts w:ascii="Arial"/>
          <w:b/>
          <w:i/>
        </w:rPr>
      </w:pPr>
    </w:p>
    <w:p w:rsidR="006722E5" w:rsidRDefault="006722E5"/>
    <w:sectPr w:rsidR="006722E5" w:rsidSect="002B7306">
      <w:headerReference w:type="default" r:id="rId7"/>
      <w:pgSz w:w="11906" w:h="16838"/>
      <w:pgMar w:top="1417" w:right="1134" w:bottom="1134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306" w:rsidRDefault="002B7306" w:rsidP="002B7306">
      <w:r>
        <w:separator/>
      </w:r>
    </w:p>
  </w:endnote>
  <w:endnote w:type="continuationSeparator" w:id="0">
    <w:p w:rsidR="002B7306" w:rsidRDefault="002B7306" w:rsidP="002B7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306" w:rsidRDefault="002B7306" w:rsidP="002B7306">
      <w:r>
        <w:separator/>
      </w:r>
    </w:p>
  </w:footnote>
  <w:footnote w:type="continuationSeparator" w:id="0">
    <w:p w:rsidR="002B7306" w:rsidRDefault="002B7306" w:rsidP="002B73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306" w:rsidRDefault="002B7306" w:rsidP="002B7306">
    <w:pPr>
      <w:pStyle w:val="Titolo1"/>
      <w:spacing w:before="103" w:line="275" w:lineRule="exact"/>
      <w:ind w:left="5664"/>
    </w:pPr>
    <w:r>
      <w:rPr>
        <w:noProof/>
        <w:lang w:eastAsia="it-IT"/>
      </w:rPr>
      <w:drawing>
        <wp:anchor distT="0" distB="0" distL="0" distR="0" simplePos="0" relativeHeight="251659264" behindDoc="0" locked="0" layoutInCell="1" allowOverlap="1" wp14:anchorId="46BA8AF2" wp14:editId="7D715148">
          <wp:simplePos x="0" y="0"/>
          <wp:positionH relativeFrom="page">
            <wp:posOffset>393700</wp:posOffset>
          </wp:positionH>
          <wp:positionV relativeFrom="paragraph">
            <wp:posOffset>5662</wp:posOffset>
          </wp:positionV>
          <wp:extent cx="1595120" cy="9550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D7D7D"/>
      </w:rPr>
      <w:t>Servizio</w:t>
    </w:r>
    <w:r>
      <w:rPr>
        <w:color w:val="7D7D7D"/>
        <w:spacing w:val="-9"/>
      </w:rPr>
      <w:t xml:space="preserve"> </w:t>
    </w:r>
    <w:r>
      <w:rPr>
        <w:color w:val="7D7D7D"/>
      </w:rPr>
      <w:t>di</w:t>
    </w:r>
    <w:r>
      <w:rPr>
        <w:color w:val="7D7D7D"/>
        <w:spacing w:val="-10"/>
      </w:rPr>
      <w:t xml:space="preserve"> </w:t>
    </w:r>
    <w:r>
      <w:rPr>
        <w:color w:val="7D7D7D"/>
      </w:rPr>
      <w:t>Genetica</w:t>
    </w:r>
    <w:r>
      <w:rPr>
        <w:color w:val="7D7D7D"/>
        <w:spacing w:val="-14"/>
      </w:rPr>
      <w:t xml:space="preserve"> </w:t>
    </w:r>
    <w:r>
      <w:rPr>
        <w:color w:val="7D7D7D"/>
      </w:rPr>
      <w:t>Medica</w:t>
    </w:r>
  </w:p>
  <w:p w:rsidR="002B7306" w:rsidRDefault="002B7306" w:rsidP="002B7306">
    <w:pPr>
      <w:spacing w:line="206" w:lineRule="exact"/>
      <w:ind w:left="5664"/>
      <w:rPr>
        <w:rFonts w:ascii="Arial"/>
        <w:b/>
        <w:sz w:val="18"/>
      </w:rPr>
    </w:pPr>
    <w:r>
      <w:rPr>
        <w:rFonts w:ascii="Arial"/>
        <w:b/>
        <w:color w:val="7D7D7D"/>
        <w:sz w:val="18"/>
      </w:rPr>
      <w:t>ARTEMISIA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SPA</w:t>
    </w:r>
    <w:r>
      <w:rPr>
        <w:rFonts w:ascii="Arial"/>
        <w:b/>
        <w:color w:val="7D7D7D"/>
        <w:spacing w:val="-8"/>
        <w:sz w:val="18"/>
      </w:rPr>
      <w:t xml:space="preserve"> </w:t>
    </w:r>
    <w:r>
      <w:rPr>
        <w:rFonts w:ascii="Arial"/>
        <w:b/>
        <w:color w:val="7D7D7D"/>
        <w:sz w:val="18"/>
      </w:rPr>
      <w:t>-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P.</w:t>
    </w:r>
    <w:r>
      <w:rPr>
        <w:rFonts w:ascii="Arial"/>
        <w:b/>
        <w:color w:val="7D7D7D"/>
        <w:spacing w:val="-6"/>
        <w:sz w:val="18"/>
      </w:rPr>
      <w:t xml:space="preserve"> </w:t>
    </w:r>
    <w:r>
      <w:rPr>
        <w:rFonts w:ascii="Arial"/>
        <w:b/>
        <w:color w:val="7D7D7D"/>
        <w:sz w:val="18"/>
      </w:rPr>
      <w:t>IVA</w:t>
    </w:r>
    <w:r>
      <w:rPr>
        <w:rFonts w:ascii="Arial"/>
        <w:b/>
        <w:color w:val="7D7D7D"/>
        <w:spacing w:val="-12"/>
        <w:sz w:val="18"/>
      </w:rPr>
      <w:t xml:space="preserve"> </w:t>
    </w:r>
    <w:r>
      <w:rPr>
        <w:rFonts w:ascii="Arial"/>
        <w:b/>
        <w:color w:val="7D7D7D"/>
        <w:sz w:val="18"/>
      </w:rPr>
      <w:t>00929551000</w:t>
    </w:r>
  </w:p>
  <w:p w:rsidR="002B7306" w:rsidRDefault="002B7306" w:rsidP="002B7306">
    <w:pPr>
      <w:spacing w:before="7"/>
      <w:ind w:left="5675" w:right="1306"/>
      <w:rPr>
        <w:rFonts w:ascii="Arial MT"/>
        <w:sz w:val="16"/>
      </w:rPr>
    </w:pPr>
    <w:r>
      <w:rPr>
        <w:rFonts w:ascii="Arial MT"/>
        <w:color w:val="7D7D7D"/>
        <w:sz w:val="16"/>
      </w:rPr>
      <w:t xml:space="preserve">            </w:t>
    </w:r>
    <w:r>
      <w:rPr>
        <w:rFonts w:ascii="Arial MT"/>
        <w:color w:val="7D7D7D"/>
        <w:sz w:val="16"/>
      </w:rPr>
      <w:t>00198</w:t>
    </w:r>
    <w:r>
      <w:rPr>
        <w:rFonts w:ascii="Arial MT"/>
        <w:color w:val="7D7D7D"/>
        <w:spacing w:val="-8"/>
        <w:sz w:val="16"/>
      </w:rPr>
      <w:t xml:space="preserve"> </w:t>
    </w:r>
    <w:r>
      <w:rPr>
        <w:rFonts w:ascii="Arial MT"/>
        <w:color w:val="7D7D7D"/>
        <w:sz w:val="16"/>
      </w:rPr>
      <w:t>ROMA</w:t>
    </w:r>
    <w:r>
      <w:rPr>
        <w:rFonts w:ascii="Arial MT"/>
        <w:color w:val="7D7D7D"/>
        <w:spacing w:val="-3"/>
        <w:sz w:val="16"/>
      </w:rPr>
      <w:t xml:space="preserve"> </w:t>
    </w:r>
    <w:r>
      <w:rPr>
        <w:rFonts w:ascii="Arial MT"/>
        <w:color w:val="7D7D7D"/>
        <w:sz w:val="16"/>
      </w:rPr>
      <w:t>-</w:t>
    </w:r>
    <w:r>
      <w:rPr>
        <w:rFonts w:ascii="Arial MT"/>
        <w:color w:val="7D7D7D"/>
        <w:spacing w:val="-11"/>
        <w:sz w:val="16"/>
      </w:rPr>
      <w:t xml:space="preserve"> </w:t>
    </w:r>
    <w:r>
      <w:rPr>
        <w:rFonts w:ascii="Arial MT"/>
        <w:color w:val="7D7D7D"/>
        <w:sz w:val="16"/>
      </w:rPr>
      <w:t>Viale</w:t>
    </w:r>
    <w:r>
      <w:rPr>
        <w:rFonts w:ascii="Arial MT"/>
        <w:color w:val="7D7D7D"/>
        <w:spacing w:val="-4"/>
        <w:sz w:val="16"/>
      </w:rPr>
      <w:t xml:space="preserve"> </w:t>
    </w:r>
    <w:r>
      <w:rPr>
        <w:rFonts w:ascii="Arial MT"/>
        <w:color w:val="7D7D7D"/>
        <w:sz w:val="16"/>
      </w:rPr>
      <w:t>Liegi,</w:t>
    </w:r>
    <w:r>
      <w:rPr>
        <w:rFonts w:ascii="Arial MT"/>
        <w:color w:val="7D7D7D"/>
        <w:spacing w:val="-6"/>
        <w:sz w:val="16"/>
      </w:rPr>
      <w:t xml:space="preserve"> </w:t>
    </w:r>
    <w:r>
      <w:rPr>
        <w:rFonts w:ascii="Arial MT"/>
        <w:color w:val="7D7D7D"/>
        <w:sz w:val="16"/>
      </w:rPr>
      <w:t>45</w:t>
    </w:r>
  </w:p>
  <w:p w:rsidR="002B7306" w:rsidRDefault="002B7306" w:rsidP="002B7306">
    <w:pPr>
      <w:spacing w:before="3"/>
      <w:ind w:left="5671" w:right="718" w:firstLine="4"/>
      <w:jc w:val="center"/>
      <w:rPr>
        <w:rFonts w:ascii="Arial MT"/>
        <w:sz w:val="18"/>
      </w:rPr>
    </w:pPr>
    <w:proofErr w:type="spellStart"/>
    <w:r>
      <w:rPr>
        <w:rFonts w:ascii="Arial MT"/>
        <w:color w:val="7D7D7D"/>
        <w:sz w:val="16"/>
      </w:rPr>
      <w:t>Tel</w:t>
    </w:r>
    <w:proofErr w:type="spellEnd"/>
    <w:r>
      <w:rPr>
        <w:rFonts w:ascii="Arial MT"/>
        <w:color w:val="7D7D7D"/>
        <w:sz w:val="16"/>
      </w:rPr>
      <w:t xml:space="preserve"> 06 85 05 804-5-6 | Centralino 06 85 05 (</w:t>
    </w:r>
    <w:proofErr w:type="spellStart"/>
    <w:r>
      <w:rPr>
        <w:rFonts w:ascii="Arial MT"/>
        <w:color w:val="7D7D7D"/>
        <w:sz w:val="16"/>
      </w:rPr>
      <w:t>r.a.</w:t>
    </w:r>
    <w:proofErr w:type="spellEnd"/>
    <w:r>
      <w:rPr>
        <w:rFonts w:ascii="Arial MT"/>
        <w:color w:val="7D7D7D"/>
        <w:sz w:val="16"/>
      </w:rPr>
      <w:t>)</w:t>
    </w:r>
    <w:r>
      <w:rPr>
        <w:rFonts w:ascii="Arial MT"/>
        <w:color w:val="7D7D7D"/>
        <w:spacing w:val="1"/>
        <w:sz w:val="16"/>
      </w:rPr>
      <w:t xml:space="preserve"> </w:t>
    </w:r>
    <w:hyperlink r:id="rId2">
      <w:r>
        <w:rPr>
          <w:rFonts w:ascii="Arial"/>
          <w:b/>
          <w:color w:val="7D7D7D"/>
          <w:spacing w:val="-2"/>
          <w:sz w:val="16"/>
        </w:rPr>
        <w:t>www.altamedica.it -</w:t>
      </w:r>
      <w:r>
        <w:rPr>
          <w:rFonts w:ascii="Arial"/>
          <w:b/>
          <w:color w:val="7D7D7D"/>
          <w:spacing w:val="2"/>
          <w:sz w:val="16"/>
        </w:rPr>
        <w:t xml:space="preserve"> </w:t>
      </w:r>
    </w:hyperlink>
    <w:hyperlink r:id="rId3">
      <w:r>
        <w:rPr>
          <w:rFonts w:ascii="Arial"/>
          <w:b/>
          <w:color w:val="7D7D7D"/>
          <w:spacing w:val="-2"/>
          <w:sz w:val="16"/>
        </w:rPr>
        <w:t>segreteria.geneticamedica@altamedica.it</w:t>
      </w:r>
    </w:hyperlink>
    <w:r>
      <w:rPr>
        <w:rFonts w:ascii="Arial"/>
        <w:b/>
        <w:color w:val="7D7D7D"/>
        <w:spacing w:val="-1"/>
        <w:sz w:val="16"/>
      </w:rPr>
      <w:t xml:space="preserve"> </w:t>
    </w:r>
    <w:proofErr w:type="spellStart"/>
    <w:r>
      <w:rPr>
        <w:rFonts w:ascii="Arial MT"/>
        <w:color w:val="7D7D7D"/>
        <w:sz w:val="18"/>
      </w:rPr>
      <w:t>Resp</w:t>
    </w:r>
    <w:proofErr w:type="spellEnd"/>
    <w:r>
      <w:rPr>
        <w:rFonts w:ascii="Arial MT"/>
        <w:color w:val="7D7D7D"/>
        <w:sz w:val="18"/>
      </w:rPr>
      <w:t>.</w:t>
    </w:r>
    <w:r>
      <w:rPr>
        <w:rFonts w:ascii="Arial MT"/>
        <w:color w:val="7D7D7D"/>
        <w:spacing w:val="4"/>
        <w:sz w:val="18"/>
      </w:rPr>
      <w:t xml:space="preserve"> </w:t>
    </w:r>
    <w:r>
      <w:rPr>
        <w:rFonts w:ascii="Arial MT"/>
        <w:color w:val="7D7D7D"/>
        <w:sz w:val="18"/>
      </w:rPr>
      <w:t>Dott.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Alvaro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Mesoraca</w:t>
    </w:r>
  </w:p>
  <w:p w:rsidR="002B7306" w:rsidRDefault="002B7306" w:rsidP="002B7306">
    <w:pPr>
      <w:spacing w:line="202" w:lineRule="exact"/>
      <w:ind w:left="6308" w:right="1306"/>
      <w:jc w:val="center"/>
      <w:rPr>
        <w:rFonts w:ascii="Arial" w:hAnsi="Arial"/>
        <w:i/>
        <w:sz w:val="18"/>
      </w:rPr>
    </w:pPr>
    <w:r>
      <w:rPr>
        <w:rFonts w:ascii="Arial" w:hAnsi="Arial"/>
        <w:i/>
        <w:color w:val="7D7D7D"/>
        <w:sz w:val="18"/>
      </w:rPr>
      <w:t>Certificazione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di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Qualità</w:t>
    </w:r>
    <w:r>
      <w:rPr>
        <w:rFonts w:ascii="Arial" w:hAnsi="Arial"/>
        <w:i/>
        <w:color w:val="7D7D7D"/>
        <w:spacing w:val="-3"/>
        <w:sz w:val="18"/>
      </w:rPr>
      <w:t xml:space="preserve"> </w:t>
    </w:r>
    <w:r>
      <w:rPr>
        <w:rFonts w:ascii="Arial" w:hAnsi="Arial"/>
        <w:i/>
        <w:color w:val="7D7D7D"/>
        <w:sz w:val="18"/>
      </w:rPr>
      <w:t>UNI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EN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ISO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9001</w:t>
    </w:r>
  </w:p>
  <w:p w:rsidR="002B7306" w:rsidRDefault="002B7306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7306"/>
    <w:rsid w:val="000F75C9"/>
    <w:rsid w:val="002B7306"/>
    <w:rsid w:val="003E6A2C"/>
    <w:rsid w:val="0067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2B73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2B7306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2B7306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2B7306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B7306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2B73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2B73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06"/>
    <w:rPr>
      <w:rFonts w:ascii="Calibri" w:eastAsia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06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2B730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2B7306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2B7306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2B7306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2B7306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2B73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2B730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B7306"/>
    <w:rPr>
      <w:rFonts w:ascii="Calibri" w:eastAsia="Calibri" w:hAnsi="Calibri" w:cs="Calibri"/>
    </w:rPr>
  </w:style>
  <w:style w:type="paragraph" w:styleId="Pidipagina">
    <w:name w:val="footer"/>
    <w:basedOn w:val="Normale"/>
    <w:link w:val="PidipaginaCarattere"/>
    <w:uiPriority w:val="99"/>
    <w:unhideWhenUsed/>
    <w:rsid w:val="002B730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B730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7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geneticamedica@altamedica.it" TargetMode="External"/><Relationship Id="rId2" Type="http://schemas.openxmlformats.org/officeDocument/2006/relationships/hyperlink" Target="http://www.altamedica.i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2</cp:revision>
  <dcterms:created xsi:type="dcterms:W3CDTF">2024-09-25T14:50:00Z</dcterms:created>
  <dcterms:modified xsi:type="dcterms:W3CDTF">2024-09-25T14:50:00Z</dcterms:modified>
</cp:coreProperties>
</file>