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BD5AC" w14:textId="77777777" w:rsidR="002413DC" w:rsidRPr="00133C75" w:rsidRDefault="00000000">
      <w:pPr>
        <w:spacing w:after="0" w:line="259" w:lineRule="auto"/>
        <w:ind w:left="776" w:right="1031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F864A3E" wp14:editId="0DDB1966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C75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133C75">
        <w:rPr>
          <w:rFonts w:ascii="Arial" w:eastAsia="Arial" w:hAnsi="Arial" w:cs="Arial"/>
          <w:sz w:val="24"/>
          <w:lang w:val="it-IT"/>
        </w:rPr>
        <w:t xml:space="preserve"> </w:t>
      </w:r>
    </w:p>
    <w:p w14:paraId="4840ECB8" w14:textId="77777777" w:rsidR="002413DC" w:rsidRPr="00133C75" w:rsidRDefault="00000000">
      <w:pPr>
        <w:spacing w:after="0" w:line="259" w:lineRule="auto"/>
        <w:ind w:left="776" w:right="1054" w:firstLine="0"/>
        <w:jc w:val="right"/>
        <w:rPr>
          <w:lang w:val="it-IT"/>
        </w:rPr>
      </w:pPr>
      <w:r w:rsidRPr="00133C75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133C75">
        <w:rPr>
          <w:rFonts w:ascii="Arial" w:eastAsia="Arial" w:hAnsi="Arial" w:cs="Arial"/>
          <w:sz w:val="18"/>
          <w:lang w:val="it-IT"/>
        </w:rPr>
        <w:t xml:space="preserve"> </w:t>
      </w:r>
    </w:p>
    <w:p w14:paraId="7DC62263" w14:textId="77777777" w:rsidR="002413DC" w:rsidRPr="00133C75" w:rsidRDefault="00000000">
      <w:pPr>
        <w:spacing w:after="0" w:line="259" w:lineRule="auto"/>
        <w:ind w:left="776" w:firstLine="0"/>
        <w:jc w:val="left"/>
        <w:rPr>
          <w:lang w:val="it-IT"/>
        </w:rPr>
      </w:pPr>
      <w:r w:rsidRPr="00133C75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133C75">
        <w:rPr>
          <w:rFonts w:ascii="Arial" w:eastAsia="Arial" w:hAnsi="Arial" w:cs="Arial"/>
          <w:sz w:val="16"/>
          <w:lang w:val="it-IT"/>
        </w:rPr>
        <w:t xml:space="preserve"> </w:t>
      </w:r>
    </w:p>
    <w:p w14:paraId="35221E1C" w14:textId="77777777" w:rsidR="002413DC" w:rsidRPr="00133C75" w:rsidRDefault="00000000">
      <w:pPr>
        <w:spacing w:after="0" w:line="238" w:lineRule="auto"/>
        <w:ind w:left="776" w:right="384" w:firstLine="626"/>
        <w:rPr>
          <w:lang w:val="it-IT"/>
        </w:rPr>
      </w:pPr>
      <w:r w:rsidRPr="00133C75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133C75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133C75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133C75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133C75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133C75">
        <w:rPr>
          <w:rFonts w:ascii="Arial" w:eastAsia="Arial" w:hAnsi="Arial" w:cs="Arial"/>
          <w:sz w:val="18"/>
          <w:lang w:val="it-IT"/>
        </w:rPr>
        <w:t xml:space="preserve"> </w:t>
      </w:r>
    </w:p>
    <w:p w14:paraId="78E9F29B" w14:textId="77777777" w:rsidR="002413DC" w:rsidRPr="00133C75" w:rsidRDefault="00000000">
      <w:pPr>
        <w:spacing w:after="317" w:line="259" w:lineRule="auto"/>
        <w:ind w:left="776" w:right="989" w:firstLine="0"/>
        <w:jc w:val="right"/>
        <w:rPr>
          <w:lang w:val="it-IT"/>
        </w:rPr>
      </w:pPr>
      <w:r w:rsidRPr="00133C75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133C75">
        <w:rPr>
          <w:rFonts w:ascii="Arial" w:eastAsia="Arial" w:hAnsi="Arial" w:cs="Arial"/>
          <w:sz w:val="18"/>
          <w:lang w:val="it-IT"/>
        </w:rPr>
        <w:t xml:space="preserve"> </w:t>
      </w:r>
    </w:p>
    <w:p w14:paraId="420D2DBA" w14:textId="77777777" w:rsidR="002413DC" w:rsidRPr="00133C75" w:rsidRDefault="00000000">
      <w:pPr>
        <w:spacing w:after="262" w:line="259" w:lineRule="auto"/>
        <w:ind w:left="0" w:right="2" w:firstLine="0"/>
        <w:jc w:val="center"/>
        <w:rPr>
          <w:lang w:val="it-IT"/>
        </w:rPr>
      </w:pPr>
      <w:r w:rsidRPr="00133C75">
        <w:rPr>
          <w:sz w:val="24"/>
          <w:lang w:val="it-IT"/>
        </w:rPr>
        <w:t xml:space="preserve">Il tuo profilo genetico ha evidenziato </w:t>
      </w:r>
    </w:p>
    <w:p w14:paraId="0EA01782" w14:textId="77777777" w:rsidR="002413DC" w:rsidRPr="00133C75" w:rsidRDefault="00000000">
      <w:pPr>
        <w:spacing w:after="189" w:line="259" w:lineRule="auto"/>
        <w:ind w:left="5" w:firstLine="0"/>
        <w:jc w:val="center"/>
        <w:rPr>
          <w:lang w:val="it-IT"/>
        </w:rPr>
      </w:pPr>
      <w:r w:rsidRPr="00133C75">
        <w:rPr>
          <w:rFonts w:ascii="Arial" w:eastAsia="Arial" w:hAnsi="Arial" w:cs="Arial"/>
          <w:b/>
          <w:color w:val="C49391"/>
          <w:sz w:val="24"/>
          <w:lang w:val="it-IT"/>
        </w:rPr>
        <w:t xml:space="preserve">UNA PREDISPOSIZIONE GENETICA ALLA CARENZA DI FERRO </w:t>
      </w:r>
    </w:p>
    <w:p w14:paraId="2EB28F06" w14:textId="77777777" w:rsidR="002413DC" w:rsidRPr="00133C75" w:rsidRDefault="00000000">
      <w:pPr>
        <w:ind w:left="-5"/>
        <w:rPr>
          <w:lang w:val="it-IT"/>
        </w:rPr>
      </w:pPr>
      <w:r w:rsidRPr="00133C75">
        <w:rPr>
          <w:lang w:val="it-IT"/>
        </w:rPr>
        <w:t xml:space="preserve">Nel tuo caso la predisposizione alla carenza di Ferro è legata ad una mutazione del </w:t>
      </w:r>
      <w:r w:rsidRPr="00133C75">
        <w:rPr>
          <w:i/>
          <w:lang w:val="it-IT"/>
        </w:rPr>
        <w:t>gene TMPRSS6</w:t>
      </w:r>
      <w:r w:rsidRPr="00133C75">
        <w:rPr>
          <w:lang w:val="it-IT"/>
        </w:rPr>
        <w:t xml:space="preserve">, che codifica per la proteina </w:t>
      </w:r>
      <w:r w:rsidRPr="00133C75">
        <w:rPr>
          <w:i/>
          <w:lang w:val="it-IT"/>
        </w:rPr>
        <w:t>Matriptasi-2</w:t>
      </w:r>
      <w:r w:rsidRPr="00133C75">
        <w:rPr>
          <w:lang w:val="it-IT"/>
        </w:rPr>
        <w:t xml:space="preserve">, il principale inibitore di </w:t>
      </w:r>
      <w:r w:rsidRPr="00133C75">
        <w:rPr>
          <w:i/>
          <w:lang w:val="it-IT"/>
        </w:rPr>
        <w:t>Epcidina</w:t>
      </w:r>
      <w:r w:rsidRPr="00133C75">
        <w:rPr>
          <w:lang w:val="it-IT"/>
        </w:rPr>
        <w:t>. L’</w:t>
      </w:r>
      <w:r w:rsidRPr="00133C75">
        <w:rPr>
          <w:i/>
          <w:lang w:val="it-IT"/>
        </w:rPr>
        <w:t>Epcidina</w:t>
      </w:r>
      <w:r w:rsidRPr="00133C75">
        <w:rPr>
          <w:lang w:val="it-IT"/>
        </w:rPr>
        <w:t xml:space="preserve"> è un regolatore chiave dell’equilibrio del Ferro nel corpo. Quando i livelli di ferro nel sangue sono bassi, questa via di segnalazione riduce la produzione di Epcidina consentendo di assorbire più ferro dall’alimentazione attraverso l’intestino. Se è presente una mutazione nella codifica della proteina Matriptasi-2 allora la produzione di Epcidina è alterata e si ha un minor assorbimento di Ferro.  </w:t>
      </w:r>
    </w:p>
    <w:p w14:paraId="1325A6E2" w14:textId="77777777" w:rsidR="002413DC" w:rsidRPr="00133C75" w:rsidRDefault="00000000">
      <w:pPr>
        <w:ind w:left="-5"/>
        <w:rPr>
          <w:lang w:val="it-IT"/>
        </w:rPr>
      </w:pPr>
      <w:r w:rsidRPr="00133C75">
        <w:rPr>
          <w:lang w:val="it-IT"/>
        </w:rPr>
        <w:t xml:space="preserve">Il Ferro ha moltissimi ruoli fondamentali all’interno dell’organismo, in particolare è coinvolto nel trasferimento di ossigeno. È un componente essenziale dell’emoglobina, la quale trasporta ossigeno dai polmoni a tutti i tessuti e raccoglie anidride carbonica.  </w:t>
      </w:r>
    </w:p>
    <w:p w14:paraId="267FED71" w14:textId="77777777" w:rsidR="002413DC" w:rsidRPr="00133C75" w:rsidRDefault="00000000">
      <w:pPr>
        <w:ind w:left="-5"/>
        <w:rPr>
          <w:lang w:val="it-IT"/>
        </w:rPr>
      </w:pPr>
      <w:r w:rsidRPr="00133C75">
        <w:rPr>
          <w:lang w:val="it-IT"/>
        </w:rPr>
        <w:t>Una carenza di ferro può avere diverse conseguenze per l’organismo, tra cui l’</w:t>
      </w:r>
      <w:r w:rsidRPr="00133C75">
        <w:rPr>
          <w:i/>
          <w:lang w:val="it-IT"/>
        </w:rPr>
        <w:t xml:space="preserve">anemia </w:t>
      </w:r>
      <w:proofErr w:type="spellStart"/>
      <w:r w:rsidRPr="00133C75">
        <w:rPr>
          <w:i/>
          <w:lang w:val="it-IT"/>
        </w:rPr>
        <w:t>sideropenica</w:t>
      </w:r>
      <w:proofErr w:type="spellEnd"/>
      <w:r w:rsidRPr="00133C75">
        <w:rPr>
          <w:lang w:val="it-IT"/>
        </w:rPr>
        <w:t xml:space="preserve">. Si tratta di una condizione in cui nell’organismo non vi sono adeguati livelli di ferro e questo compromette il trasporto di ossigeno attraverso il sangue, provocando anche stanchezza e fiato corto.  </w:t>
      </w:r>
    </w:p>
    <w:p w14:paraId="14C4CA84" w14:textId="77777777" w:rsidR="002413DC" w:rsidRPr="00133C75" w:rsidRDefault="00000000">
      <w:pPr>
        <w:ind w:left="-5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6A0EAF" wp14:editId="64C224FE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28" cy="268224"/>
                <wp:effectExtent l="0" t="0" r="0" b="0"/>
                <wp:wrapTopAndBottom/>
                <wp:docPr id="1433" name="Group 1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28" cy="268224"/>
                          <a:chOff x="0" y="0"/>
                          <a:chExt cx="6662928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02177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8EA7B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94A04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61F3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153F8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13956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34541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4C5A5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1633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DBE9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2FA94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41B08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8FCF5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44333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Shape 1641"/>
                        <wps:cNvSpPr/>
                        <wps:spPr>
                          <a:xfrm>
                            <a:off x="5992368" y="6096"/>
                            <a:ext cx="67056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4572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  <a:lnTo>
                                  <a:pt x="670560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5992368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6065520" y="51829"/>
                            <a:ext cx="524256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" h="170675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65520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8EE95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135625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11AF9" w14:textId="77777777" w:rsidR="002413D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Shape 1645"/>
                        <wps:cNvSpPr/>
                        <wps:spPr>
                          <a:xfrm>
                            <a:off x="0" y="0"/>
                            <a:ext cx="5990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844" h="9144">
                                <a:moveTo>
                                  <a:pt x="0" y="0"/>
                                </a:moveTo>
                                <a:lnTo>
                                  <a:pt x="5990844" y="0"/>
                                </a:lnTo>
                                <a:lnTo>
                                  <a:pt x="5990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5990844" y="222503"/>
                            <a:ext cx="67208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 h="45720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A0EAF" id="Group 1433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">
                <v:rect id="Rectangle 83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CB02177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4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2B8EA7B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D894A04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6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1B061F3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86153F8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D213956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F834541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EE4C5A5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8D91633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A75DBE9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272FA94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F441B08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EB8FCF5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6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9744333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41" o:spid="_x0000_s1041" style="position:absolute;left:59923;top:60;width:6706;height:458;visibility:visible;mso-wrap-style:square;v-text-anchor:top" coordsize="67056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" path="m,l670560,r,45720l,45720,,e" fillcolor="#bfbfbf" stroked="f" strokeweight="0">
                  <v:stroke miterlimit="83231f" joinstyle="miter"/>
                  <v:path arrowok="t" textboxrect="0,0,670560,45720"/>
                </v:shape>
                <v:shape id="Shape 1642" o:spid="_x0000_s1042" style="position:absolute;left:59923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643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644" o:spid="_x0000_s1044" style="position:absolute;left:60655;top:518;width:5242;height:1707;visibility:visible;mso-wrap-style:square;v-text-anchor:top" coordsize="524256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" path="m,l524256,r,170675l,170675,,e" fillcolor="#bfbfbf" stroked="f" strokeweight="0">
                  <v:stroke miterlimit="83231f" joinstyle="miter"/>
                  <v:path arrowok="t" textboxrect="0,0,524256,170675"/>
                </v:shape>
                <v:rect id="Rectangle 102" o:spid="_x0000_s1045" style="position:absolute;left:60655;top:777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57B8EE95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3" o:spid="_x0000_s1046" style="position:absolute;left:61356;top:77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BA11AF9" w14:textId="77777777" w:rsidR="002413D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45" o:spid="_x0000_s1047" style="position:absolute;width:59908;height:91;visibility:visible;mso-wrap-style:square;v-text-anchor:top" coordsize="5990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" path="m,l5990844,r,9144l,9144,,e" fillcolor="black" stroked="f" strokeweight="0">
                  <v:stroke miterlimit="83231f" joinstyle="miter"/>
                  <v:path arrowok="t" textboxrect="0,0,5990844,9144"/>
                </v:shape>
                <v:shape id="Shape 1646" o:spid="_x0000_s1048" style="position:absolute;left:59908;top:2225;width:6721;height:457;visibility:visible;mso-wrap-style:square;v-text-anchor:top" coordsize="67208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" path="m,l672084,r,45720l,45720,,e" fillcolor="#bfbfbf" stroked="f" strokeweight="0">
                  <v:stroke miterlimit="83231f" joinstyle="miter"/>
                  <v:path arrowok="t" textboxrect="0,0,672084,45720"/>
                </v:shape>
                <w10:wrap type="topAndBottom" anchorx="page" anchory="page"/>
              </v:group>
            </w:pict>
          </mc:Fallback>
        </mc:AlternateContent>
      </w:r>
      <w:r w:rsidRPr="00133C75">
        <w:rPr>
          <w:lang w:val="it-IT"/>
        </w:rPr>
        <w:t xml:space="preserve">Gli studi dimostrano che lo sviluppo cognitivo di un bambino può essere influenzato anche dalla carenza di ferro della madre durante la gravidanza, in particolare nell’ultimo trimestre.  </w:t>
      </w:r>
    </w:p>
    <w:p w14:paraId="5C99E1D9" w14:textId="77777777" w:rsidR="002413DC" w:rsidRPr="00133C75" w:rsidRDefault="00000000">
      <w:pPr>
        <w:spacing w:after="276"/>
        <w:ind w:left="-5"/>
        <w:rPr>
          <w:lang w:val="it-IT"/>
        </w:rPr>
      </w:pPr>
      <w:r w:rsidRPr="00133C75">
        <w:rPr>
          <w:lang w:val="it-IT"/>
        </w:rPr>
        <w:t xml:space="preserve">Il fabbisogno medio giornaliero di Ferro è dai 6 mg ai 10 mg al giorno. Durante la gravidanza aumenta fino a 22 mg al giorno. </w:t>
      </w:r>
    </w:p>
    <w:p w14:paraId="167A2F01" w14:textId="77777777" w:rsidR="002413DC" w:rsidRPr="00133C75" w:rsidRDefault="00000000">
      <w:pPr>
        <w:spacing w:after="50" w:line="259" w:lineRule="auto"/>
        <w:ind w:left="0" w:right="41" w:firstLine="0"/>
        <w:jc w:val="center"/>
        <w:rPr>
          <w:rFonts w:ascii="Arial" w:eastAsia="Arial" w:hAnsi="Arial" w:cs="Arial"/>
          <w:lang w:val="it-IT"/>
        </w:rPr>
      </w:pPr>
      <w:r w:rsidRPr="00133C75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133C75">
        <w:rPr>
          <w:rFonts w:ascii="Arial" w:eastAsia="Arial" w:hAnsi="Arial" w:cs="Arial"/>
          <w:lang w:val="it-IT"/>
        </w:rPr>
        <w:t xml:space="preserve"> </w:t>
      </w:r>
    </w:p>
    <w:p w14:paraId="730E4ED3" w14:textId="77777777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  <w:r w:rsidRPr="00133C75">
        <w:rPr>
          <w:lang w:val="it-IT"/>
        </w:rPr>
        <w:t xml:space="preserve">Sono strettamente consigliati alimenti ricchi di Ferro, come: </w:t>
      </w:r>
    </w:p>
    <w:p w14:paraId="06F2DD55" w14:textId="77777777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</w:p>
    <w:p w14:paraId="06F2DD55" w14:textId="77777777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  <w:r w:rsidRPr="00133C75">
        <w:rPr>
          <w:lang w:val="it-IT"/>
        </w:rPr>
        <w:t xml:space="preserve">Manzo (massimo 1-2 volte a settimana), pollo, tacchino </w:t>
      </w:r>
    </w:p>
    <w:p w14:paraId="2E21AFEA" w14:textId="77777777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  <w:r w:rsidRPr="00133C75">
        <w:rPr>
          <w:lang w:val="it-IT"/>
        </w:rPr>
        <w:t xml:space="preserve">Frumento, avena </w:t>
      </w:r>
    </w:p>
    <w:p w14:paraId="5D667A06" w14:textId="77777777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  <w:r w:rsidRPr="00133C75">
        <w:rPr>
          <w:lang w:val="it-IT"/>
        </w:rPr>
        <w:t xml:space="preserve">Legumi, soia secca </w:t>
      </w:r>
    </w:p>
    <w:p w14:paraId="3F64261A" w14:textId="77777777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  <w:r w:rsidRPr="00133C75">
        <w:rPr>
          <w:lang w:val="it-IT"/>
        </w:rPr>
        <w:t xml:space="preserve">Rucola, basilico </w:t>
      </w:r>
    </w:p>
    <w:p w14:paraId="001678D5" w14:textId="77777777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  <w:r w:rsidRPr="00133C75">
        <w:rPr>
          <w:lang w:val="it-IT"/>
        </w:rPr>
        <w:t xml:space="preserve">Pistacchi, anacardi </w:t>
      </w:r>
    </w:p>
    <w:p w14:paraId="79263E7F" w14:textId="77777777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  <w:r w:rsidRPr="00133C75">
        <w:rPr>
          <w:lang w:val="it-IT"/>
        </w:rPr>
        <w:t xml:space="preserve">Pepe nero, menta, rosmarino, prezzemolo </w:t>
      </w:r>
    </w:p>
    <w:p w14:paraId="5232C3E4" w14:textId="4B38740A" w:rsidR="00133C75" w:rsidRPr="00133C75" w:rsidRDefault="00133C75" w:rsidP="00133C75">
      <w:pPr>
        <w:spacing w:after="50" w:line="259" w:lineRule="auto"/>
        <w:ind w:left="0" w:right="41" w:firstLine="0"/>
        <w:jc w:val="center"/>
        <w:rPr>
          <w:lang w:val="it-IT"/>
        </w:rPr>
      </w:pPr>
      <w:r w:rsidRPr="00133C75">
        <w:rPr>
          <w:lang w:val="it-IT"/>
        </w:rPr>
        <w:t>Cacao amaro in polvere, tè in foglie, cioccolato fondente</w:t>
      </w:r>
    </w:p>
    <w:p w14:paraId="5BC142C3" w14:textId="77777777" w:rsidR="00133C75" w:rsidRDefault="00133C75">
      <w:pPr>
        <w:spacing w:after="5" w:line="250" w:lineRule="auto"/>
        <w:ind w:left="-5" w:right="5017"/>
        <w:jc w:val="left"/>
        <w:rPr>
          <w:sz w:val="22"/>
          <w:lang w:val="it-IT"/>
        </w:rPr>
      </w:pPr>
    </w:p>
    <w:p w14:paraId="6EC3EB41" w14:textId="4FC88C75" w:rsidR="002413DC" w:rsidRPr="00133C75" w:rsidRDefault="00000000">
      <w:pPr>
        <w:spacing w:after="5" w:line="250" w:lineRule="auto"/>
        <w:ind w:left="-5" w:right="5017"/>
        <w:jc w:val="left"/>
        <w:rPr>
          <w:lang w:val="it-IT"/>
        </w:rPr>
      </w:pPr>
      <w:r w:rsidRPr="00133C75">
        <w:rPr>
          <w:sz w:val="22"/>
          <w:lang w:val="it-IT"/>
        </w:rPr>
        <w:t xml:space="preserve">Bibliografia  </w:t>
      </w:r>
      <w:r w:rsidRPr="00133C75">
        <w:rPr>
          <w:sz w:val="18"/>
          <w:lang w:val="it-IT"/>
        </w:rPr>
        <w:t xml:space="preserve">https://sinu.it/2019/07/09/minerali-fabbisogno-medio-ar/ </w:t>
      </w:r>
    </w:p>
    <w:p w14:paraId="6D251F49" w14:textId="77777777" w:rsidR="002413DC" w:rsidRDefault="00000000">
      <w:pPr>
        <w:spacing w:after="5" w:line="250" w:lineRule="auto"/>
        <w:ind w:left="-5"/>
        <w:jc w:val="left"/>
      </w:pPr>
      <w:r>
        <w:rPr>
          <w:sz w:val="18"/>
        </w:rPr>
        <w:t xml:space="preserve">DeLoughery TG. </w:t>
      </w:r>
      <w:r>
        <w:rPr>
          <w:i/>
          <w:sz w:val="18"/>
        </w:rPr>
        <w:t>Iron Deficiency Anemia</w:t>
      </w:r>
      <w:r>
        <w:rPr>
          <w:sz w:val="18"/>
        </w:rPr>
        <w:t xml:space="preserve">. Med Clin North Am. 2017 Mar;101(2):319-332.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 xml:space="preserve">: 10.1016/j.mcna.2016.09.004. </w:t>
      </w:r>
      <w:proofErr w:type="spellStart"/>
      <w:r>
        <w:rPr>
          <w:sz w:val="18"/>
        </w:rPr>
        <w:t>Epub</w:t>
      </w:r>
      <w:proofErr w:type="spellEnd"/>
      <w:r>
        <w:rPr>
          <w:sz w:val="18"/>
        </w:rPr>
        <w:t xml:space="preserve"> 2016 Dec 8. </w:t>
      </w:r>
    </w:p>
    <w:p w14:paraId="442E2B54" w14:textId="77777777" w:rsidR="002413DC" w:rsidRDefault="00000000">
      <w:pPr>
        <w:spacing w:after="5" w:line="250" w:lineRule="auto"/>
        <w:ind w:left="-5"/>
        <w:jc w:val="left"/>
      </w:pPr>
      <w:r>
        <w:rPr>
          <w:sz w:val="18"/>
        </w:rPr>
        <w:t xml:space="preserve">PMID: 28189173. </w:t>
      </w:r>
    </w:p>
    <w:p w14:paraId="3A412070" w14:textId="77777777" w:rsidR="002413DC" w:rsidRDefault="00000000">
      <w:pPr>
        <w:spacing w:after="5" w:line="250" w:lineRule="auto"/>
        <w:ind w:left="-5"/>
        <w:jc w:val="left"/>
      </w:pPr>
      <w:r>
        <w:rPr>
          <w:sz w:val="18"/>
        </w:rPr>
        <w:t xml:space="preserve">Melis MA, Cau M, </w:t>
      </w:r>
      <w:proofErr w:type="spellStart"/>
      <w:r>
        <w:rPr>
          <w:sz w:val="18"/>
        </w:rPr>
        <w:t>Congiu</w:t>
      </w:r>
      <w:proofErr w:type="spellEnd"/>
      <w:r>
        <w:rPr>
          <w:sz w:val="18"/>
        </w:rPr>
        <w:t xml:space="preserve"> R, Sole G, Barella S, Cao A, Westerman M, Cazzola M, </w:t>
      </w:r>
      <w:proofErr w:type="spellStart"/>
      <w:r>
        <w:rPr>
          <w:sz w:val="18"/>
        </w:rPr>
        <w:t>Galanello</w:t>
      </w:r>
      <w:proofErr w:type="spellEnd"/>
      <w:r>
        <w:rPr>
          <w:sz w:val="18"/>
        </w:rPr>
        <w:t xml:space="preserve"> R. </w:t>
      </w:r>
      <w:r>
        <w:rPr>
          <w:i/>
          <w:sz w:val="18"/>
        </w:rPr>
        <w:t>A mutation in the TMPRSS6 gene, encoding a transmembrane serine protease that suppresses hepcidin production, in familial iron deficiency anemia refractory to oral iron.</w:t>
      </w:r>
      <w:r>
        <w:rPr>
          <w:sz w:val="18"/>
        </w:rPr>
        <w:t xml:space="preserve"> </w:t>
      </w:r>
      <w:proofErr w:type="spellStart"/>
      <w:r>
        <w:rPr>
          <w:sz w:val="18"/>
        </w:rPr>
        <w:t>Haematologica</w:t>
      </w:r>
      <w:proofErr w:type="spellEnd"/>
      <w:r>
        <w:rPr>
          <w:sz w:val="18"/>
        </w:rPr>
        <w:t xml:space="preserve">. 2008 Oct;93(10):1473-9. </w:t>
      </w:r>
      <w:proofErr w:type="spellStart"/>
      <w:r>
        <w:rPr>
          <w:sz w:val="18"/>
        </w:rPr>
        <w:t>doi</w:t>
      </w:r>
      <w:proofErr w:type="spellEnd"/>
      <w:r>
        <w:rPr>
          <w:sz w:val="18"/>
        </w:rPr>
        <w:t xml:space="preserve">: 10.3324/haematol.13342. </w:t>
      </w:r>
      <w:proofErr w:type="spellStart"/>
      <w:r>
        <w:rPr>
          <w:sz w:val="18"/>
        </w:rPr>
        <w:t>Epub</w:t>
      </w:r>
      <w:proofErr w:type="spellEnd"/>
      <w:r>
        <w:rPr>
          <w:sz w:val="18"/>
        </w:rPr>
        <w:t xml:space="preserve"> 2008 Jul 4. PMID: 18603562. </w:t>
      </w:r>
    </w:p>
    <w:sectPr w:rsidR="002413DC">
      <w:pgSz w:w="11911" w:h="16841"/>
      <w:pgMar w:top="1440" w:right="761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3DC"/>
    <w:rsid w:val="00133C75"/>
    <w:rsid w:val="002413DC"/>
    <w:rsid w:val="00DC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98CB"/>
  <w15:docId w15:val="{4540C1B6-2C44-4B70-A40A-543578B0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49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2024-08-08T10:39:00Z</dcterms:created>
  <dcterms:modified xsi:type="dcterms:W3CDTF">2024-08-08T10:39:00Z</dcterms:modified>
</cp:coreProperties>
</file>