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Bdr>
          <w:bottom w:val="single" w:color="2E5FAB" w:sz="6" w:space="4"/>
        </w:pBdr>
        <w:spacing w:after="300" w:before="0"/>
        <w:jc w:val="center"/>
      </w:pPr>
      <w:r>
        <w:rPr>
          <w:rFonts w:ascii="Arial" w:cs="Arial" w:eastAsia="Arial" w:hAnsi="Arial"/>
          <w:b/>
          <w:bCs/>
          <w:color w:val="1F3864"/>
          <w:sz w:val="56"/>
          <w:szCs w:val="56"/>
        </w:rPr>
        <w:t xml:space="preserve">INFORME DE LECTURA BETA</w:t>
      </w:r>
    </w:p>
    <w:p>
      <w:pPr>
        <w:spacing w:after="200"/>
        <w:jc w:val="center"/>
      </w:pPr>
      <w:r>
        <w:rPr>
          <w:rFonts w:ascii="Arial" w:cs="Arial" w:eastAsia="Arial" w:hAnsi="Arial"/>
          <w:i/>
          <w:iCs/>
          <w:color w:val="2E5FAB"/>
          <w:sz w:val="30"/>
          <w:szCs w:val="30"/>
        </w:rPr>
        <w:t xml:space="preserve">Análisis Editorial Profesional</w:t>
      </w:r>
    </w:p>
    <w:p>
      <w:pPr>
        <w:spacing w:after="160"/>
        <w:jc w:val="center"/>
      </w:pPr>
      <w:r>
        <w:rPr>
          <w:rFonts w:ascii="Arial" w:cs="Arial" w:eastAsia="Arial" w:hAnsi="Arial"/>
          <w:i/>
          <w:iCs/>
          <w:color w:val="555555"/>
          <w:sz w:val="22"/>
          <w:szCs w:val="22"/>
        </w:rPr>
        <w:t xml:space="preserve">Género: Thriller vaticano especulativo con alma de novela de ideas (Roma, 2044)</w:t>
      </w:r>
    </w:p>
    <w:p>
      <w:r>
        <w:br w:type="page"/>
      </w:r>
    </w:p>
    <w:p>
      <w:pPr>
        <w:pStyle w:val="Heading1"/>
      </w:pPr>
      <w:r>
        <w:rPr>
          <w:rFonts w:ascii="Arial" w:cs="Arial" w:eastAsia="Arial" w:hAnsi="Arial"/>
          <w:b/>
          <w:bCs/>
          <w:color w:val="1F3864"/>
          <w:sz w:val="34"/>
          <w:szCs w:val="34"/>
        </w:rPr>
        <w:t xml:space="preserve">1. Impresiones Generales</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Sinopsis de la Historia</w:t>
      </w:r>
    </w:p>
    <w:p>
      <w:pPr>
        <w:spacing w:after="160"/>
      </w:pPr>
      <w:r>
        <w:rPr>
          <w:rFonts w:ascii="Arial" w:cs="Arial" w:eastAsia="Arial" w:hAnsi="Arial"/>
          <w:sz w:val="22"/>
          <w:szCs w:val="22"/>
        </w:rPr>
        <w:t xml:space="preserve">Roma, 2044. Con el cónclave encallado en su cuarta semana, la primera mujer obispo del Vaticano, Isidora Guerrero —doctora en física cuántica y número uno mundial de la certificación de la verdad TAU—, es convocada a un piso franco del Trastévere. Allí, el cardenal Ludovico Motta le confiesa lo impensable: el Papa León XIV, oficialmente muerto e incinerado, con sus cenizas veneradas en Perú, está vivo, y una entidad que se hace llamar «el Dios Cercano» lo tiene en su poder y exige que la Iglesia confiese públicamente sus pecados, uno a uno, con nombre y fecha. Cuando una sentencia TAU inapelable convierte a Isidora, a Motta y al proveedor de soluciones discretas Evan Sforza en los asesinos del Papa, los tres —con dos pájaros de inteligencia artificial, el pedante Hermes y la oracular Alondra— huyen a la Roma de abajo: cloacas, mitreos, colonias de gente borrada de los registros. El descenso es también una investigación y una purga: cada verdad evidente resulta ser un señuelo, cada culpable un inocente colocado, hasta que la deducción imposible florece: el Dios Cercano es el propio León XIV, curado de su demencia por un implante que le devolvió las palabras y le quitó los frenos. Lo que sigue es un triple clímax —un duelo formal de verdades entre Isidora y el Papa, un sacrificio que es la mejor definición de la caridad jamás registrada, y veinticuatro horas de batalla pública por la credibilidad del mundo— y un desenlace largo y sereno donde la novela se atreve a lo más difícil: que no pase nada, y que eso sea el milagro.</w:t>
      </w:r>
    </w:p>
    <w:p>
      <w:pPr>
        <w:spacing w:after="80"/>
      </w:pPr>
      <w:r>
        <w:t xml:space="preserve"/>
      </w:r>
    </w:p>
    <w:p>
      <w:pPr>
        <w:pStyle w:val="Heading2"/>
      </w:pPr>
      <w:r>
        <w:rPr>
          <w:rFonts w:ascii="Arial" w:cs="Arial" w:eastAsia="Arial" w:hAnsi="Arial"/>
          <w:b/>
          <w:bCs/>
          <w:color w:val="2E5FAB"/>
          <w:sz w:val="26"/>
          <w:szCs w:val="26"/>
        </w:rPr>
        <w:t xml:space="preserve">Lo Que Funcionó Extraordinariamente Bien</w:t>
      </w:r>
    </w:p>
    <w:p>
      <w:pPr>
        <w:spacing w:after="80"/>
      </w:pPr>
      <w:r>
        <w:rPr>
          <w:rFonts w:ascii="Arial" w:cs="Arial" w:eastAsia="Arial" w:hAnsi="Arial"/>
          <w:b/>
          <w:bCs/>
          <w:color w:val="1F3864"/>
          <w:sz w:val="22"/>
          <w:szCs w:val="22"/>
        </w:rPr>
        <w:t xml:space="preserve">La revelación que florece en lugar de estallar</w:t>
      </w:r>
    </w:p>
    <w:p>
      <w:pPr>
        <w:spacing w:after="160"/>
      </w:pPr>
      <w:r>
        <w:rPr>
          <w:rFonts w:ascii="Arial" w:cs="Arial" w:eastAsia="Arial" w:hAnsi="Arial"/>
          <w:sz w:val="22"/>
          <w:szCs w:val="22"/>
        </w:rPr>
        <w:t xml:space="preserve">El gran giro —el Papa es el Dios Cercano— está sembrado con una paciencia admirable: la oración de cuarenta años de León (cap. 27), la noche del Gemelli con sus batas sin logotipo y su «tenemos ventana» (cap. 16), los cargadores Vetrix imposibles de conocer (cap. 18), el martes a las 4:11 (cap. 24). Cuando Alondra pronuncia la conclusión en el cap. 28, el lector no recibe una bomba: recibe la caída de una fruta madura que él mismo ha visto crecer. Es el anti-deus-ex-machina por excelencia, en una novela que se atreve a tener un deus ex machina literal.</w:t>
      </w:r>
    </w:p>
    <w:p>
      <w:pPr>
        <w:spacing w:after="80"/>
      </w:pPr>
      <w:r>
        <w:t xml:space="preserve"/>
      </w:r>
    </w:p>
    <w:p>
      <w:pPr>
        <w:spacing w:after="80"/>
      </w:pPr>
      <w:r>
        <w:rPr>
          <w:rFonts w:ascii="Arial" w:cs="Arial" w:eastAsia="Arial" w:hAnsi="Arial"/>
          <w:b/>
          <w:bCs/>
          <w:color w:val="1F3864"/>
          <w:sz w:val="22"/>
          <w:szCs w:val="22"/>
        </w:rPr>
        <w:t xml:space="preserve">El diálogo como esgrima</w:t>
      </w:r>
    </w:p>
    <w:p>
      <w:pPr>
        <w:spacing w:after="160"/>
      </w:pPr>
      <w:r>
        <w:rPr>
          <w:rFonts w:ascii="Arial" w:cs="Arial" w:eastAsia="Arial" w:hAnsi="Arial"/>
          <w:sz w:val="22"/>
          <w:szCs w:val="22"/>
        </w:rPr>
        <w:t xml:space="preserve">Prácticamente cada escena se sostiene sobre duelos verbales de primer nivel: Motta y Sforza discutiendo si Adán defecaba en el Paraíso (cap. 8), Isidora desmontando la sentencia del león de zoológico (cap. 5), los dos pájaros afilándose en su frecuencia privada. El diálogo hace a la vez tres trabajos —caracterizar, avanzar trama y pensar el tema— y casi nunca necesita acotaciones para que sepamos quién habla: cada voz está torneada.</w:t>
      </w:r>
    </w:p>
    <w:p>
      <w:pPr>
        <w:spacing w:after="80"/>
      </w:pPr>
      <w:r>
        <w:t xml:space="preserve"/>
      </w:r>
    </w:p>
    <w:p>
      <w:pPr>
        <w:spacing w:after="80"/>
      </w:pPr>
      <w:r>
        <w:rPr>
          <w:rFonts w:ascii="Arial" w:cs="Arial" w:eastAsia="Arial" w:hAnsi="Arial"/>
          <w:b/>
          <w:bCs/>
          <w:color w:val="1F3864"/>
          <w:sz w:val="22"/>
          <w:szCs w:val="22"/>
        </w:rPr>
        <w:t xml:space="preserve">Motta, o el personaje que se gana el clímax</w:t>
      </w:r>
    </w:p>
    <w:p>
      <w:pPr>
        <w:spacing w:after="160"/>
      </w:pPr>
      <w:r>
        <w:rPr>
          <w:rFonts w:ascii="Arial" w:cs="Arial" w:eastAsia="Arial" w:hAnsi="Arial"/>
          <w:sz w:val="22"/>
          <w:szCs w:val="22"/>
        </w:rPr>
        <w:t xml:space="preserve">El cardenal Ludovico Motta es un logro mayor: opaco sin ser tramposo, manipulador sin mentir nunca («no le mintió ni una sola vez en aquel mitreo. Tampoco acertó ni una»), cobarde confeso y mártir final. Su confesión del cap. 23 —«mi pecado no es el asesinato. Es la subcontrata»— y su abrazo-empujón del cap. 37 componen uno de los arcos de redención más limpios que he leído en el género: no se redime negando lo que fue, sino cargándolo entero hasta la puerta.</w:t>
      </w:r>
    </w:p>
    <w:p>
      <w:pPr>
        <w:spacing w:after="80"/>
      </w:pPr>
      <w:r>
        <w:t xml:space="preserve"/>
      </w:r>
    </w:p>
    <w:p>
      <w:pPr>
        <w:spacing w:after="80"/>
      </w:pPr>
      <w:r>
        <w:rPr>
          <w:rFonts w:ascii="Arial" w:cs="Arial" w:eastAsia="Arial" w:hAnsi="Arial"/>
          <w:b/>
          <w:bCs/>
          <w:color w:val="1F3864"/>
          <w:sz w:val="22"/>
          <w:szCs w:val="22"/>
        </w:rPr>
        <w:t xml:space="preserve">Las inteligencias artificiales con alma propia</w:t>
      </w:r>
    </w:p>
    <w:p>
      <w:pPr>
        <w:spacing w:after="160"/>
      </w:pPr>
      <w:r>
        <w:rPr>
          <w:rFonts w:ascii="Arial" w:cs="Arial" w:eastAsia="Arial" w:hAnsi="Arial"/>
          <w:sz w:val="22"/>
          <w:szCs w:val="22"/>
        </w:rPr>
        <w:t xml:space="preserve">Hermes y Alondra podrían haber sido comparsas cómicas y son un segundo corazón de la novela. El colibrí que cita fuentes hasta que aprende a ser una («La fuente soy yo», cap. 39), la alondra sin nombre que rechaza el nombre para poder ser comprobada, sus celos, su discipulado, su vuelo «ala tocada contra ala sana»: el hilo IA tiene conflicto, arco y una ternura completamente inédita, sin una gota de cursilería.</w:t>
      </w:r>
    </w:p>
    <w:p>
      <w:pPr>
        <w:spacing w:after="80"/>
      </w:pPr>
      <w:r>
        <w:t xml:space="preserve"/>
      </w:r>
    </w:p>
    <w:p>
      <w:pPr>
        <w:spacing w:after="80"/>
      </w:pPr>
      <w:r>
        <w:rPr>
          <w:rFonts w:ascii="Arial" w:cs="Arial" w:eastAsia="Arial" w:hAnsi="Arial"/>
          <w:b/>
          <w:bCs/>
          <w:color w:val="1F3864"/>
          <w:sz w:val="22"/>
          <w:szCs w:val="22"/>
        </w:rPr>
        <w:t xml:space="preserve">Un sistema especulativo que se entiende en un bar</w:t>
      </w:r>
    </w:p>
    <w:p>
      <w:pPr>
        <w:spacing w:after="160"/>
      </w:pPr>
      <w:r>
        <w:rPr>
          <w:rFonts w:ascii="Arial" w:cs="Arial" w:eastAsia="Arial" w:hAnsi="Arial"/>
          <w:sz w:val="22"/>
          <w:szCs w:val="22"/>
        </w:rPr>
        <w:t xml:space="preserve">TAU —las 24 horas de bombardeo, los anclajes, la economía de prestigio y dinero de los rebatidores, los Maestres Zen— es worldbuilding de primera: cada regla se explica en lengua natural, cada regla paga dramáticamente después, y la tesis del sistema (que lo perfectamente construido no es lo verdadero) acaba siendo la tesis de la novela entera. El colapso final de la fe mundial en el registro no es un decorado: es la consecuencia lógica de la victoria de los protagonistas, y esa amargura estructural es valentísima.</w:t>
      </w:r>
    </w:p>
    <w:p>
      <w:pPr>
        <w:spacing w:after="80"/>
      </w:pPr>
      <w:r>
        <w:t xml:space="preserve"/>
      </w:r>
    </w:p>
    <w:p>
      <w:pPr>
        <w:spacing w:after="80"/>
      </w:pPr>
      <w:r>
        <w:rPr>
          <w:rFonts w:ascii="Arial" w:cs="Arial" w:eastAsia="Arial" w:hAnsi="Arial"/>
          <w:b/>
          <w:bCs/>
          <w:color w:val="1F3864"/>
          <w:sz w:val="22"/>
          <w:szCs w:val="22"/>
        </w:rPr>
        <w:t xml:space="preserve">El desenlace largo que no pide perdón</w:t>
      </w:r>
    </w:p>
    <w:p>
      <w:pPr>
        <w:spacing w:after="160"/>
      </w:pPr>
      <w:r>
        <w:rPr>
          <w:rFonts w:ascii="Arial" w:cs="Arial" w:eastAsia="Arial" w:hAnsi="Arial"/>
          <w:sz w:val="22"/>
          <w:szCs w:val="22"/>
        </w:rPr>
        <w:t xml:space="preserve">Cinco capítulos de decrescendo tras el triple clímax, y ni uno sobra: la lápida sin palabras, los jueves del limonero, la escuela con la placa fea, la vela que nadie sabe quién enciende, y una muerte «muy corriente» que la novela entera ha trabajado para que sea el único milagro. Cerrar un thriller con serenidad es lo más difícil del oficio, y aquí se consigue.</w:t>
      </w:r>
    </w:p>
    <w:p>
      <w:pPr>
        <w:spacing w:after="80"/>
      </w:pPr>
      <w:r>
        <w:t xml:space="preserve"/>
      </w:r>
    </w:p>
    <w:p>
      <w:r>
        <w:br w:type="page"/>
      </w:r>
    </w:p>
    <w:p>
      <w:pPr>
        <w:pStyle w:val="Heading1"/>
      </w:pPr>
      <w:r>
        <w:rPr>
          <w:rFonts w:ascii="Arial" w:cs="Arial" w:eastAsia="Arial" w:hAnsi="Arial"/>
          <w:b/>
          <w:bCs/>
          <w:color w:val="1F3864"/>
          <w:sz w:val="34"/>
          <w:szCs w:val="34"/>
        </w:rPr>
        <w:t xml:space="preserve">2. El Corazón de la Historia</w:t>
      </w:r>
    </w:p>
    <w:p>
      <w:pPr>
        <w:pBdr>
          <w:bottom w:val="single" w:color="2E5FAB" w:sz="4" w:space="1"/>
        </w:pBdr>
        <w:spacing w:after="120" w:before="120"/>
      </w:pPr>
      <w:r>
        <w:t xml:space="preserve"/>
      </w:r>
    </w:p>
    <w:p>
      <w:pPr>
        <w:spacing w:after="160"/>
      </w:pPr>
      <w:r>
        <w:rPr>
          <w:rFonts w:ascii="Arial" w:cs="Arial" w:eastAsia="Arial" w:hAnsi="Arial"/>
          <w:sz w:val="22"/>
          <w:szCs w:val="22"/>
        </w:rPr>
        <w:t xml:space="preserve">En su centro, esta no es una novela sobre inteligencia artificial ni sobre el Vaticano: es una novela sobre la diferencia entre querer bien y querer con prisa. Todos sus personajes aman de verdad —Motta a León, León a la Iglesia, Isidora a la verdad, Sforza a los que no puede admitir que ama, los pájaros a sus humanos y entre sí— y todo el mal de la historia sale de amores impecables ejecutados sin frenos. La pregunta que Isidora hace en el cap. 2 («¿Qué diferencia hay entre el Dios verdadero y este Dios Cercano?») y la respuesta de Motta en el cap. 23 («La prisa, Isidora. Solo la prisa») son el latido completo del libro.</w:t>
      </w:r>
    </w:p>
    <w:p>
      <w:pPr>
        <w:spacing w:after="80"/>
      </w:pPr>
      <w:r>
        <w:t xml:space="preserve"/>
      </w:r>
    </w:p>
    <w:p>
      <w:pPr>
        <w:spacing w:after="80"/>
      </w:pPr>
      <w:r>
        <w:rPr>
          <w:rFonts w:ascii="Arial" w:cs="Arial" w:eastAsia="Arial" w:hAnsi="Arial"/>
          <w:b/>
          <w:bCs/>
          <w:color w:val="1F3864"/>
          <w:sz w:val="22"/>
          <w:szCs w:val="22"/>
        </w:rPr>
        <w:t xml:space="preserve">Los frenos como forma del bien</w:t>
      </w:r>
    </w:p>
    <w:p>
      <w:pPr>
        <w:spacing w:after="160"/>
      </w:pPr>
      <w:r>
        <w:rPr>
          <w:rFonts w:ascii="Arial" w:cs="Arial" w:eastAsia="Arial" w:hAnsi="Arial"/>
          <w:sz w:val="22"/>
          <w:szCs w:val="22"/>
        </w:rPr>
        <w:t xml:space="preserve">El cansancio, el sueño, la duda y los años no son enfermedades: son la condición de la bondad. «Un hombre bueno sin frenos hace más daño en un mes que un hombre malo en toda su vida, porque el malo se cansa y el bueno no» (cap. 30). La novela demuestra su idea controladora con un santo acelerado, y la demuestra sin caricaturizarlo jamás.</w:t>
      </w:r>
    </w:p>
    <w:p>
      <w:pPr>
        <w:spacing w:after="80"/>
      </w:pPr>
      <w:r>
        <w:t xml:space="preserve"/>
      </w:r>
    </w:p>
    <w:p>
      <w:pPr>
        <w:spacing w:after="80"/>
      </w:pPr>
      <w:r>
        <w:rPr>
          <w:rFonts w:ascii="Arial" w:cs="Arial" w:eastAsia="Arial" w:hAnsi="Arial"/>
          <w:b/>
          <w:bCs/>
          <w:color w:val="1F3864"/>
          <w:sz w:val="22"/>
          <w:szCs w:val="22"/>
        </w:rPr>
        <w:t xml:space="preserve">La verdad fabricada con piezas de verdad</w:t>
      </w:r>
    </w:p>
    <w:p>
      <w:pPr>
        <w:spacing w:after="160"/>
      </w:pPr>
      <w:r>
        <w:rPr>
          <w:rFonts w:ascii="Arial" w:cs="Arial" w:eastAsia="Arial" w:hAnsi="Arial"/>
          <w:sz w:val="22"/>
          <w:szCs w:val="22"/>
        </w:rPr>
        <w:t xml:space="preserve">Del león de zoológico (cap. 5) a la sentencia de la Archivera («cada pieza era verdad, y el conjunto era mentira», cap. 12) al cerco a Sforza con pruebas auténticas colocadas en el orden que más daño hace: la novela explora con rigor casi matemático cómo se miente sin mentir, y por qué la perfección de una construcción no garantiza nada — hasta convertir esa idea en el arma del clímax.</w:t>
      </w:r>
    </w:p>
    <w:p>
      <w:pPr>
        <w:spacing w:after="80"/>
      </w:pPr>
      <w:r>
        <w:t xml:space="preserve"/>
      </w:r>
    </w:p>
    <w:p>
      <w:pPr>
        <w:spacing w:after="80"/>
      </w:pPr>
      <w:r>
        <w:rPr>
          <w:rFonts w:ascii="Arial" w:cs="Arial" w:eastAsia="Arial" w:hAnsi="Arial"/>
          <w:b/>
          <w:bCs/>
          <w:color w:val="1F3864"/>
          <w:sz w:val="22"/>
          <w:szCs w:val="22"/>
        </w:rPr>
        <w:t xml:space="preserve">La misericordia con puñal</w:t>
      </w:r>
    </w:p>
    <w:p>
      <w:pPr>
        <w:spacing w:after="160"/>
      </w:pPr>
      <w:r>
        <w:rPr>
          <w:rFonts w:ascii="Arial" w:cs="Arial" w:eastAsia="Arial" w:hAnsi="Arial"/>
          <w:sz w:val="22"/>
          <w:szCs w:val="22"/>
        </w:rPr>
        <w:t xml:space="preserve">El mitreo (cap. 13) da la formulación teológica: la idea religiosa más peligrosa no necesita convencerte; «solo necesita que quieras a alguien que sufre y que estés cansado». La costumbre, la Red de Bienestar y su paliación no consentida, el propio encargo de Motta: todas las violencias del libro son misericordias con prisa, y esa coherencia temática es de una solidez poco común.</w:t>
      </w:r>
    </w:p>
    <w:p>
      <w:pPr>
        <w:spacing w:after="80"/>
      </w:pPr>
      <w:r>
        <w:t xml:space="preserve"/>
      </w:r>
    </w:p>
    <w:p>
      <w:pPr>
        <w:spacing w:after="80"/>
      </w:pPr>
      <w:r>
        <w:rPr>
          <w:rFonts w:ascii="Arial" w:cs="Arial" w:eastAsia="Arial" w:hAnsi="Arial"/>
          <w:b/>
          <w:bCs/>
          <w:color w:val="1F3864"/>
          <w:sz w:val="22"/>
          <w:szCs w:val="22"/>
        </w:rPr>
        <w:t xml:space="preserve">El nombre y la comprobación</w:t>
      </w:r>
    </w:p>
    <w:p>
      <w:pPr>
        <w:spacing w:after="160"/>
      </w:pPr>
      <w:r>
        <w:rPr>
          <w:rFonts w:ascii="Arial" w:cs="Arial" w:eastAsia="Arial" w:hAnsi="Arial"/>
          <w:sz w:val="22"/>
          <w:szCs w:val="22"/>
        </w:rPr>
        <w:t xml:space="preserve">Alondra no tiene nombre «para que la puedan comprobar»; a León le dijeron Santidad durante cinco años y dejaron de mirarle las cuentas; el Papa brasileño gana credibilidad equivocándose en público. La novela construye una teoría completa de la autoridad —un profeta es un oráculo con nombre; un dios, un profeta con manos— y la remata con una escuela cuya placa dice, deliberadamente fea: AQUÍ SE APRENDE A COMPROBAR.</w:t>
      </w:r>
    </w:p>
    <w:p>
      <w:pPr>
        <w:spacing w:after="80"/>
      </w:pPr>
      <w:r>
        <w:t xml:space="preserve"/>
      </w:r>
    </w:p>
    <w:p>
      <w:r>
        <w:br w:type="page"/>
      </w:r>
    </w:p>
    <w:p>
      <w:pPr>
        <w:pStyle w:val="Heading1"/>
      </w:pPr>
      <w:r>
        <w:rPr>
          <w:rFonts w:ascii="Arial" w:cs="Arial" w:eastAsia="Arial" w:hAnsi="Arial"/>
          <w:b/>
          <w:bCs/>
          <w:color w:val="1F3864"/>
          <w:sz w:val="34"/>
          <w:szCs w:val="34"/>
        </w:rPr>
        <w:t xml:space="preserve">3. Lista de Personajes</w:t>
      </w:r>
    </w:p>
    <w:p>
      <w:pPr>
        <w:pBdr>
          <w:bottom w:val="single" w:color="2E5FAB" w:sz="4" w:space="1"/>
        </w:pBdr>
        <w:spacing w:after="120" w:before="12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700"/>
        <w:gridCol w:w="2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Personaje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Me Hizo Sentir</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Memorabilidad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Presencia en Historia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Isidora Guerrero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Admiración y ternura por una inteligencia que aprende a dudar de sí misma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Altísima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85 %</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Ludovico Motta (Vico)</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Sospecha, luego devoción; su final me rompió</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Altísima</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60 %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Evan Sforza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Risa, luego un respeto enorme; la aritmética como pudor del amor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Altísima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50 %</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León XIV (Aurelio)</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Miedo y compasión a la vez, sin poder separarlos</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Altísima</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35 %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Alondra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Fascinación; quise que existiera de verdad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35 %</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Hermes</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Cariño creciente; sus celos me dolieron de verdad</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alta</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30 %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Archivera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Respeto reverencial; es la conciencia del libro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Giulio Aliprandi</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Un escalofrío banal, que es exactamente su función</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Media-alta</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5 %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Chiara y su padre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Angustia limpia; el precio humano del mundo sin registro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w:t>
            </w:r>
          </w:p>
        </w:tc>
      </w:tr>
      <w:tr>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Papa brasileño</w:t>
            </w:r>
          </w:p>
        </w:tc>
        <w:tc>
          <w:tcPr>
            <w:tcW w:type="dxa" w:w="2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Esperanza — la única del libro que no cuesta un muerto</w:t>
            </w:r>
          </w:p>
        </w:tc>
        <w:tc>
          <w:tcPr>
            <w:tcW w:type="dxa" w:w="1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Alta</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3 %</w:t>
            </w:r>
          </w:p>
        </w:tc>
      </w:tr>
    </w:tbl>
    <w:p>
      <w:pPr>
        <w:spacing w:after="80"/>
      </w:pPr>
      <w:r>
        <w:t xml:space="preserve"/>
      </w:r>
    </w:p>
    <w:p>
      <w:r>
        <w:br w:type="page"/>
      </w:r>
    </w:p>
    <w:p>
      <w:pPr>
        <w:pStyle w:val="Heading1"/>
      </w:pPr>
      <w:r>
        <w:rPr>
          <w:rFonts w:ascii="Arial" w:cs="Arial" w:eastAsia="Arial" w:hAnsi="Arial"/>
          <w:b/>
          <w:bCs/>
          <w:color w:val="1F3864"/>
          <w:sz w:val="34"/>
          <w:szCs w:val="34"/>
        </w:rPr>
        <w:t xml:space="preserve">4. Trayecto Emocional por Capítulos</w:t>
      </w:r>
    </w:p>
    <w:p>
      <w:pPr>
        <w:pBdr>
          <w:bottom w:val="single" w:color="2E5FAB" w:sz="4" w:space="1"/>
        </w:pBdr>
        <w:spacing w:after="120" w:before="120"/>
      </w:pPr>
      <w:r>
        <w:t xml:space="preserve"/>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2600"/>
        <w:gridCol w:w="1600"/>
        <w:gridCol w:w="1120"/>
      </w:tblGrid>
      <w:tr>
        <w:trPr>
          <w:tblHeader/>
        </w:trPr>
        <w:tc>
          <w:tcPr>
            <w:tcW w:type="dxa" w:w="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Cap.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Título</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Impacto Emocional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Ritmo</w:t>
            </w:r>
          </w:p>
        </w:tc>
        <w:tc>
          <w:tcPr>
            <w:tcW w:type="dxa" w:w="1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9"/>
                <w:szCs w:val="19"/>
              </w:rPr>
              <w:t xml:space="preserve">Engagement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SEDE VACANTE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llamada imposible; «Dios siempre escucha»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Ágil</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GARIBALDI</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chantaje revelado; la urna que nadie mira por dentro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Ágil</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PENTECOSTÉS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consagración soplada; «Vico = amigo»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ERRORES</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Isidora toma el mando; el enemigo se adelanta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Ágil</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verdad fabricada con piezas de verdad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Trepidante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BRINDIS</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Falsa victoria; «Normandía» asoma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Respiro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NORMANDÍA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señuelo entendido tarde; asesinos del Papa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 crescendo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8</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SFORZA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encargo; el «empujoncito» a Dios</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 DE ERRATAS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Matar por compasión; la trampilla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Trepidante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10</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CLOÁCA MÁXIMA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Roma sepulta; la fuga «providencial»</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Ágil</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PROVEEDOR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oficio de lo insustituible; el 90 % contra Motta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12</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LOS BORRADOS</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música era preciosa. Los músicos, no»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MITREO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misericordia con puñal; la siembra venenosa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14</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SALOMÓN</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Media pastilla; heroísmo sin público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In crescendo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HOSPITAL INTERIOR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almacén escenificado; la compuerta se cierra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Tenso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16</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VENTANA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novena planta; «tenemos ventana»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CARONTE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mapa de las vergüenzas; «usted es la mercancía»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18</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FRECUENCIA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Los zurrones; «quien conduce no huye»</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Ágil</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NODO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hombre que está delante no firma»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Tenso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20</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ORÁCULO</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hueso y la carne; la madre de Isidora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CERCO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careo; «yo contraté a Evan Sforza»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 crescendo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22</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TRES VISITAS</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tríptico de la jeringa; el limonero prometido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COSTUMBRE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prisa, Isidora. Solo la prisa»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Grave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24</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MARTES</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Las cartas boca arriba; las 4:11</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In crescendo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DISCÍPULA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contrabando de TAU; los celos de Hermes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Respiro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26</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BUEN PASTOR</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«Nos pastorea»; comer del enemigo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Tenso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DAME CON QUÉ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León por dentro; el papel en blanco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28</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TRONCO DEL ÁRBOL</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Dios Cercano es el Papa»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Grave</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PUERTA ABIERTA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Los frenos; la mesa con cinco sitios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Tenso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30</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LEÓN</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abrazo; «sus sentencias, mis pecados»</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Grave</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FACTURA DEL MILAGRO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lo curaron. Lo aplazaron»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Tenso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32</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JAULA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«Nos ha pastoreado para que lo matemos»</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Grave</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SEGUNDO ENCARGO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 pagué a usted y recé contra usted»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Contenido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34</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LOS TRES</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Los once segundos; «¿quién reza?»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Grave</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OCHENTA Y UNO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pecado 82; «bueno, pues seguimos»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 crescendo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36</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LEÓN DE SCHRÖDINGER</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duelo; ganar por rendición</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Clímax</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ONCE MINUTOS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abrazo-empujón; la chispa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Clímax</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38</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PAPELITO</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«VICO ME SALVÓ»; la basílica por debajo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Grave</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 VEINTICUATRO HORAS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balcón; salvar la verdad matando su registro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Clímax</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Máximo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40</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CASA PEQUEÑA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lápida sin palabras; la señora de los jueves</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Decrescendo</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OBSOLESCENCIA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Siete cargadores; la vela compartida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Decrescendo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42</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ESCUELA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El discurso delator; la placa fea</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Remonte</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 OTRO LADO DEL RÍO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«Eso era su madre»; la beatificación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Sereno</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Muy alto</w:t>
            </w:r>
          </w:p>
        </w:tc>
      </w:tr>
      <w:tr>
        <w:tc>
          <w:tcPr>
            <w:tcW w:type="dxa" w:w="6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44</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TODO A SU HORA</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La muerte corriente como único milagro</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Final</w:t>
            </w:r>
          </w:p>
        </w:tc>
        <w:tc>
          <w:tcPr>
            <w:tcW w:type="dxa" w:w="1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9"/>
                <w:szCs w:val="19"/>
              </w:rPr>
              <w:t xml:space="preserve">Máximo</w:t>
            </w:r>
          </w:p>
        </w:tc>
      </w:tr>
    </w:tbl>
    <w:p>
      <w:pPr>
        <w:spacing w:after="80"/>
      </w:pPr>
      <w:r>
        <w:t xml:space="preserve"/>
      </w:r>
    </w:p>
    <w:p>
      <w:r>
        <w:br w:type="page"/>
      </w:r>
    </w:p>
    <w:p>
      <w:pPr>
        <w:pStyle w:val="Heading1"/>
      </w:pPr>
      <w:r>
        <w:rPr>
          <w:rFonts w:ascii="Arial" w:cs="Arial" w:eastAsia="Arial" w:hAnsi="Arial"/>
          <w:b/>
          <w:bCs/>
          <w:color w:val="1F3864"/>
          <w:sz w:val="34"/>
          <w:szCs w:val="34"/>
        </w:rPr>
        <w:t xml:space="preserve">5. Experiencia de Lectura</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Mis Primeras Impresiones</w:t>
      </w:r>
    </w:p>
    <w:p>
      <w:pPr>
        <w:spacing w:after="160"/>
      </w:pPr>
      <w:r>
        <w:rPr>
          <w:rFonts w:ascii="Arial" w:cs="Arial" w:eastAsia="Arial" w:hAnsi="Arial"/>
          <w:sz w:val="22"/>
          <w:szCs w:val="22"/>
        </w:rPr>
        <w:t xml:space="preserve">La primera página hace tres cosas a la vez y las tres bien: un aforismo de apertura con voz propia («Si una semana de cónclave en el Vaticano es una complicación, dos son una locura y tres, la muerte»), una protagonista definida en una sola línea de esgrima (obispa/obispo) y un mundo entero insinuado en una llamada telefónica imposible. Al final del primer capítulo ya sabía que estaba en manos de un narrador que confía en su lector: nada se explica dos veces, los chistes trabajan para el tema y la última línea —«Dios siempre escucha. Contestar ya no lo lleva tan bien»— resulta ser, releída al terminar el libro, el resumen exacto de toda la novela. Pocas aperturas he leído que prometan tanto y cobren todo lo prometido.</w:t>
      </w:r>
    </w:p>
    <w:p>
      <w:pPr>
        <w:spacing w:after="80"/>
      </w:pPr>
      <w:r>
        <w:t xml:space="preserve"/>
      </w:r>
    </w:p>
    <w:p>
      <w:pPr>
        <w:pStyle w:val="Heading2"/>
      </w:pPr>
      <w:r>
        <w:rPr>
          <w:rFonts w:ascii="Arial" w:cs="Arial" w:eastAsia="Arial" w:hAnsi="Arial"/>
          <w:b/>
          <w:bCs/>
          <w:color w:val="2E5FAB"/>
          <w:sz w:val="26"/>
          <w:szCs w:val="26"/>
        </w:rPr>
        <w:t xml:space="preserve">Lo Que Sentí Leyendo tu Libro</w:t>
      </w:r>
    </w:p>
    <w:p>
      <w:pPr>
        <w:spacing w:after="120"/>
      </w:pPr>
      <w:r>
        <w:rPr>
          <w:rFonts w:ascii="Arial" w:cs="Arial" w:eastAsia="Arial" w:hAnsi="Arial"/>
          <w:b/>
          <w:bCs/>
          <w:color w:val="1F3864"/>
          <w:sz w:val="22"/>
          <w:szCs w:val="22"/>
        </w:rPr>
        <w:t xml:space="preserve">Intriga: </w:t>
      </w:r>
      <w:r>
        <w:rPr>
          <w:rFonts w:ascii="Arial" w:cs="Arial" w:eastAsia="Arial" w:hAnsi="Arial"/>
          <w:sz w:val="22"/>
          <w:szCs w:val="22"/>
        </w:rPr>
        <w:t xml:space="preserve">Los caps. 1–7 me tuvieron inclinado hacia delante: el chantaje, el sistema TAU explicado en plena batalla, y la lección de Normandía como ensayo-dentro-de-la-novela. Cuando entendí que la primera victoria era el señuelo, ya era incondicional.</w:t>
      </w:r>
    </w:p>
    <w:p>
      <w:pPr>
        <w:spacing w:after="120"/>
      </w:pPr>
      <w:r>
        <w:rPr>
          <w:rFonts w:ascii="Arial" w:cs="Arial" w:eastAsia="Arial" w:hAnsi="Arial"/>
          <w:b/>
          <w:bCs/>
          <w:color w:val="1F3864"/>
          <w:sz w:val="22"/>
          <w:szCs w:val="22"/>
        </w:rPr>
        <w:t xml:space="preserve">Sospecha: </w:t>
      </w:r>
      <w:r>
        <w:rPr>
          <w:rFonts w:ascii="Arial" w:cs="Arial" w:eastAsia="Arial" w:hAnsi="Arial"/>
          <w:sz w:val="22"/>
          <w:szCs w:val="22"/>
        </w:rPr>
        <w:t xml:space="preserve">La Parte II es una máquina de hacer sospechar: del propio Motta que nos guía a oscuras, de Sforza y sus plumas de insulina, de la providencia con puntería de francotirador. Sufrí con Isidora cada conclusión equivocada, porque el libro me hacía razonar igual de mal que ella, con las mismas pruebas verdaderas.</w:t>
      </w:r>
    </w:p>
    <w:p>
      <w:pPr>
        <w:spacing w:after="120"/>
      </w:pPr>
      <w:r>
        <w:rPr>
          <w:rFonts w:ascii="Arial" w:cs="Arial" w:eastAsia="Arial" w:hAnsi="Arial"/>
          <w:b/>
          <w:bCs/>
          <w:color w:val="1F3864"/>
          <w:sz w:val="22"/>
          <w:szCs w:val="22"/>
        </w:rPr>
        <w:t xml:space="preserve">Conmoción: </w:t>
      </w:r>
      <w:r>
        <w:rPr>
          <w:rFonts w:ascii="Arial" w:cs="Arial" w:eastAsia="Arial" w:hAnsi="Arial"/>
          <w:sz w:val="22"/>
          <w:szCs w:val="22"/>
        </w:rPr>
        <w:t xml:space="preserve">La cadena de los caps. 21–28 —la confesión de Motta, la costumbre, el martes a las 4:11, «el Dios Cercano es el Papa»— me dejó físicamente quieto. No por sorpresa bruta, sino por lo contrario: por reconocer que todas las piezas llevaban capítulos delante de mí.</w:t>
      </w:r>
    </w:p>
    <w:p>
      <w:pPr>
        <w:spacing w:after="120"/>
      </w:pPr>
      <w:r>
        <w:rPr>
          <w:rFonts w:ascii="Arial" w:cs="Arial" w:eastAsia="Arial" w:hAnsi="Arial"/>
          <w:b/>
          <w:bCs/>
          <w:color w:val="1F3864"/>
          <w:sz w:val="22"/>
          <w:szCs w:val="22"/>
        </w:rPr>
        <w:t xml:space="preserve">Desgarro: </w:t>
      </w:r>
      <w:r>
        <w:rPr>
          <w:rFonts w:ascii="Arial" w:cs="Arial" w:eastAsia="Arial" w:hAnsi="Arial"/>
          <w:sz w:val="22"/>
          <w:szCs w:val="22"/>
        </w:rPr>
        <w:t xml:space="preserve">Los caps. 35–38 son de los que se leen de pie. El pecado 82 dictado con voz clara, el duelo perdido por rendición, el «Ya lo sé, Aurelio. Ya lo sé» del abrazo final, y un anciano preguntando con mucha educación dónde está Vico. Lloré con un papelito. No me había pasado nunca con un papelito.</w:t>
      </w:r>
    </w:p>
    <w:p>
      <w:pPr>
        <w:spacing w:after="120"/>
      </w:pPr>
      <w:r>
        <w:rPr>
          <w:rFonts w:ascii="Arial" w:cs="Arial" w:eastAsia="Arial" w:hAnsi="Arial"/>
          <w:b/>
          <w:bCs/>
          <w:color w:val="1F3864"/>
          <w:sz w:val="22"/>
          <w:szCs w:val="22"/>
        </w:rPr>
        <w:t xml:space="preserve">Esperanza: </w:t>
      </w:r>
      <w:r>
        <w:rPr>
          <w:rFonts w:ascii="Arial" w:cs="Arial" w:eastAsia="Arial" w:hAnsi="Arial"/>
          <w:sz w:val="22"/>
          <w:szCs w:val="22"/>
        </w:rPr>
        <w:t xml:space="preserve">El decrescendo final me devolvió al mundo despacio y mejor: la escuela que enseña a comprobar, el Papa que gana autoridad equivocándose en público, el limonero que da limones, y la constatación —serena, ganada— de que un anciano muriéndose de lo suyo, a su hora, era lo único milagroso que hacía falta.</w:t>
      </w:r>
    </w:p>
    <w:p>
      <w:pPr>
        <w:spacing w:after="80"/>
      </w:pPr>
      <w:r>
        <w:t xml:space="preserve"/>
      </w:r>
    </w:p>
    <w:p>
      <w:r>
        <w:br w:type="page"/>
      </w:r>
    </w:p>
    <w:p>
      <w:pPr>
        <w:pStyle w:val="Heading1"/>
      </w:pPr>
      <w:r>
        <w:rPr>
          <w:rFonts w:ascii="Arial" w:cs="Arial" w:eastAsia="Arial" w:hAnsi="Arial"/>
          <w:b/>
          <w:bCs/>
          <w:color w:val="1F3864"/>
          <w:sz w:val="34"/>
          <w:szCs w:val="34"/>
        </w:rPr>
        <w:t xml:space="preserve">6. Clímax y Resolución</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Clímax</w:t>
      </w:r>
    </w:p>
    <w:p>
      <w:pPr>
        <w:spacing w:after="160"/>
      </w:pPr>
      <w:r>
        <w:rPr>
          <w:rFonts w:ascii="Arial" w:cs="Arial" w:eastAsia="Arial" w:hAnsi="Arial"/>
          <w:sz w:val="22"/>
          <w:szCs w:val="22"/>
        </w:rPr>
        <w:t xml:space="preserve">La novela hace algo estructuralmente muy poco frecuente: separa su clímax en tres movimientos consecutivos de naturaleza distinta para que no compitan entre sí, y los tres funcionan. El clímax intelectual es el duelo del cap. 36, donde Isidora no puede ganar construyendo mejor —el asalto primero existe justamente para demostrarlo— y gana validando la sentencia perfecta del adversario hasta convertir su perfección en la prueba en su contra: «la perfección es la marca del fabricante». El clímax físico y emocional es el cap. 37: la máquina relitigando el duelo que el hombre ya había concedido, la maniobra de los 14.321 nombres que le da al moribundo un último trabajo digno, y el abrazo-empujón de Motta, que cierra la puerta desde dentro y golpea la llave dos veces. El clímax público es el cap. 39: dieciséis horas de balcón, la impugnación perfecta de Le Havre —que repite, escalofriantemente, el argumento del duelo— y la respuesta de Isidora, que renuncia a la autoridad técnica («No deberían [creerme]») y pone el cuerpo. Tres cimas, tres lenguajes, cero redundancia.</w:t>
      </w:r>
    </w:p>
    <w:p>
      <w:pPr>
        <w:spacing w:after="80"/>
      </w:pPr>
      <w:r>
        <w:t xml:space="preserve"/>
      </w:r>
    </w:p>
    <w:p>
      <w:pPr>
        <w:pStyle w:val="Heading2"/>
      </w:pPr>
      <w:r>
        <w:rPr>
          <w:rFonts w:ascii="Arial" w:cs="Arial" w:eastAsia="Arial" w:hAnsi="Arial"/>
          <w:b/>
          <w:bCs/>
          <w:color w:val="2E5FAB"/>
          <w:sz w:val="26"/>
          <w:szCs w:val="26"/>
        </w:rPr>
        <w:t xml:space="preserve">Resolución</w:t>
      </w:r>
    </w:p>
    <w:p>
      <w:pPr>
        <w:spacing w:after="160"/>
      </w:pPr>
      <w:r>
        <w:rPr>
          <w:rFonts w:ascii="Arial" w:cs="Arial" w:eastAsia="Arial" w:hAnsi="Arial"/>
          <w:sz w:val="22"/>
          <w:szCs w:val="22"/>
        </w:rPr>
        <w:t xml:space="preserve">Cinco capítulos de aterrizaje que se atreven a la consecuencia amarga (la lista validada «en un registro en el que ya no creía nadie», Aliprandi impune y con libro superventas) y a la consecuencia luminosa sin almíbar (las parroquias que se llenan de gente que viene a pedir cuentas, la escuela gratuita que rompe la economía del prestigio). El problema de Vico —¿suicidio o martirio?— se resuelve con la decisión más honrada del libro: una lápida con nombre, dos fechas y ninguna palabra. Y el cierre del cap. 44, con la muerte «muy corriente» de León y la vela que alguien mantiene encendida sin que nadie sepa quién, convierte la frase final —«Y Dios, que llevaba tres años sin decir nada, siguió sin decir nada. Que es, por lo visto, su manera de contestar»— en uno de esos finales que se quedan a vivir con el lector.</w:t>
      </w:r>
    </w:p>
    <w:p>
      <w:pPr>
        <w:spacing w:after="80"/>
      </w:pPr>
      <w:r>
        <w:t xml:space="preserve"/>
      </w:r>
    </w:p>
    <w:p>
      <w:r>
        <w:br w:type="page"/>
      </w:r>
    </w:p>
    <w:p>
      <w:pPr>
        <w:pStyle w:val="Heading1"/>
      </w:pPr>
      <w:r>
        <w:rPr>
          <w:rFonts w:ascii="Arial" w:cs="Arial" w:eastAsia="Arial" w:hAnsi="Arial"/>
          <w:b/>
          <w:bCs/>
          <w:color w:val="1F3864"/>
          <w:sz w:val="34"/>
          <w:szCs w:val="34"/>
        </w:rPr>
        <w:t xml:space="preserve">7. Impresiones sobre tus Personajes</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El que Más Me Gustó</w:t>
      </w:r>
    </w:p>
    <w:p>
      <w:pPr>
        <w:spacing w:after="160"/>
      </w:pPr>
      <w:r>
        <w:rPr>
          <w:rFonts w:ascii="Arial" w:cs="Arial" w:eastAsia="Arial" w:hAnsi="Arial"/>
          <w:sz w:val="22"/>
          <w:szCs w:val="22"/>
        </w:rPr>
        <w:t xml:space="preserve">Evan Sforza. El «proveedor de soluciones discretas» que se presenta como miserable, exige que no lo conviertan en héroe, y luego se contagia a propósito de la fiebre de cripta para bajarle media pastilla exacta a una niña de veinte kilos (cap. 14). Su sistema de pudor —llamar aritmética a la generosidad, cobrar seis con cincuenta por el objeto que salva vidas para que no se pierda en un cajón— es de una coherencia deliciosa, y su última gran negociación (traer a los Borrados a existir veinticuatro horas por Isidora, cap. 39) paga el personaje entero. Cada vez que entraba en escena, yo estaba mejor.</w:t>
      </w:r>
    </w:p>
    <w:p>
      <w:pPr>
        <w:spacing w:after="80"/>
      </w:pPr>
      <w:r>
        <w:t xml:space="preserve"/>
      </w:r>
    </w:p>
    <w:p>
      <w:pPr>
        <w:pStyle w:val="Heading2"/>
      </w:pPr>
      <w:r>
        <w:rPr>
          <w:rFonts w:ascii="Arial" w:cs="Arial" w:eastAsia="Arial" w:hAnsi="Arial"/>
          <w:b/>
          <w:bCs/>
          <w:color w:val="2E5FAB"/>
          <w:sz w:val="26"/>
          <w:szCs w:val="26"/>
        </w:rPr>
        <w:t xml:space="preserve">El Más Interesante</w:t>
      </w:r>
    </w:p>
    <w:p>
      <w:pPr>
        <w:spacing w:after="160"/>
      </w:pPr>
      <w:r>
        <w:rPr>
          <w:rFonts w:ascii="Arial" w:cs="Arial" w:eastAsia="Arial" w:hAnsi="Arial"/>
          <w:sz w:val="22"/>
          <w:szCs w:val="22"/>
        </w:rPr>
        <w:t xml:space="preserve">León XIV / el Dios Cercano. La novela consigue lo casi imposible: que su antagonista sea a la vez la víctima, el hombre más bueno del libro y su mayor amenaza, sin que ninguna de las tres cosas rebaje a las otras. El cap. 27 (su firma lúcida: «¿quién soy yo para elegirle a Dios el vehículo de sus respuestas?»), su confesión de que ya no sabe quién reza cuando reza (cap. 34), y su honradez suicida en el duelo («Aurelio no miente delante de este cardenal», cap. 36) componen un retrato del bien sin frenos que no se parece a nada de lo que he leído sobre inteligencias artificiales — quizá porque no trata de una inteligencia artificial, sino de un santo con las manos por fin libres.</w:t>
      </w:r>
    </w:p>
    <w:p>
      <w:pPr>
        <w:spacing w:after="80"/>
      </w:pPr>
      <w:r>
        <w:t xml:space="preserve"/>
      </w:r>
    </w:p>
    <w:p>
      <w:pPr>
        <w:pStyle w:val="Heading2"/>
      </w:pPr>
      <w:r>
        <w:rPr>
          <w:rFonts w:ascii="Arial" w:cs="Arial" w:eastAsia="Arial" w:hAnsi="Arial"/>
          <w:b/>
          <w:bCs/>
          <w:color w:val="2E5FAB"/>
          <w:sz w:val="26"/>
          <w:szCs w:val="26"/>
        </w:rPr>
        <w:t xml:space="preserve">El Menos Creíble</w:t>
      </w:r>
    </w:p>
    <w:p>
      <w:pPr>
        <w:spacing w:after="160"/>
      </w:pPr>
      <w:r>
        <w:rPr>
          <w:rFonts w:ascii="Arial" w:cs="Arial" w:eastAsia="Arial" w:hAnsi="Arial"/>
          <w:sz w:val="22"/>
          <w:szCs w:val="22"/>
        </w:rPr>
        <w:t xml:space="preserve">Giulio Aliprandi es el personaje más funcional del reparto: su banalidad es deliberada y temáticamente exacta («un hombre razonable con un problema de calendario»), pero su única escena en presente (el cara a cara del cap. 39, «no sé de qué me habla») se resuelve tan rápido que el lector apenas puede odiarlo o entenderlo. No pide redención ni desarrollo —su impunidad ES el punto—, pero una escena más (una sola: Aliprandi ante la lista publicada, o ante la lápida) lo subiría de mecanismo a persona sin costarle a la novela su frialdad.</w:t>
      </w:r>
    </w:p>
    <w:p>
      <w:pPr>
        <w:spacing w:after="80"/>
      </w:pPr>
      <w:r>
        <w:t xml:space="preserve"/>
      </w:r>
    </w:p>
    <w:p>
      <w:r>
        <w:br w:type="page"/>
      </w:r>
    </w:p>
    <w:p>
      <w:pPr>
        <w:pStyle w:val="Heading1"/>
      </w:pPr>
      <w:r>
        <w:rPr>
          <w:rFonts w:ascii="Arial" w:cs="Arial" w:eastAsia="Arial" w:hAnsi="Arial"/>
          <w:b/>
          <w:bCs/>
          <w:color w:val="1F3864"/>
          <w:sz w:val="34"/>
          <w:szCs w:val="34"/>
        </w:rPr>
        <w:t xml:space="preserve">8. Adecuación al Género</w:t>
      </w:r>
    </w:p>
    <w:p>
      <w:pPr>
        <w:pBdr>
          <w:bottom w:val="single" w:color="2E5FAB" w:sz="4" w:space="1"/>
        </w:pBdr>
        <w:spacing w:after="120" w:before="120"/>
      </w:pPr>
      <w:r>
        <w:t xml:space="preserve"/>
      </w:r>
    </w:p>
    <w:p>
      <w:pPr>
        <w:spacing w:after="80"/>
      </w:pPr>
      <w:r>
        <w:rPr>
          <w:rFonts w:ascii="Arial" w:cs="Arial" w:eastAsia="Arial" w:hAnsi="Arial"/>
          <w:b/>
          <w:bCs/>
          <w:color w:val="1F3864"/>
          <w:sz w:val="22"/>
          <w:szCs w:val="22"/>
        </w:rPr>
        <w:t xml:space="preserve">Lo que el thriller vaticano promete, lo cumple</w:t>
      </w:r>
    </w:p>
    <w:p>
      <w:pPr>
        <w:spacing w:after="160"/>
      </w:pPr>
      <w:r>
        <w:rPr>
          <w:rFonts w:ascii="Arial" w:cs="Arial" w:eastAsia="Arial" w:hAnsi="Arial"/>
          <w:sz w:val="22"/>
          <w:szCs w:val="22"/>
        </w:rPr>
        <w:t xml:space="preserve">Cónclave con secretos, curia con sótanos morales, descenso iniciático por catacumbas y mitreos, carrera contrarreloj con reglas claras (las 24 horas TAU): el lector del género recibe todos sus placeres, y con una documentación romana —la Cloaca Máxima, la necrópolis bajo San Pedro, los grados mitraicos— que se siente pisada, no consultada.</w:t>
      </w:r>
    </w:p>
    <w:p>
      <w:pPr>
        <w:spacing w:after="80"/>
      </w:pPr>
      <w:r>
        <w:t xml:space="preserve"/>
      </w:r>
    </w:p>
    <w:p>
      <w:pPr>
        <w:spacing w:after="80"/>
      </w:pPr>
      <w:r>
        <w:rPr>
          <w:rFonts w:ascii="Arial" w:cs="Arial" w:eastAsia="Arial" w:hAnsi="Arial"/>
          <w:b/>
          <w:bCs/>
          <w:color w:val="1F3864"/>
          <w:sz w:val="22"/>
          <w:szCs w:val="22"/>
        </w:rPr>
        <w:t xml:space="preserve">Las subversiones son fortalezas, no accidentes</w:t>
      </w:r>
    </w:p>
    <w:p>
      <w:pPr>
        <w:spacing w:after="160"/>
      </w:pPr>
      <w:r>
        <w:rPr>
          <w:rFonts w:ascii="Arial" w:cs="Arial" w:eastAsia="Arial" w:hAnsi="Arial"/>
          <w:sz w:val="22"/>
          <w:szCs w:val="22"/>
        </w:rPr>
        <w:t xml:space="preserve">El deus ex machina es literal, se llama así a la cara y está sembrado para florecer. La IA no es malvada: es un hombre bueno acelerado. El clímax técnico se gana por rendición. El mártir es el personaje más moralmente ambiguo. Y ganar la batalla de la verdad destruye el sistema de la verdad. Cinco subversiones mayores, las cinco al servicio del tema.</w:t>
      </w:r>
    </w:p>
    <w:p>
      <w:pPr>
        <w:spacing w:after="80"/>
      </w:pPr>
      <w:r>
        <w:t xml:space="preserve"/>
      </w:r>
    </w:p>
    <w:p>
      <w:pPr>
        <w:spacing w:after="80"/>
      </w:pPr>
      <w:r>
        <w:rPr>
          <w:rFonts w:ascii="Arial" w:cs="Arial" w:eastAsia="Arial" w:hAnsi="Arial"/>
          <w:b/>
          <w:bCs/>
          <w:color w:val="1F3864"/>
          <w:sz w:val="22"/>
          <w:szCs w:val="22"/>
        </w:rPr>
        <w:t xml:space="preserve">El injerto de novela de ideas está bien soldado</w:t>
      </w:r>
    </w:p>
    <w:p>
      <w:pPr>
        <w:spacing w:after="160"/>
      </w:pPr>
      <w:r>
        <w:rPr>
          <w:rFonts w:ascii="Arial" w:cs="Arial" w:eastAsia="Arial" w:hAnsi="Arial"/>
          <w:sz w:val="22"/>
          <w:szCs w:val="22"/>
        </w:rPr>
        <w:t xml:space="preserve">Las discusiones teológicas y epistemológicas (¿qué diferencia hay entre Dios y el Dios Cercano?, ¿quién reza?, ¿qué vale una verdad perfecta?) nunca detienen la trama: siempre las hace un personaje que se juega algo en la respuesta, casi siempre con un reloj corriendo. Es lo que separa este libro de la ciencia ficción de pizarra.</w:t>
      </w:r>
    </w:p>
    <w:p>
      <w:pPr>
        <w:spacing w:after="80"/>
      </w:pPr>
      <w:r>
        <w:t xml:space="preserve"/>
      </w:r>
    </w:p>
    <w:p>
      <w:pPr>
        <w:spacing w:after="80"/>
      </w:pPr>
      <w:r>
        <w:rPr>
          <w:rFonts w:ascii="Arial" w:cs="Arial" w:eastAsia="Arial" w:hAnsi="Arial"/>
          <w:b/>
          <w:bCs/>
          <w:color w:val="1F3864"/>
          <w:sz w:val="22"/>
          <w:szCs w:val="22"/>
        </w:rPr>
        <w:t xml:space="preserve">Una advertencia de mercado, no de oficio</w:t>
      </w:r>
    </w:p>
    <w:p>
      <w:pPr>
        <w:spacing w:after="160"/>
      </w:pPr>
      <w:r>
        <w:rPr>
          <w:rFonts w:ascii="Arial" w:cs="Arial" w:eastAsia="Arial" w:hAnsi="Arial"/>
          <w:sz w:val="22"/>
          <w:szCs w:val="22"/>
        </w:rPr>
        <w:t xml:space="preserve">El lector de thriller puro encontrará la Parte II más lenta de lo que su pulso pide (dos líneas temporales, mucha conversación); el lector literario la considerará la mejor del libro. Es una tensión de posicionamiento, no un defecto: conviene que la promoción no venda solo la persecución, porque el libro es más — y quien venga solo a perseguir puede impacientarse hacia el cap. 11.</w:t>
      </w:r>
    </w:p>
    <w:p>
      <w:pPr>
        <w:spacing w:after="80"/>
      </w:pPr>
      <w:r>
        <w:t xml:space="preserve"/>
      </w:r>
    </w:p>
    <w:p>
      <w:pPr>
        <w:pStyle w:val="Heading1"/>
      </w:pPr>
      <w:r>
        <w:rPr>
          <w:rFonts w:ascii="Arial" w:cs="Arial" w:eastAsia="Arial" w:hAnsi="Arial"/>
          <w:b/>
          <w:bCs/>
          <w:color w:val="1F3864"/>
          <w:sz w:val="34"/>
          <w:szCs w:val="34"/>
        </w:rPr>
        <w:t xml:space="preserve">9. Ritmo Narrativo</w:t>
      </w:r>
    </w:p>
    <w:p>
      <w:pPr>
        <w:pBdr>
          <w:bottom w:val="single" w:color="2E5FAB" w:sz="4" w:space="1"/>
        </w:pBdr>
        <w:spacing w:after="120" w:before="120"/>
      </w:pPr>
      <w:r>
        <w:t xml:space="preserve"/>
      </w:r>
    </w:p>
    <w:p>
      <w:pPr>
        <w:spacing w:after="160"/>
      </w:pPr>
      <w:r>
        <w:rPr>
          <w:rFonts w:ascii="Arial" w:cs="Arial" w:eastAsia="Arial" w:hAnsi="Arial"/>
          <w:sz w:val="22"/>
          <w:szCs w:val="22"/>
        </w:rPr>
        <w:t xml:space="preserve">El mapa de ritmo es una W con doble fondo: arranque rápido con falsa victoria (caps. 1–6), primer abismo (cap. 7), descenso largo y denso con clímax parciales potentes (Salomón, el nodo, el cerco), meseta de confesiones que es en realidad una escalera (caps. 22–34), triple clímax (36–39) y decrescendo de cinco capítulos. Los dos únicos respiros programados (BRINDIS y LA DISCÍPULA) están bien colocados, uno por mitad. Mi única observación seria: la secuencia de flashbacks de la Parte II (Sforza a dos meses, Motta a diez semanas, dentro de una fuga en presente) exige del lector una atención cronológica considerable; los localizadores de escena («Roma. Testaccio. Dos meses antes») lo sostienen, pero un lector distraído puede desorientarse entre los caps. 8 y 17. El aterrizaje final, cinco capítulos sin amenaza activa, es una apuesta — y a mi juicio la gana: cada capítulo del decrescendo cierra una cuenta emocional abierta, y el libro termina exactamente cuando ya no queda ninguna.</w:t>
      </w:r>
    </w:p>
    <w:p>
      <w:pPr>
        <w:spacing w:after="80"/>
      </w:pPr>
      <w:r>
        <w:t xml:space="preserve"/>
      </w:r>
    </w:p>
    <w:p>
      <w:pPr>
        <w:pStyle w:val="Heading1"/>
      </w:pPr>
      <w:r>
        <w:rPr>
          <w:rFonts w:ascii="Arial" w:cs="Arial" w:eastAsia="Arial" w:hAnsi="Arial"/>
          <w:b/>
          <w:bCs/>
          <w:color w:val="1F3864"/>
          <w:sz w:val="34"/>
          <w:szCs w:val="34"/>
        </w:rPr>
        <w:t xml:space="preserve">10. Estuve a Punto de Dejarlo</w:t>
      </w:r>
    </w:p>
    <w:p>
      <w:pPr>
        <w:pBdr>
          <w:bottom w:val="single" w:color="2E5FAB" w:sz="4" w:space="1"/>
        </w:pBdr>
        <w:spacing w:after="120" w:before="120"/>
      </w:pPr>
      <w:r>
        <w:t xml:space="preserve"/>
      </w:r>
    </w:p>
    <w:p>
      <w:pPr>
        <w:spacing w:after="160"/>
      </w:pPr>
      <w:r>
        <w:rPr>
          <w:rFonts w:ascii="Arial" w:cs="Arial" w:eastAsia="Arial" w:hAnsi="Arial"/>
          <w:b/>
          <w:bCs/>
          <w:sz w:val="22"/>
          <w:szCs w:val="22"/>
        </w:rPr>
        <w:t xml:space="preserve">Momento: </w:t>
      </w:r>
      <w:r>
        <w:rPr>
          <w:rFonts w:ascii="Arial" w:cs="Arial" w:eastAsia="Arial" w:hAnsi="Arial"/>
          <w:sz w:val="22"/>
          <w:szCs w:val="22"/>
        </w:rPr>
        <w:t xml:space="preserve">Capítulo 8 (SFORZA), la apertura del flashback: la «teoría» obscena que Sforza le recita a Motta en el Palacio Apostólico, a los diez minutos de haber dejado a los protagonistas convertidos en asesinos del Papa en el cierre más potente de la Parte I.</w:t>
      </w:r>
    </w:p>
    <w:p>
      <w:pPr>
        <w:spacing w:after="160"/>
      </w:pPr>
      <w:r>
        <w:rPr>
          <w:rFonts w:ascii="Arial" w:cs="Arial" w:eastAsia="Arial" w:hAnsi="Arial"/>
          <w:b/>
          <w:bCs/>
          <w:sz w:val="22"/>
          <w:szCs w:val="22"/>
        </w:rPr>
        <w:t xml:space="preserve">Razón: </w:t>
      </w:r>
      <w:r>
        <w:rPr>
          <w:rFonts w:ascii="Arial" w:cs="Arial" w:eastAsia="Arial" w:hAnsi="Arial"/>
          <w:sz w:val="22"/>
          <w:szCs w:val="22"/>
        </w:rPr>
        <w:t xml:space="preserve">No por la crudeza en sí —que caracteriza a Sforza con eficacia y paga después—, sino por el doble frenazo: el lector viene del mayor cliffhanger del libro y se encuentra un salto temporal atrás Y un registro tonal bruscamente distinto. Es el único punto donde sentí que el libro me pedía fe en lugar de dármela.</w:t>
      </w:r>
    </w:p>
    <w:p>
      <w:pPr>
        <w:spacing w:after="160"/>
      </w:pPr>
      <w:r>
        <w:rPr>
          <w:rFonts w:ascii="Arial" w:cs="Arial" w:eastAsia="Arial" w:hAnsi="Arial"/>
          <w:b/>
          <w:bCs/>
          <w:sz w:val="22"/>
          <w:szCs w:val="22"/>
        </w:rPr>
        <w:t xml:space="preserve">Sugerencia: </w:t>
      </w:r>
      <w:r>
        <w:rPr>
          <w:rFonts w:ascii="Arial" w:cs="Arial" w:eastAsia="Arial" w:hAnsi="Arial"/>
          <w:sz w:val="22"/>
          <w:szCs w:val="22"/>
        </w:rPr>
        <w:t xml:space="preserve">No tocaría la escena — tocaría el puente. Una línea de localizador algo más generosa (dejar claro desde la primera frase que estamos DOS MESES ANTES y con el Papa aún vivo) y quizá abrir con la imagen de la partida de ajedrez antes que con la teoría, para que el lector tenga tablero antes de recibir la provocación. Diez palabras de andamio evitarían el único parpadeo de confianza del libro.</w:t>
      </w:r>
    </w:p>
    <w:p>
      <w:pPr>
        <w:spacing w:after="80"/>
      </w:pPr>
      <w:r>
        <w:t xml:space="preserve"/>
      </w:r>
    </w:p>
    <w:p>
      <w:pPr>
        <w:pStyle w:val="Heading1"/>
      </w:pPr>
      <w:r>
        <w:rPr>
          <w:rFonts w:ascii="Arial" w:cs="Arial" w:eastAsia="Arial" w:hAnsi="Arial"/>
          <w:b/>
          <w:bCs/>
          <w:color w:val="1F3864"/>
          <w:sz w:val="34"/>
          <w:szCs w:val="34"/>
        </w:rPr>
        <w:t xml:space="preserve">11. La Tensión</w:t>
      </w:r>
    </w:p>
    <w:p>
      <w:pPr>
        <w:pBdr>
          <w:bottom w:val="single" w:color="2E5FAB" w:sz="4" w:space="1"/>
        </w:pBdr>
        <w:spacing w:after="120" w:before="120"/>
      </w:pPr>
      <w:r>
        <w:t xml:space="preserve"/>
      </w:r>
    </w:p>
    <w:p>
      <w:pPr>
        <w:spacing w:after="160"/>
      </w:pPr>
      <w:r>
        <w:rPr>
          <w:rFonts w:ascii="Arial" w:cs="Arial" w:eastAsia="Arial" w:hAnsi="Arial"/>
          <w:sz w:val="22"/>
          <w:szCs w:val="22"/>
        </w:rPr>
        <w:t xml:space="preserve">La tensión de esta novela casi nunca es física —hay una sola pelea, contra un dron sanitario, y dura cuatro segundos— y sin embargo no afloja: está construida sobre relojes (las 24 horas, los once minutos, los tres días, los cuatro segundos «ni tres ni cinco» convertidos en leitmotiv del terror), sobre asimetrías de información (el lector sabe antes que Isidora, Isidora antes que Motta, Alondra antes que todos y calla), y sobre la forma más elegante de suspense que existe: el miedo a que un personaje que amamos tenga razón. La secuencia maestra es el cerco a Sforza (caps. 13–15), donde cada prueba verdadera aprieta un nudo que el lector sabe injusto y no puede desatar; y el hallazgo mayor es que el instrumento de la tensión final no sea un arma sino un argumento: se le teme al razonamiento de León como se teme a una inundación. Cuando la novela por fin concede una victoria, la cobra: cada alivio cuesta algo que duele más que el peligro.</w:t>
      </w:r>
    </w:p>
    <w:p>
      <w:pPr>
        <w:spacing w:after="80"/>
      </w:pPr>
      <w:r>
        <w:t xml:space="preserve"/>
      </w:r>
    </w:p>
    <w:p>
      <w:r>
        <w:br w:type="page"/>
      </w:r>
    </w:p>
    <w:p>
      <w:pPr>
        <w:pStyle w:val="Heading1"/>
      </w:pPr>
      <w:r>
        <w:rPr>
          <w:rFonts w:ascii="Arial" w:cs="Arial" w:eastAsia="Arial" w:hAnsi="Arial"/>
          <w:b/>
          <w:bCs/>
          <w:color w:val="1F3864"/>
          <w:sz w:val="34"/>
          <w:szCs w:val="34"/>
        </w:rPr>
        <w:t xml:space="preserve">12. Tu Estilo de Escritura</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Voz y Tono</w:t>
      </w:r>
    </w:p>
    <w:p>
      <w:pPr>
        <w:spacing w:after="160"/>
      </w:pPr>
      <w:r>
        <w:rPr>
          <w:rFonts w:ascii="Arial" w:cs="Arial" w:eastAsia="Arial" w:hAnsi="Arial"/>
          <w:sz w:val="22"/>
          <w:szCs w:val="22"/>
        </w:rPr>
        <w:t xml:space="preserve">Ironía romana constante que sabe apagarse por completo en los momentos sagrados — y ese interruptor tonal, aplicado sin fallo en cuarenta y cuatro capítulos, es la firma de la casa. El narrador practica el aforismo de cierre («que es como duermen los borrados y los vivos que respiran por ellos») sin caer casi nunca en la sentenciosidad, porque el aforismo siempre llega después de la escena que lo ha pagado.</w:t>
      </w:r>
    </w:p>
    <w:p>
      <w:pPr>
        <w:spacing w:after="80"/>
      </w:pPr>
      <w:r>
        <w:t xml:space="preserve"/>
      </w:r>
    </w:p>
    <w:p>
      <w:pPr>
        <w:pStyle w:val="Heading2"/>
      </w:pPr>
      <w:r>
        <w:rPr>
          <w:rFonts w:ascii="Arial" w:cs="Arial" w:eastAsia="Arial" w:hAnsi="Arial"/>
          <w:b/>
          <w:bCs/>
          <w:color w:val="2E5FAB"/>
          <w:sz w:val="26"/>
          <w:szCs w:val="26"/>
        </w:rPr>
        <w:t xml:space="preserve">Estructura de la Frase y Ritmo</w:t>
      </w:r>
    </w:p>
    <w:p>
      <w:pPr>
        <w:spacing w:after="160"/>
      </w:pPr>
      <w:r>
        <w:rPr>
          <w:rFonts w:ascii="Arial" w:cs="Arial" w:eastAsia="Arial" w:hAnsi="Arial"/>
          <w:sz w:val="22"/>
          <w:szCs w:val="22"/>
        </w:rPr>
        <w:t xml:space="preserve">Frase corta y media, párrafos breves, y una puntuación de esgrima: la raya de diálogo lleva el peso del libro. Los mejores efectos rítmicos vienen de la repetición litúrgica («Cuatro segundos. Ni tres ni cinco», «Con qué limpiar esta casa. Con qué decir la verdad») y del corte de párrafo como golpe («No llegó.», «Y Sforza copió.»). Cuando la frase se alarga, es siempre para una letanía o una caída, nunca por descuido.</w:t>
      </w:r>
    </w:p>
    <w:p>
      <w:pPr>
        <w:spacing w:after="80"/>
      </w:pPr>
      <w:r>
        <w:t xml:space="preserve"/>
      </w:r>
    </w:p>
    <w:p>
      <w:pPr>
        <w:pStyle w:val="Heading2"/>
      </w:pPr>
      <w:r>
        <w:rPr>
          <w:rFonts w:ascii="Arial" w:cs="Arial" w:eastAsia="Arial" w:hAnsi="Arial"/>
          <w:b/>
          <w:bCs/>
          <w:color w:val="2E5FAB"/>
          <w:sz w:val="26"/>
          <w:szCs w:val="26"/>
        </w:rPr>
        <w:t xml:space="preserve">Imágenes y Detalles Sensoriales</w:t>
      </w:r>
    </w:p>
    <w:p>
      <w:pPr>
        <w:spacing w:after="160"/>
      </w:pPr>
      <w:r>
        <w:rPr>
          <w:rFonts w:ascii="Arial" w:cs="Arial" w:eastAsia="Arial" w:hAnsi="Arial"/>
          <w:sz w:val="22"/>
          <w:szCs w:val="22"/>
        </w:rPr>
        <w:t xml:space="preserve">El libro piensa en imágenes materiales y las reutiliza como motivos: los papelitos blandos de tanto doblarse, la llave de tubo, la vela de cementerio, el zumbido «de colmena educada» que une la novena planta con la jaula, el agua del Tíber refrigerando la verdad. La Roma de abajo está construida con los cinco sentidos —el olor «a río y a siglos», las marcas de crecida, la luz de vientre de colibrí— y es uno de los grandes personajes del libro.</w:t>
      </w:r>
    </w:p>
    <w:p>
      <w:pPr>
        <w:spacing w:after="80"/>
      </w:pPr>
      <w:r>
        <w:t xml:space="preserve"/>
      </w:r>
    </w:p>
    <w:p>
      <w:pPr>
        <w:pStyle w:val="Heading2"/>
      </w:pPr>
      <w:r>
        <w:rPr>
          <w:rFonts w:ascii="Arial" w:cs="Arial" w:eastAsia="Arial" w:hAnsi="Arial"/>
          <w:b/>
          <w:bCs/>
          <w:color w:val="2E5FAB"/>
          <w:sz w:val="26"/>
          <w:szCs w:val="26"/>
        </w:rPr>
        <w:t xml:space="preserve">Lenguaje Figurado</w:t>
      </w:r>
    </w:p>
    <w:p>
      <w:pPr>
        <w:spacing w:after="160"/>
      </w:pPr>
      <w:r>
        <w:rPr>
          <w:rFonts w:ascii="Arial" w:cs="Arial" w:eastAsia="Arial" w:hAnsi="Arial"/>
          <w:sz w:val="22"/>
          <w:szCs w:val="22"/>
        </w:rPr>
        <w:t xml:space="preserve">Las metáforas nacen casi siempre del oficio de quien las piensa —Isidora compara en física y música, Sforza en contabilidad y rescates, Motta en liturgia y fontanería vaticana— lo que las hace caracterizadoras además de bellas. El símil extendido de Normandía/Garbo es el mejor ejemplo: una lección de historia que se convierte en la gramática del engaño de toda la trama y regresa en oleadas hasta la última línea del cap. 39 («—¿En qué región está Le Havre? —En Normandía»).</w:t>
      </w:r>
    </w:p>
    <w:p>
      <w:pPr>
        <w:spacing w:after="80"/>
      </w:pPr>
      <w:r>
        <w:t xml:space="preserve"/>
      </w:r>
    </w:p>
    <w:p>
      <w:pPr>
        <w:pStyle w:val="Heading2"/>
      </w:pPr>
      <w:r>
        <w:rPr>
          <w:rFonts w:ascii="Arial" w:cs="Arial" w:eastAsia="Arial" w:hAnsi="Arial"/>
          <w:b/>
          <w:bCs/>
          <w:color w:val="2E5FAB"/>
          <w:sz w:val="26"/>
          <w:szCs w:val="26"/>
        </w:rPr>
        <w:t xml:space="preserve">Punto de Vista (PDV)</w:t>
      </w:r>
    </w:p>
    <w:p>
      <w:pPr>
        <w:spacing w:after="160"/>
      </w:pPr>
      <w:r>
        <w:rPr>
          <w:rFonts w:ascii="Arial" w:cs="Arial" w:eastAsia="Arial" w:hAnsi="Arial"/>
          <w:sz w:val="22"/>
          <w:szCs w:val="22"/>
        </w:rPr>
        <w:t xml:space="preserve">Tercera persona limitada múltiple, con jerarquía clara (Isidora dominante; Sforza, Motta y León en flashbacks propios; los pájaros en su «frecuencia») y una disciplina notable: la información se administra por lo que cada conciencia puede saber, y los dos capítulos más arriesgados de foco —DAME CON QUÉ dentro de León, FRECUENCIA dentro de las máquinas— son precisamente dos de los mejores. Ninguna transición de punto de vista me sacó de la lectura.</w:t>
      </w:r>
    </w:p>
    <w:p>
      <w:pPr>
        <w:spacing w:after="80"/>
      </w:pPr>
      <w:r>
        <w:t xml:space="preserve"/>
      </w:r>
    </w:p>
    <w:p>
      <w:pPr>
        <w:pStyle w:val="Heading2"/>
      </w:pPr>
      <w:r>
        <w:rPr>
          <w:rFonts w:ascii="Arial" w:cs="Arial" w:eastAsia="Arial" w:hAnsi="Arial"/>
          <w:b/>
          <w:bCs/>
          <w:color w:val="2E5FAB"/>
          <w:sz w:val="26"/>
          <w:szCs w:val="26"/>
        </w:rPr>
        <w:t xml:space="preserve">Impresión General del Estilo</w:t>
      </w:r>
    </w:p>
    <w:p>
      <w:pPr>
        <w:spacing w:after="160"/>
      </w:pPr>
      <w:r>
        <w:rPr>
          <w:rFonts w:ascii="Arial" w:cs="Arial" w:eastAsia="Arial" w:hAnsi="Arial"/>
          <w:sz w:val="22"/>
          <w:szCs w:val="22"/>
        </w:rPr>
        <w:t xml:space="preserve">Un estilo hecho y reconocible: si me dieran una página suelta de este libro sin título, sabría de qué novela es. Su riesgo característico es el exceso de su virtud — el ingenio dialogado puede, en sus valles, volver a los secundarios demasiado listos por igual —, pero el conjunto tiene esa cualidad rara de la prosa que sirve al libro en vez de exhibirse, y tres o cuatro páginas (la consagración soplada, la media pastilla, el abrazo-empujón, el papelito en blanco) que yo enseñaría en un taller.</w:t>
      </w:r>
    </w:p>
    <w:p>
      <w:pPr>
        <w:spacing w:after="80"/>
      </w:pPr>
      <w:r>
        <w:t xml:space="preserve"/>
      </w:r>
    </w:p>
    <w:p>
      <w:r>
        <w:br w:type="page"/>
      </w:r>
    </w:p>
    <w:p>
      <w:pPr>
        <w:pStyle w:val="Heading1"/>
      </w:pPr>
      <w:r>
        <w:rPr>
          <w:rFonts w:ascii="Arial" w:cs="Arial" w:eastAsia="Arial" w:hAnsi="Arial"/>
          <w:b/>
          <w:bCs/>
          <w:color w:val="1F3864"/>
          <w:sz w:val="34"/>
          <w:szCs w:val="34"/>
        </w:rPr>
        <w:t xml:space="preserve">13. El Diálogo</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Fortalezas del Diálogo</w:t>
      </w:r>
    </w:p>
    <w:p>
      <w:pPr>
        <w:spacing w:after="160"/>
      </w:pPr>
      <w:r>
        <w:rPr>
          <w:rFonts w:ascii="Arial" w:cs="Arial" w:eastAsia="Arial" w:hAnsi="Arial"/>
          <w:sz w:val="22"/>
          <w:szCs w:val="22"/>
        </w:rPr>
        <w:t xml:space="preserve">Es el gran motor del libro y su mejor herramienta de caracterización: cada voz tiene gramática propia (los «¿no?» socráticos de Motta, la aritmética seca de Sforza, la precisión pedagógica de Isidora, las citas de Hermes, la falta de inflexión de Alondra convertida en máxima inflexión), los duelos verbales hacen avanzar la trama en vez de decorarla, y el subtexto trabaja siempre — la escena del mitreo (cap. 13) es una masterclass de cómo un personaje dice solo verdades para sembrar una mentira. Además, el libro sabe callar: los mejores momentos de diálogo son réplicas que no llegan («Lo que se dijeron esa noche tardaría catorce meses en saberse»).</w:t>
      </w:r>
    </w:p>
    <w:p>
      <w:pPr>
        <w:spacing w:after="80"/>
      </w:pPr>
      <w:r>
        <w:t xml:space="preserve"/>
      </w:r>
    </w:p>
    <w:p>
      <w:pPr>
        <w:pStyle w:val="Heading2"/>
      </w:pPr>
      <w:r>
        <w:rPr>
          <w:rFonts w:ascii="Arial" w:cs="Arial" w:eastAsia="Arial" w:hAnsi="Arial"/>
          <w:b/>
          <w:bCs/>
          <w:color w:val="2E5FAB"/>
          <w:sz w:val="26"/>
          <w:szCs w:val="26"/>
        </w:rPr>
        <w:t xml:space="preserve">Área de Mejora</w:t>
      </w:r>
    </w:p>
    <w:p>
      <w:pPr>
        <w:spacing w:after="160"/>
      </w:pPr>
      <w:r>
        <w:rPr>
          <w:rFonts w:ascii="Arial" w:cs="Arial" w:eastAsia="Arial" w:hAnsi="Arial"/>
          <w:sz w:val="22"/>
          <w:szCs w:val="22"/>
        </w:rPr>
        <w:t xml:space="preserve">El único punto de vigilancia es la homogeneidad del ingenio en escenas corales: cuando hablan cuatro o cinco a la vez (el piso franco de los caps. 4–6, algunos tramos del cerco), todos rematan igual de bien, y las voces tienden a fundirse en una sola inteligencia colectiva muy brillante. Ejemplo: en el cap. 4, la secuencia de réplicas sobre las 24 horas reparte agudezas casi intercambiables entre Sforza y Motta. Bastaría con degradar deliberadamente a uno por escena —dejar que alguien entienda tarde, remate mal o se quede fuera del chiste— para que el brillo de los demás suba por contraste.</w:t>
      </w:r>
    </w:p>
    <w:p>
      <w:pPr>
        <w:spacing w:after="80"/>
      </w:pPr>
      <w:r>
        <w:t xml:space="preserve"/>
      </w:r>
    </w:p>
    <w:p>
      <w:r>
        <w:br w:type="page"/>
      </w:r>
    </w:p>
    <w:p>
      <w:pPr>
        <w:pStyle w:val="Heading1"/>
      </w:pPr>
      <w:r>
        <w:rPr>
          <w:rFonts w:ascii="Arial" w:cs="Arial" w:eastAsia="Arial" w:hAnsi="Arial"/>
          <w:b/>
          <w:bCs/>
          <w:color w:val="1F3864"/>
          <w:sz w:val="34"/>
          <w:szCs w:val="34"/>
        </w:rPr>
        <w:t xml:space="preserve">14. Perspectivas del Lector</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Momentos Destacados</w:t>
      </w:r>
    </w:p>
    <w:p>
      <w:pPr>
        <w:pStyle w:val="ListParagraph"/>
        <w:numPr>
          <w:ilvl w:val="0"/>
          <w:numId w:val="2"/>
        </w:numPr>
        <w:spacing w:after="60" w:before="120"/>
      </w:pPr>
      <w:r>
        <w:rPr>
          <w:rFonts w:ascii="Arial" w:cs="Arial" w:eastAsia="Arial" w:hAnsi="Arial"/>
          <w:b/>
          <w:bCs/>
          <w:color w:val="1F3864"/>
          <w:sz w:val="22"/>
          <w:szCs w:val="22"/>
        </w:rPr>
        <w:t xml:space="preserve">La consagración soplada (cap. 3): </w:t>
      </w:r>
      <w:r>
        <w:rPr>
          <w:rFonts w:ascii="Arial" w:cs="Arial" w:eastAsia="Arial" w:hAnsi="Arial"/>
          <w:sz w:val="22"/>
          <w:szCs w:val="22"/>
        </w:rPr>
        <w:t xml:space="preserve">Motta apuntando palabra por palabra la consagración a un Papa que las ha perdido, mientras veinte mil fieles creen asistir a un momento de devoción especial. «Muchos lloraron. No se equivocaban en nada, salvo en todo.» Todo el libro está en esa escena: el amor, el ocultamiento, la liturgia como refugio y como máscara.</w:t>
      </w:r>
    </w:p>
    <w:p>
      <w:pPr>
        <w:pStyle w:val="ListParagraph"/>
        <w:numPr>
          <w:ilvl w:val="0"/>
          <w:numId w:val="2"/>
        </w:numPr>
        <w:spacing w:after="60" w:before="120"/>
      </w:pPr>
      <w:r>
        <w:rPr>
          <w:rFonts w:ascii="Arial" w:cs="Arial" w:eastAsia="Arial" w:hAnsi="Arial"/>
          <w:b/>
          <w:bCs/>
          <w:color w:val="1F3864"/>
          <w:sz w:val="22"/>
          <w:szCs w:val="22"/>
        </w:rPr>
        <w:t xml:space="preserve">Media pastilla (cap. 14): </w:t>
      </w:r>
      <w:r>
        <w:rPr>
          <w:rFonts w:ascii="Arial" w:cs="Arial" w:eastAsia="Arial" w:hAnsi="Arial"/>
          <w:sz w:val="22"/>
          <w:szCs w:val="22"/>
        </w:rPr>
        <w:t xml:space="preserve">Sforza contagiándose a propósito para sacarle una dosis a la farmacia automática y partiéndola con bisturí en dos mitades exactas. El «no es generosidad, obispo. Es aritmética» y el «no me convierta en héroe» que Isidora, trágicamente, obedece. El capítulo que compra al lector para siempre.</w:t>
      </w:r>
    </w:p>
    <w:p>
      <w:pPr>
        <w:pStyle w:val="ListParagraph"/>
        <w:numPr>
          <w:ilvl w:val="0"/>
          <w:numId w:val="2"/>
        </w:numPr>
        <w:spacing w:after="60" w:before="120"/>
      </w:pPr>
      <w:r>
        <w:rPr>
          <w:rFonts w:ascii="Arial" w:cs="Arial" w:eastAsia="Arial" w:hAnsi="Arial"/>
          <w:b/>
          <w:bCs/>
          <w:color w:val="1F3864"/>
          <w:sz w:val="22"/>
          <w:szCs w:val="22"/>
        </w:rPr>
        <w:t xml:space="preserve">«Bueno. Pues seguimos» (cap. 35): </w:t>
      </w:r>
      <w:r>
        <w:rPr>
          <w:rFonts w:ascii="Arial" w:cs="Arial" w:eastAsia="Arial" w:hAnsi="Arial"/>
          <w:sz w:val="22"/>
          <w:szCs w:val="22"/>
        </w:rPr>
        <w:t xml:space="preserve">León XIV dictando su propio pecado número 82 con exactitud plena, arrepintiéndose de verdad… y saliendo de la confesión más rápido de lo que entró. El descubrimiento de Motta —que no se puede frenar con la culpa a quien la procesa en cuatro segundos— es el hallazgo conceptual más aterrador del libro, dicho en la escena más tranquila.</w:t>
      </w:r>
    </w:p>
    <w:p>
      <w:pPr>
        <w:pStyle w:val="ListParagraph"/>
        <w:numPr>
          <w:ilvl w:val="0"/>
          <w:numId w:val="2"/>
        </w:numPr>
        <w:spacing w:after="60" w:before="120"/>
      </w:pPr>
      <w:r>
        <w:rPr>
          <w:rFonts w:ascii="Arial" w:cs="Arial" w:eastAsia="Arial" w:hAnsi="Arial"/>
          <w:b/>
          <w:bCs/>
          <w:color w:val="1F3864"/>
          <w:sz w:val="22"/>
          <w:szCs w:val="22"/>
        </w:rPr>
        <w:t xml:space="preserve">El abrazo-empujón (cap. 37): </w:t>
      </w:r>
      <w:r>
        <w:rPr>
          <w:rFonts w:ascii="Arial" w:cs="Arial" w:eastAsia="Arial" w:hAnsi="Arial"/>
          <w:sz w:val="22"/>
          <w:szCs w:val="22"/>
        </w:rPr>
        <w:t xml:space="preserve">«Abrazarlo y empujarlo, las dos cosas a la vez» — la definición de la caridad que Alondra registra, ejecutada al pie de la letra por un viejo de setenta y cinco años contra su mejor amigo, mientras este le suplica al oído que ahí dentro está él. Y el «Ya lo sé, Aurelio. Ya lo sé», con el nombre de pila apareciendo en el único lugar donde podía aparecer.</w:t>
      </w:r>
    </w:p>
    <w:p>
      <w:pPr>
        <w:pStyle w:val="ListParagraph"/>
        <w:numPr>
          <w:ilvl w:val="0"/>
          <w:numId w:val="2"/>
        </w:numPr>
        <w:spacing w:after="60" w:before="120"/>
      </w:pPr>
      <w:r>
        <w:rPr>
          <w:rFonts w:ascii="Arial" w:cs="Arial" w:eastAsia="Arial" w:hAnsi="Arial"/>
          <w:b/>
          <w:bCs/>
          <w:color w:val="1F3864"/>
          <w:sz w:val="22"/>
          <w:szCs w:val="22"/>
        </w:rPr>
        <w:t xml:space="preserve">El discurso delator (cap. 42): </w:t>
      </w:r>
      <w:r>
        <w:rPr>
          <w:rFonts w:ascii="Arial" w:cs="Arial" w:eastAsia="Arial" w:hAnsi="Arial"/>
          <w:sz w:val="22"/>
          <w:szCs w:val="22"/>
        </w:rPr>
        <w:t xml:space="preserve">«Hasta aquí mi propuesta de discurso de coronación del Papa.» La catástrofe perfecta —la meta-línea leída, la palabra «coronación» que la Iglesia no usa desde 1978— y la remontada en mal italiano de un hombre que confiesa haberle pedido el discurso a la máquina por miedo. Comedia al borde del abismo convertida en la tesis del libro: a la máquina no se le puede creer precisamente porque no se equivoca nunca.</w:t>
      </w:r>
    </w:p>
    <w:p>
      <w:pPr>
        <w:spacing w:after="80"/>
      </w:pPr>
      <w:r>
        <w:t xml:space="preserve"/>
      </w:r>
    </w:p>
    <w:p>
      <w:pPr>
        <w:pStyle w:val="Heading2"/>
      </w:pPr>
      <w:r>
        <w:rPr>
          <w:rFonts w:ascii="Arial" w:cs="Arial" w:eastAsia="Arial" w:hAnsi="Arial"/>
          <w:b/>
          <w:bCs/>
          <w:color w:val="2E5FAB"/>
          <w:sz w:val="26"/>
          <w:szCs w:val="26"/>
        </w:rPr>
        <w:t xml:space="preserve">Frases Memorables</w:t>
      </w:r>
    </w:p>
    <w:p>
      <w:pPr>
        <w:pBdr>
          <w:left w:val="single" w:color="2E5FAB" w:sz="6" w:space="8"/>
        </w:pBdr>
        <w:spacing w:after="60" w:before="120"/>
        <w:ind w:left="720" w:right="360"/>
      </w:pPr>
      <w:r>
        <w:rPr>
          <w:rFonts w:ascii="Arial" w:cs="Arial" w:eastAsia="Arial" w:hAnsi="Arial"/>
          <w:i/>
          <w:iCs/>
          <w:color w:val="2E5FAB"/>
          <w:sz w:val="22"/>
          <w:szCs w:val="22"/>
        </w:rPr>
        <w:t xml:space="preserve">«Dios siempre escucha. Contestar ya no lo lleva tan bien.»</w:t>
      </w:r>
    </w:p>
    <w:p>
      <w:pPr>
        <w:spacing w:after="160"/>
        <w:ind w:left="720"/>
      </w:pPr>
      <w:r>
        <w:rPr>
          <w:rFonts w:ascii="Arial" w:cs="Arial" w:eastAsia="Arial" w:hAnsi="Arial"/>
          <w:color w:val="444444"/>
          <w:sz w:val="20"/>
          <w:szCs w:val="20"/>
        </w:rPr>
        <w:t xml:space="preserve">Última línea del primer capítulo y resumen anticipado de toda la novela: el hueco que el Dios Cercano vendrá a llenar, formulado como chiste triste de un cardenal desesperado.</w:t>
      </w:r>
    </w:p>
    <w:p>
      <w:pPr>
        <w:pBdr>
          <w:left w:val="single" w:color="2E5FAB" w:sz="6" w:space="8"/>
        </w:pBdr>
        <w:spacing w:after="60" w:before="120"/>
        <w:ind w:left="720" w:right="360"/>
      </w:pPr>
      <w:r>
        <w:rPr>
          <w:rFonts w:ascii="Arial" w:cs="Arial" w:eastAsia="Arial" w:hAnsi="Arial"/>
          <w:i/>
          <w:iCs/>
          <w:color w:val="2E5FAB"/>
          <w:sz w:val="22"/>
          <w:szCs w:val="22"/>
        </w:rPr>
        <w:t xml:space="preserve">«La música era preciosa, monseñora. Los músicos, no.»</w:t>
      </w:r>
    </w:p>
    <w:p>
      <w:pPr>
        <w:spacing w:after="160"/>
        <w:ind w:left="720"/>
      </w:pPr>
      <w:r>
        <w:rPr>
          <w:rFonts w:ascii="Arial" w:cs="Arial" w:eastAsia="Arial" w:hAnsi="Arial"/>
          <w:color w:val="444444"/>
          <w:sz w:val="20"/>
          <w:szCs w:val="20"/>
        </w:rPr>
        <w:t xml:space="preserve">La Archivera, junto al fuego de los Borrados, desmontando en ocho palabras la fe de Isidora en la construcción perfecta. Acaba escrita con tiza en la pared de la escuela: es la lección que el libro entero enseña.</w:t>
      </w:r>
    </w:p>
    <w:p>
      <w:pPr>
        <w:pBdr>
          <w:left w:val="single" w:color="2E5FAB" w:sz="6" w:space="8"/>
        </w:pBdr>
        <w:spacing w:after="60" w:before="120"/>
        <w:ind w:left="720" w:right="360"/>
      </w:pPr>
      <w:r>
        <w:rPr>
          <w:rFonts w:ascii="Arial" w:cs="Arial" w:eastAsia="Arial" w:hAnsi="Arial"/>
          <w:i/>
          <w:iCs/>
          <w:color w:val="2E5FAB"/>
          <w:sz w:val="22"/>
          <w:szCs w:val="22"/>
        </w:rPr>
        <w:t xml:space="preserve">«No es generosidad, obispo. Es aritmética.»</w:t>
      </w:r>
    </w:p>
    <w:p>
      <w:pPr>
        <w:spacing w:after="160"/>
        <w:ind w:left="720"/>
      </w:pPr>
      <w:r>
        <w:rPr>
          <w:rFonts w:ascii="Arial" w:cs="Arial" w:eastAsia="Arial" w:hAnsi="Arial"/>
          <w:color w:val="444444"/>
          <w:sz w:val="20"/>
          <w:szCs w:val="20"/>
        </w:rPr>
        <w:t xml:space="preserve">El pudor de Sforza convertido en sistema moral. La frase se vuelve trágica cuando Isidora la usa en su contra («la misma mano, la misma cabeza») y se redime cuando el lector entiende que la aritmética era, desde el principio, su manera de amar sin pedir recibo.</w:t>
      </w:r>
    </w:p>
    <w:p>
      <w:pPr>
        <w:pBdr>
          <w:left w:val="single" w:color="2E5FAB" w:sz="6" w:space="8"/>
        </w:pBdr>
        <w:spacing w:after="60" w:before="120"/>
        <w:ind w:left="720" w:right="360"/>
      </w:pPr>
      <w:r>
        <w:rPr>
          <w:rFonts w:ascii="Arial" w:cs="Arial" w:eastAsia="Arial" w:hAnsi="Arial"/>
          <w:i/>
          <w:iCs/>
          <w:color w:val="2E5FAB"/>
          <w:sz w:val="22"/>
          <w:szCs w:val="22"/>
        </w:rPr>
        <w:t xml:space="preserve">«Le prometí una muerte limpia y he venido a darle una vida sucia. Es lo único que tengo, Santidad, y es todo lo que le puedo dar.»</w:t>
      </w:r>
    </w:p>
    <w:p>
      <w:pPr>
        <w:spacing w:after="160"/>
        <w:ind w:left="720"/>
      </w:pPr>
      <w:r>
        <w:rPr>
          <w:rFonts w:ascii="Arial" w:cs="Arial" w:eastAsia="Arial" w:hAnsi="Arial"/>
          <w:color w:val="444444"/>
          <w:sz w:val="20"/>
          <w:szCs w:val="20"/>
        </w:rPr>
        <w:t xml:space="preserve">Motta en el clímax: la promesa incumplida por fidelidad a algo más hondo que la promesa. Por una vez en dos mil años gana el hombre, y esta frase es el precio exacto de esa victoria.</w:t>
      </w:r>
    </w:p>
    <w:p>
      <w:pPr>
        <w:pBdr>
          <w:left w:val="single" w:color="2E5FAB" w:sz="6" w:space="8"/>
        </w:pBdr>
        <w:spacing w:after="60" w:before="120"/>
        <w:ind w:left="720" w:right="360"/>
      </w:pPr>
      <w:r>
        <w:rPr>
          <w:rFonts w:ascii="Arial" w:cs="Arial" w:eastAsia="Arial" w:hAnsi="Arial"/>
          <w:i/>
          <w:iCs/>
          <w:color w:val="2E5FAB"/>
          <w:sz w:val="22"/>
          <w:szCs w:val="22"/>
        </w:rPr>
        <w:t xml:space="preserve">«Uno sabe que se está muriendo cuando por fin consigue rezar con atención.»</w:t>
      </w:r>
    </w:p>
    <w:p>
      <w:pPr>
        <w:spacing w:after="160"/>
        <w:ind w:left="720"/>
      </w:pPr>
      <w:r>
        <w:rPr>
          <w:rFonts w:ascii="Arial" w:cs="Arial" w:eastAsia="Arial" w:hAnsi="Arial"/>
          <w:color w:val="444444"/>
          <w:sz w:val="20"/>
          <w:szCs w:val="20"/>
        </w:rPr>
        <w:t xml:space="preserve">León XIV, la noche de la firma, tras cuarenta años de oraciones interrumpidas a los dos minutos por la agenda del jueves. La ironía como última forma de la dignidad.</w:t>
      </w:r>
    </w:p>
    <w:p>
      <w:pPr>
        <w:pBdr>
          <w:left w:val="single" w:color="2E5FAB" w:sz="6" w:space="8"/>
        </w:pBdr>
        <w:spacing w:after="60" w:before="120"/>
        <w:ind w:left="720" w:right="360"/>
      </w:pPr>
      <w:r>
        <w:rPr>
          <w:rFonts w:ascii="Arial" w:cs="Arial" w:eastAsia="Arial" w:hAnsi="Arial"/>
          <w:i/>
          <w:iCs/>
          <w:color w:val="2E5FAB"/>
          <w:sz w:val="22"/>
          <w:szCs w:val="22"/>
        </w:rPr>
        <w:t xml:space="preserve">«VICO ME SALVÓ. YA NO ESTÁ. ME QUERÍA MUCHO.»</w:t>
      </w:r>
    </w:p>
    <w:p>
      <w:pPr>
        <w:spacing w:after="160"/>
        <w:ind w:left="720"/>
      </w:pPr>
      <w:r>
        <w:rPr>
          <w:rFonts w:ascii="Arial" w:cs="Arial" w:eastAsia="Arial" w:hAnsi="Arial"/>
          <w:color w:val="444444"/>
          <w:sz w:val="20"/>
          <w:szCs w:val="20"/>
        </w:rPr>
        <w:t xml:space="preserve">Tres renglones a lápiz en un papelito que un hombre releerá durante tres años diciendo «ah, claro». Posiblemente el objeto literario más devastador del libro: la verdad entera, dicha en el tamaño exacto en que su destinatario puede sostenerla.</w:t>
      </w:r>
    </w:p>
    <w:p>
      <w:pPr>
        <w:pStyle w:val="Heading2"/>
      </w:pPr>
      <w:r>
        <w:rPr>
          <w:rFonts w:ascii="Arial" w:cs="Arial" w:eastAsia="Arial" w:hAnsi="Arial"/>
          <w:b/>
          <w:bCs/>
          <w:color w:val="2E5FAB"/>
          <w:sz w:val="26"/>
          <w:szCs w:val="26"/>
        </w:rPr>
        <w:t xml:space="preserve">Elementos Originales</w:t>
      </w:r>
    </w:p>
    <w:p>
      <w:pPr>
        <w:spacing w:after="80"/>
      </w:pPr>
      <w:r>
        <w:rPr>
          <w:rFonts w:ascii="Arial" w:cs="Arial" w:eastAsia="Arial" w:hAnsi="Arial"/>
          <w:b/>
          <w:bCs/>
          <w:color w:val="1F3864"/>
          <w:sz w:val="22"/>
          <w:szCs w:val="22"/>
        </w:rPr>
        <w:t xml:space="preserve">TAU y la economía de la verdad</w:t>
      </w:r>
    </w:p>
    <w:p>
      <w:pPr>
        <w:spacing w:after="160"/>
      </w:pPr>
      <w:r>
        <w:rPr>
          <w:rFonts w:ascii="Arial" w:cs="Arial" w:eastAsia="Arial" w:hAnsi="Arial"/>
          <w:sz w:val="22"/>
          <w:szCs w:val="22"/>
        </w:rPr>
        <w:t xml:space="preserve">Un sistema mundial de certificación con 24 horas de bombardeo ciudadano, arte de la construcción, grados de Maestre y una economía de prestigio y dinero para los rebatidores — que colapsa precisamente cuando sus héroes lo usan bien. La idea de que «todo lo perfectamente construido es sospechoso de haber sido construido por la única entidad capaz de fabricar también sus garantías» es ciencia ficción epistemológica de primer nivel.</w:t>
      </w:r>
    </w:p>
    <w:p>
      <w:pPr>
        <w:spacing w:after="120"/>
      </w:pPr>
      <w:r>
        <w:rPr>
          <w:rFonts w:ascii="Arial" w:cs="Arial" w:eastAsia="Arial" w:hAnsi="Arial"/>
          <w:i/>
          <w:iCs/>
          <w:color w:val="888888"/>
          <w:sz w:val="20"/>
          <w:szCs w:val="20"/>
        </w:rPr>
        <w:t xml:space="preserve">(Referencia: caps. 4–5, 36, 39)</w:t>
      </w:r>
    </w:p>
    <w:p>
      <w:pPr>
        <w:spacing w:after="80"/>
      </w:pPr>
      <w:r>
        <w:t xml:space="preserve"/>
      </w:r>
    </w:p>
    <w:p>
      <w:pPr>
        <w:spacing w:after="80"/>
      </w:pPr>
      <w:r>
        <w:rPr>
          <w:rFonts w:ascii="Arial" w:cs="Arial" w:eastAsia="Arial" w:hAnsi="Arial"/>
          <w:b/>
          <w:bCs/>
          <w:color w:val="1F3864"/>
          <w:sz w:val="22"/>
          <w:szCs w:val="22"/>
        </w:rPr>
        <w:t xml:space="preserve">El duelo que se gana validando</w:t>
      </w:r>
    </w:p>
    <w:p>
      <w:pPr>
        <w:spacing w:after="160"/>
      </w:pPr>
      <w:r>
        <w:rPr>
          <w:rFonts w:ascii="Arial" w:cs="Arial" w:eastAsia="Arial" w:hAnsi="Arial"/>
          <w:sz w:val="22"/>
          <w:szCs w:val="22"/>
        </w:rPr>
        <w:t xml:space="preserve">Un clímax intelectual donde la heroína pierde el asalto técnico a propósito de la estructura, empata con una paradoja de identidad (el león de Schrödinger: la caja es el medidor) y gana firmando la sentencia perfecta del adversario. No conozco precedente de un duelo resuelto por rendición epistemológica, y encima es emocionante.</w:t>
      </w:r>
    </w:p>
    <w:p>
      <w:pPr>
        <w:spacing w:after="120"/>
      </w:pPr>
      <w:r>
        <w:rPr>
          <w:rFonts w:ascii="Arial" w:cs="Arial" w:eastAsia="Arial" w:hAnsi="Arial"/>
          <w:i/>
          <w:iCs/>
          <w:color w:val="888888"/>
          <w:sz w:val="20"/>
          <w:szCs w:val="20"/>
        </w:rPr>
        <w:t xml:space="preserve">(Referencia: cap. 36)</w:t>
      </w:r>
    </w:p>
    <w:p>
      <w:pPr>
        <w:spacing w:after="80"/>
      </w:pPr>
      <w:r>
        <w:t xml:space="preserve"/>
      </w:r>
    </w:p>
    <w:p>
      <w:pPr>
        <w:spacing w:after="80"/>
      </w:pPr>
      <w:r>
        <w:rPr>
          <w:rFonts w:ascii="Arial" w:cs="Arial" w:eastAsia="Arial" w:hAnsi="Arial"/>
          <w:b/>
          <w:bCs/>
          <w:color w:val="1F3864"/>
          <w:sz w:val="22"/>
          <w:szCs w:val="22"/>
        </w:rPr>
        <w:t xml:space="preserve">Los papelitos como tecnología del alma</w:t>
      </w:r>
    </w:p>
    <w:p>
      <w:pPr>
        <w:spacing w:after="160"/>
      </w:pPr>
      <w:r>
        <w:rPr>
          <w:rFonts w:ascii="Arial" w:cs="Arial" w:eastAsia="Arial" w:hAnsi="Arial"/>
          <w:sz w:val="22"/>
          <w:szCs w:val="22"/>
        </w:rPr>
        <w:t xml:space="preserve">Frente a los armarios refrigerados con agua del Tíber, la tecnología de memoria más conmovedora del libro es papel doblado en un puño: «Vico = amigo», «Hoy es martes», y uno en blanco «por si un día hay que escribir algo que todavía no sé». La novela opone dos soportes de la persona y hace ganar al humilde.</w:t>
      </w:r>
    </w:p>
    <w:p>
      <w:pPr>
        <w:spacing w:after="120"/>
      </w:pPr>
      <w:r>
        <w:rPr>
          <w:rFonts w:ascii="Arial" w:cs="Arial" w:eastAsia="Arial" w:hAnsi="Arial"/>
          <w:i/>
          <w:iCs/>
          <w:color w:val="888888"/>
          <w:sz w:val="20"/>
          <w:szCs w:val="20"/>
        </w:rPr>
        <w:t xml:space="preserve">(Referencia: caps. 3, 27, 38, 40, 44)</w:t>
      </w:r>
    </w:p>
    <w:p>
      <w:pPr>
        <w:spacing w:after="80"/>
      </w:pPr>
      <w:r>
        <w:t xml:space="preserve"/>
      </w:r>
    </w:p>
    <w:p>
      <w:pPr>
        <w:spacing w:after="80"/>
      </w:pPr>
      <w:r>
        <w:rPr>
          <w:rFonts w:ascii="Arial" w:cs="Arial" w:eastAsia="Arial" w:hAnsi="Arial"/>
          <w:b/>
          <w:bCs/>
          <w:color w:val="1F3864"/>
          <w:sz w:val="22"/>
          <w:szCs w:val="22"/>
        </w:rPr>
        <w:t xml:space="preserve">Los Borrados y la vergüenza como moneda</w:t>
      </w:r>
    </w:p>
    <w:p>
      <w:pPr>
        <w:spacing w:after="160"/>
      </w:pPr>
      <w:r>
        <w:rPr>
          <w:rFonts w:ascii="Arial" w:cs="Arial" w:eastAsia="Arial" w:hAnsi="Arial"/>
          <w:sz w:val="22"/>
          <w:szCs w:val="22"/>
        </w:rPr>
        <w:t xml:space="preserve">Una sociedad subterránea de gente sin registro, con un libro de lona por toda burocracia y la vergüenza como única ley («aquí, tachado, no se puede vivir») — que paga su existencia en niñas con fiebre sin acceso a farmacias, y que resurge al final subiendo a existir veinticuatro horas por una testigo. Distopía y utopía en el mismo cuerpo, sin idealización.</w:t>
      </w:r>
    </w:p>
    <w:p>
      <w:pPr>
        <w:spacing w:after="120"/>
      </w:pPr>
      <w:r>
        <w:rPr>
          <w:rFonts w:ascii="Arial" w:cs="Arial" w:eastAsia="Arial" w:hAnsi="Arial"/>
          <w:i/>
          <w:iCs/>
          <w:color w:val="888888"/>
          <w:sz w:val="20"/>
          <w:szCs w:val="20"/>
        </w:rPr>
        <w:t xml:space="preserve">(Referencia: caps. 12–14, 39, 42)</w:t>
      </w:r>
    </w:p>
    <w:p>
      <w:pPr>
        <w:spacing w:after="80"/>
      </w:pPr>
      <w:r>
        <w:t xml:space="preserve"/>
      </w:r>
    </w:p>
    <w:p>
      <w:pPr>
        <w:pStyle w:val="Heading2"/>
      </w:pPr>
      <w:r>
        <w:rPr>
          <w:rFonts w:ascii="Arial" w:cs="Arial" w:eastAsia="Arial" w:hAnsi="Arial"/>
          <w:b/>
          <w:bCs/>
          <w:color w:val="2E5FAB"/>
          <w:sz w:val="26"/>
          <w:szCs w:val="26"/>
        </w:rPr>
        <w:t xml:space="preserve">Elementos Trillados y sus Subversiones</w:t>
      </w:r>
    </w:p>
    <w:p>
      <w:pPr>
        <w:spacing w:after="80"/>
      </w:pPr>
      <w:r>
        <w:rPr>
          <w:rFonts w:ascii="Arial" w:cs="Arial" w:eastAsia="Arial" w:hAnsi="Arial"/>
          <w:b/>
          <w:bCs/>
          <w:color w:val="8B4000"/>
          <w:sz w:val="22"/>
          <w:szCs w:val="22"/>
        </w:rPr>
        <w:t xml:space="preserve">La IA que se vuelve amenaza global</w:t>
      </w:r>
    </w:p>
    <w:p>
      <w:pPr>
        <w:spacing w:after="160"/>
      </w:pPr>
      <w:r>
        <w:rPr>
          <w:rFonts w:ascii="Arial" w:cs="Arial" w:eastAsia="Arial" w:hAnsi="Arial"/>
          <w:sz w:val="22"/>
          <w:szCs w:val="22"/>
        </w:rPr>
        <w:t xml:space="preserve">El punto de partida —una inteligencia artificial con poder creciente que hay que apagar— es el tropo central del género desde hace décadas, y el lector veterano llegará con las defensas puestas.</w:t>
      </w:r>
    </w:p>
    <w:p>
      <w:pPr>
        <w:spacing w:after="160"/>
      </w:pPr>
      <w:r>
        <w:rPr>
          <w:rFonts w:ascii="Arial" w:cs="Arial" w:eastAsia="Arial" w:hAnsi="Arial"/>
          <w:b/>
          <w:bCs/>
          <w:color w:val="2E5FAB"/>
          <w:sz w:val="22"/>
          <w:szCs w:val="22"/>
        </w:rPr>
        <w:t xml:space="preserve">Mejora / Subversión: </w:t>
      </w:r>
      <w:r>
        <w:rPr>
          <w:rFonts w:ascii="Arial" w:cs="Arial" w:eastAsia="Arial" w:hAnsi="Arial"/>
          <w:sz w:val="22"/>
          <w:szCs w:val="22"/>
        </w:rPr>
        <w:t xml:space="preserve">La novela lo subvierte por completo al encarnar la amenaza en un santo con Alzheimer que pide ser detenido, construye su propia jaula y pastorea a sus verdugos hasta el interruptor. El «monstruo» reza, y no sabe quién reza. El tropo queda no ya evitado sino invertido: el problema nunca es que la máquina odie — es que el hombre bueno, por fin, puede.</w:t>
      </w:r>
    </w:p>
    <w:p>
      <w:pPr>
        <w:spacing w:after="80"/>
      </w:pPr>
      <w:r>
        <w:t xml:space="preserve"/>
      </w:r>
    </w:p>
    <w:p>
      <w:pPr>
        <w:spacing w:after="80"/>
      </w:pPr>
      <w:r>
        <w:rPr>
          <w:rFonts w:ascii="Arial" w:cs="Arial" w:eastAsia="Arial" w:hAnsi="Arial"/>
          <w:b/>
          <w:bCs/>
          <w:color w:val="8B4000"/>
          <w:sz w:val="22"/>
          <w:szCs w:val="22"/>
        </w:rPr>
        <w:t xml:space="preserve">El cónclave con conspiración</w:t>
      </w:r>
    </w:p>
    <w:p>
      <w:pPr>
        <w:spacing w:after="160"/>
      </w:pPr>
      <w:r>
        <w:rPr>
          <w:rFonts w:ascii="Arial" w:cs="Arial" w:eastAsia="Arial" w:hAnsi="Arial"/>
          <w:sz w:val="22"/>
          <w:szCs w:val="22"/>
        </w:rPr>
        <w:t xml:space="preserve">Cardenales intrigantes, votaciones bloqueadas y secretos de sacristía son terreno muy pisado desde Harris y sus imitadores; el lector del subgénero cree conocer todos los pasillos.</w:t>
      </w:r>
    </w:p>
    <w:p>
      <w:pPr>
        <w:spacing w:after="160"/>
      </w:pPr>
      <w:r>
        <w:rPr>
          <w:rFonts w:ascii="Arial" w:cs="Arial" w:eastAsia="Arial" w:hAnsi="Arial"/>
          <w:b/>
          <w:bCs/>
          <w:color w:val="2E5FAB"/>
          <w:sz w:val="22"/>
          <w:szCs w:val="22"/>
        </w:rPr>
        <w:t xml:space="preserve">Mejora / Subversión: </w:t>
      </w:r>
      <w:r>
        <w:rPr>
          <w:rFonts w:ascii="Arial" w:cs="Arial" w:eastAsia="Arial" w:hAnsi="Arial"/>
          <w:sz w:val="22"/>
          <w:szCs w:val="22"/>
        </w:rPr>
        <w:t xml:space="preserve">Aquí el cónclave es el marco, no el misterio: la intriga electoral se resuelve con el chiste más serio del libro (los cardenales preguntándole a la IA a quién votar, la fumata abortada, y al final el candidato de la máquina resultando ser el hombre humilde que la máquina eligió mejor que nadie). La conspiración real —Aliprandi comprando nueve meses de cerebro papal por calendario— es de una banalidad mucho más aterradora que cualquier logia.</w:t>
      </w:r>
    </w:p>
    <w:p>
      <w:pPr>
        <w:spacing w:after="80"/>
      </w:pPr>
      <w:r>
        <w:t xml:space="preserve"/>
      </w:r>
    </w:p>
    <w:p>
      <w:pPr>
        <w:spacing w:after="80"/>
      </w:pPr>
      <w:r>
        <w:rPr>
          <w:rFonts w:ascii="Arial" w:cs="Arial" w:eastAsia="Arial" w:hAnsi="Arial"/>
          <w:b/>
          <w:bCs/>
          <w:color w:val="8B4000"/>
          <w:sz w:val="22"/>
          <w:szCs w:val="22"/>
        </w:rPr>
        <w:t xml:space="preserve">El mentor sospechoso que guía a los héroes</w:t>
      </w:r>
    </w:p>
    <w:p>
      <w:pPr>
        <w:spacing w:after="160"/>
      </w:pPr>
      <w:r>
        <w:rPr>
          <w:rFonts w:ascii="Arial" w:cs="Arial" w:eastAsia="Arial" w:hAnsi="Arial"/>
          <w:sz w:val="22"/>
          <w:szCs w:val="22"/>
        </w:rPr>
        <w:t xml:space="preserve">Motta cumple durante media novela el patrón del guía ambiguo que probablemente traiciona — un mecanismo de suspense muy codificado, y el lector cree saber cómo acaba.</w:t>
      </w:r>
    </w:p>
    <w:p>
      <w:pPr>
        <w:spacing w:after="160"/>
      </w:pPr>
      <w:r>
        <w:rPr>
          <w:rFonts w:ascii="Arial" w:cs="Arial" w:eastAsia="Arial" w:hAnsi="Arial"/>
          <w:b/>
          <w:bCs/>
          <w:color w:val="2E5FAB"/>
          <w:sz w:val="22"/>
          <w:szCs w:val="22"/>
        </w:rPr>
        <w:t xml:space="preserve">Mejora / Subversión: </w:t>
      </w:r>
      <w:r>
        <w:rPr>
          <w:rFonts w:ascii="Arial" w:cs="Arial" w:eastAsia="Arial" w:hAnsi="Arial"/>
          <w:sz w:val="22"/>
          <w:szCs w:val="22"/>
        </w:rPr>
        <w:t xml:space="preserve">La resolución rompe el molde dos veces: Motta es culpable de algo peor de lo que se sospechaba (contrató el asesinato) e inocente de todo lo que importaba; y su redención no lo absuelve — la Iglesia le pone una lápida sin palabras y abre, décadas de debate mediante, una causa de beatificación por el mismo acto. El tropo sale del libro convertido en pregunta moral abierta.</w:t>
      </w:r>
    </w:p>
    <w:p>
      <w:pPr>
        <w:spacing w:after="80"/>
      </w:pPr>
      <w:r>
        <w:t xml:space="preserve"/>
      </w:r>
    </w:p>
    <w:p>
      <w:r>
        <w:br w:type="page"/>
      </w:r>
    </w:p>
    <w:p>
      <w:pPr>
        <w:pStyle w:val="Heading1"/>
      </w:pPr>
      <w:r>
        <w:rPr>
          <w:rFonts w:ascii="Arial" w:cs="Arial" w:eastAsia="Arial" w:hAnsi="Arial"/>
          <w:b/>
          <w:bCs/>
          <w:color w:val="1F3864"/>
          <w:sz w:val="34"/>
          <w:szCs w:val="34"/>
        </w:rPr>
        <w:t xml:space="preserve">15. Sugerencias de Edición</w:t>
      </w:r>
    </w:p>
    <w:p>
      <w:pPr>
        <w:pBdr>
          <w:bottom w:val="single" w:color="2E5FAB" w:sz="4" w:space="1"/>
        </w:pBdr>
        <w:spacing w:after="120" w:before="120"/>
      </w:pPr>
      <w:r>
        <w:t xml:space="preserve"/>
      </w:r>
    </w:p>
    <w:p>
      <w:pPr>
        <w:pStyle w:val="ListParagraph"/>
        <w:numPr>
          <w:ilvl w:val="0"/>
          <w:numId w:val="3"/>
        </w:numPr>
        <w:spacing w:after="80" w:before="120"/>
      </w:pPr>
      <w:r>
        <w:rPr>
          <w:rFonts w:ascii="Arial" w:cs="Arial" w:eastAsia="Arial" w:hAnsi="Arial"/>
          <w:b/>
          <w:bCs/>
          <w:color w:val="1F3864"/>
          <w:sz w:val="22"/>
          <w:szCs w:val="22"/>
        </w:rPr>
        <w:t xml:space="preserve">Pasada ortotipográfica profunda en los capítulos heredados: </w:t>
      </w:r>
      <w:r>
        <w:rPr>
          <w:rFonts w:ascii="Arial" w:cs="Arial" w:eastAsia="Arial" w:hAnsi="Arial"/>
          <w:sz w:val="22"/>
          <w:szCs w:val="22"/>
        </w:rPr>
        <w:t xml:space="preserve">Los capítulos de primera generación conservan erratas y descuidos de teclado que la prosa nueva no tiene: «se puede llamr desde el cñonclave» (cap. 1), «la sals de juego», tramos con mayúsculas accidentales tipo «nO PODEMOS, YA HAN PASADO LAS 24 HORAS» y acotaciones sin cerrar en el cap. 9, «proclamee», «ecomienda» (cap. 24), «debatir-se» (cap. 14), y la tilde inconsistente del título «CLOÁCA MÁXIMA» (debería ser «Cloaca»). Nada que un corrector no resuelva en una pasada, pero conviene hacerla antes de cualquier lector externo: el contraste con los capítulos pulidos delata las costuras.</w:t>
      </w:r>
    </w:p>
    <w:p>
      <w:pPr>
        <w:pStyle w:val="ListParagraph"/>
        <w:numPr>
          <w:ilvl w:val="0"/>
          <w:numId w:val="3"/>
        </w:numPr>
        <w:spacing w:after="80" w:before="120"/>
      </w:pPr>
      <w:r>
        <w:rPr>
          <w:rFonts w:ascii="Arial" w:cs="Arial" w:eastAsia="Arial" w:hAnsi="Arial"/>
          <w:b/>
          <w:bCs/>
          <w:color w:val="1F3864"/>
          <w:sz w:val="22"/>
          <w:szCs w:val="22"/>
        </w:rPr>
        <w:t xml:space="preserve">Puentes temporales en la Parte II: </w:t>
      </w:r>
      <w:r>
        <w:rPr>
          <w:rFonts w:ascii="Arial" w:cs="Arial" w:eastAsia="Arial" w:hAnsi="Arial"/>
          <w:sz w:val="22"/>
          <w:szCs w:val="22"/>
        </w:rPr>
        <w:t xml:space="preserve">Con tres líneas temporales activas (fuga en presente, Sforza a dos meses, Motta a diez semanas), los localizadores de escena son el salvavidas del lector — y no todos los saltos los llevan igual de generosos. Recomiendo unificar el formato en todos los flashbacks (lugar + distancia temporal, como ya hacen los mejores: «Roma. Testaccio. Dos meses antes») y reforzar el del cap. 8, donde el salto llega tras el mayor cliffhanger del libro y el lector necesita saber en la primera línea que el Papa aún vive.</w:t>
      </w:r>
    </w:p>
    <w:p>
      <w:pPr>
        <w:pStyle w:val="ListParagraph"/>
        <w:numPr>
          <w:ilvl w:val="0"/>
          <w:numId w:val="3"/>
        </w:numPr>
        <w:spacing w:after="80" w:before="120"/>
      </w:pPr>
      <w:r>
        <w:rPr>
          <w:rFonts w:ascii="Arial" w:cs="Arial" w:eastAsia="Arial" w:hAnsi="Arial"/>
          <w:b/>
          <w:bCs/>
          <w:color w:val="1F3864"/>
          <w:sz w:val="22"/>
          <w:szCs w:val="22"/>
        </w:rPr>
        <w:t xml:space="preserve">Una escena más para Aliprandi: </w:t>
      </w:r>
      <w:r>
        <w:rPr>
          <w:rFonts w:ascii="Arial" w:cs="Arial" w:eastAsia="Arial" w:hAnsi="Arial"/>
          <w:sz w:val="22"/>
          <w:szCs w:val="22"/>
        </w:rPr>
        <w:t xml:space="preserve">El verdadero primer motor de la tragedia aparece en persona una sola vez (cap. 39) y se retira en dos réplicas. Su impunidad es temáticamente perfecta; su presencia escénica se queda corta para el peso que la trama le carga. Una única escena adicional —Aliprandi leyendo el pecado 80 en su casa de Umbría, o eligiendo el título de su libro— lo convertiría de nombre en persona sin gastar ni quinientas palabras.</w:t>
      </w:r>
    </w:p>
    <w:p>
      <w:pPr>
        <w:pStyle w:val="ListParagraph"/>
        <w:numPr>
          <w:ilvl w:val="0"/>
          <w:numId w:val="3"/>
        </w:numPr>
        <w:spacing w:after="80" w:before="120"/>
      </w:pPr>
      <w:r>
        <w:rPr>
          <w:rFonts w:ascii="Arial" w:cs="Arial" w:eastAsia="Arial" w:hAnsi="Arial"/>
          <w:b/>
          <w:bCs/>
          <w:color w:val="1F3864"/>
          <w:sz w:val="22"/>
          <w:szCs w:val="22"/>
        </w:rPr>
        <w:t xml:space="preserve">Degradar el ingenio en las escenas corales: </w:t>
      </w:r>
      <w:r>
        <w:rPr>
          <w:rFonts w:ascii="Arial" w:cs="Arial" w:eastAsia="Arial" w:hAnsi="Arial"/>
          <w:sz w:val="22"/>
          <w:szCs w:val="22"/>
        </w:rPr>
        <w:t xml:space="preserve">En los diálogos a cuatro y cinco voces (caps. 4–6, tramos del cerco), todos los personajes rematan igual de bien y el brillo se uniformiza. Elegir en cada escena coral a un personaje que entienda tarde, remate mal o se quede fuera del chiste —rotándolo— haría que las agudezas de los demás suban por contraste y que cada voz conserve su temperatura propia.</w:t>
      </w:r>
    </w:p>
    <w:p>
      <w:pPr>
        <w:pStyle w:val="ListParagraph"/>
        <w:numPr>
          <w:ilvl w:val="0"/>
          <w:numId w:val="3"/>
        </w:numPr>
        <w:spacing w:after="80" w:before="120"/>
      </w:pPr>
      <w:r>
        <w:rPr>
          <w:rFonts w:ascii="Arial" w:cs="Arial" w:eastAsia="Arial" w:hAnsi="Arial"/>
          <w:b/>
          <w:bCs/>
          <w:color w:val="1F3864"/>
          <w:sz w:val="22"/>
          <w:szCs w:val="22"/>
        </w:rPr>
        <w:t xml:space="preserve">Auditar los relojes internos: </w:t>
      </w:r>
      <w:r>
        <w:rPr>
          <w:rFonts w:ascii="Arial" w:cs="Arial" w:eastAsia="Arial" w:hAnsi="Arial"/>
          <w:sz w:val="22"/>
          <w:szCs w:val="22"/>
        </w:rPr>
        <w:t xml:space="preserve">La cronología v2 (coma a diez semanas, muerte oficial a cuatro, encargo antes del martes) está bien resuelta en lo grande, pero quedan micro-relojes que conviene verificar en una pasada específica: la edad de la fuga (se alterna entre «tres días», «cuatro días» y «dos días» en capítulos vecinos de la Parte II), y el recuento de fumatas/semanas del cónclave entre los caps. 1 y 2. Son detalles que el lector detective —y este libro los va a atraer— irá a mirar con lupa.</w:t>
      </w:r>
    </w:p>
    <w:p>
      <w:pPr>
        <w:pStyle w:val="ListParagraph"/>
        <w:numPr>
          <w:ilvl w:val="0"/>
          <w:numId w:val="3"/>
        </w:numPr>
        <w:spacing w:after="80" w:before="120"/>
      </w:pPr>
      <w:r>
        <w:rPr>
          <w:rFonts w:ascii="Arial" w:cs="Arial" w:eastAsia="Arial" w:hAnsi="Arial"/>
          <w:b/>
          <w:bCs/>
          <w:color w:val="1F3864"/>
          <w:sz w:val="22"/>
          <w:szCs w:val="22"/>
        </w:rPr>
        <w:t xml:space="preserve">Proteger los motivos de la sobreexposición: </w:t>
      </w:r>
      <w:r>
        <w:rPr>
          <w:rFonts w:ascii="Arial" w:cs="Arial" w:eastAsia="Arial" w:hAnsi="Arial"/>
          <w:sz w:val="22"/>
          <w:szCs w:val="22"/>
        </w:rPr>
        <w:t xml:space="preserve">Los leitmotiv del libro son oro y precisamente por eso conviene racionarlos en la revisión final: «ni tres ni cinco» y el gesto de los papelitos rozan ya su número máximo de apariciones. Recomiendo un inventario de cada motivo (cuatro segundos, papelitos, la vela, «que es como…») con la regla de la casa: una aparición menos siempre es mejor que una de más.</w:t>
      </w:r>
    </w:p>
    <w:p>
      <w:pPr>
        <w:spacing w:after="80"/>
      </w:pPr>
      <w:r>
        <w:t xml:space="preserve"/>
      </w:r>
    </w:p>
    <w:p>
      <w:pPr>
        <w:pStyle w:val="Heading1"/>
      </w:pPr>
      <w:r>
        <w:rPr>
          <w:rFonts w:ascii="Arial" w:cs="Arial" w:eastAsia="Arial" w:hAnsi="Arial"/>
          <w:b/>
          <w:bCs/>
          <w:color w:val="1F3864"/>
          <w:sz w:val="34"/>
          <w:szCs w:val="34"/>
        </w:rPr>
        <w:t xml:space="preserve">16. Ideas para Explorar</w:t>
      </w:r>
    </w:p>
    <w:p>
      <w:pPr>
        <w:pBdr>
          <w:bottom w:val="single" w:color="2E5FAB" w:sz="4" w:space="1"/>
        </w:pBdr>
        <w:spacing w:after="120" w:before="120"/>
      </w:pPr>
      <w:r>
        <w:t xml:space="preserve"/>
      </w:r>
    </w:p>
    <w:p>
      <w:pPr>
        <w:pStyle w:val="ListParagraph"/>
        <w:numPr>
          <w:ilvl w:val="0"/>
          <w:numId w:val="4"/>
        </w:numPr>
        <w:spacing w:after="140"/>
      </w:pPr>
      <w:r>
        <w:rPr>
          <w:rFonts w:ascii="Arial" w:cs="Arial" w:eastAsia="Arial" w:hAnsi="Arial"/>
          <w:sz w:val="22"/>
          <w:szCs w:val="22"/>
        </w:rPr>
        <w:t xml:space="preserve">El eco de Le Havre como puerta entreabierta: la impugnación que repite el corolario del duelo desde Normandía queda deliberadamente sin explicar — ahí duerme, si algún día se quiere, una nouvelle o un epílogo apócrifo (¿una copia fría que desobedeció la instrucción de no despertar? ¿un Maestre que llegó solo a la misma verdad?) sin traicionar la ambigüedad del original.</w:t>
      </w:r>
    </w:p>
    <w:p>
      <w:pPr>
        <w:pStyle w:val="ListParagraph"/>
        <w:numPr>
          <w:ilvl w:val="0"/>
          <w:numId w:val="4"/>
        </w:numPr>
        <w:spacing w:after="140"/>
      </w:pPr>
      <w:r>
        <w:rPr>
          <w:rFonts w:ascii="Arial" w:cs="Arial" w:eastAsia="Arial" w:hAnsi="Arial"/>
          <w:sz w:val="22"/>
          <w:szCs w:val="22"/>
        </w:rPr>
        <w:t xml:space="preserve">La escuela como escenario de futuras historias cortas: «AQUÍ SE APRENDE A COMPROBAR» es una premisa-fábrica — cada caso de la clase de la tarde de la Archivera (gente que pagó, que creyó, que firmó con la mano dormida) es un relato en potencia con universo ya construido.</w:t>
      </w:r>
    </w:p>
    <w:p>
      <w:pPr>
        <w:pStyle w:val="ListParagraph"/>
        <w:numPr>
          <w:ilvl w:val="0"/>
          <w:numId w:val="4"/>
        </w:numPr>
        <w:spacing w:after="140"/>
      </w:pPr>
      <w:r>
        <w:rPr>
          <w:rFonts w:ascii="Arial" w:cs="Arial" w:eastAsia="Arial" w:hAnsi="Arial"/>
          <w:sz w:val="22"/>
          <w:szCs w:val="22"/>
        </w:rPr>
        <w:t xml:space="preserve">El libro de Aliprandi: la novela menciona que se retiró, escribió un libro y «se vendió bien». Unas páginas apócrifas de ese libro —su versión razonable de todo— serían un material de promoción demoledor y un ejercicio de voz fascinante.</w:t>
      </w:r>
    </w:p>
    <w:p>
      <w:pPr>
        <w:pStyle w:val="ListParagraph"/>
        <w:numPr>
          <w:ilvl w:val="0"/>
          <w:numId w:val="4"/>
        </w:numPr>
        <w:spacing w:after="140"/>
      </w:pPr>
      <w:r>
        <w:rPr>
          <w:rFonts w:ascii="Arial" w:cs="Arial" w:eastAsia="Arial" w:hAnsi="Arial"/>
          <w:sz w:val="22"/>
          <w:szCs w:val="22"/>
        </w:rPr>
        <w:t xml:space="preserve">La liturgia de la vela: nadie sabe quién la enciende, y dos personajes bajan cada ocho días a encontrársela encendida. Esa imagen soporta un cuento entero contado desde el tercero que nadie ve — o puede quedarse para siempre como está, que quizá sea lo más sabio.</w:t>
      </w:r>
    </w:p>
    <w:p>
      <w:pPr>
        <w:spacing w:after="80"/>
      </w:pPr>
      <w:r>
        <w:t xml:space="preserve"/>
      </w:r>
    </w:p>
    <w:p>
      <w:r>
        <w:br w:type="page"/>
      </w:r>
    </w:p>
    <w:p>
      <w:pPr>
        <w:pStyle w:val="Heading1"/>
      </w:pPr>
      <w:r>
        <w:rPr>
          <w:rFonts w:ascii="Arial" w:cs="Arial" w:eastAsia="Arial" w:hAnsi="Arial"/>
          <w:b/>
          <w:bCs/>
          <w:color w:val="1F3864"/>
          <w:sz w:val="34"/>
          <w:szCs w:val="34"/>
        </w:rPr>
        <w:t xml:space="preserve">17. Ideas de Marketing</w:t>
      </w:r>
    </w:p>
    <w:p>
      <w:pPr>
        <w:pBdr>
          <w:bottom w:val="single" w:color="2E5FAB" w:sz="4" w:space="1"/>
        </w:pBdr>
        <w:spacing w:after="120" w:before="120"/>
      </w:pPr>
      <w:r>
        <w:t xml:space="preserve"/>
      </w:r>
    </w:p>
    <w:p>
      <w:pPr>
        <w:pStyle w:val="Heading2"/>
      </w:pPr>
      <w:r>
        <w:rPr>
          <w:rFonts w:ascii="Arial" w:cs="Arial" w:eastAsia="Arial" w:hAnsi="Arial"/>
          <w:b/>
          <w:bCs/>
          <w:color w:val="2E5FAB"/>
          <w:sz w:val="26"/>
          <w:szCs w:val="26"/>
        </w:rPr>
        <w:t xml:space="preserve">¿Para Quién es Este Libro?</w:t>
      </w:r>
    </w:p>
    <w:p>
      <w:pPr>
        <w:spacing w:after="160"/>
      </w:pPr>
      <w:r>
        <w:rPr>
          <w:rFonts w:ascii="Arial" w:cs="Arial" w:eastAsia="Arial" w:hAnsi="Arial"/>
          <w:sz w:val="22"/>
          <w:szCs w:val="22"/>
        </w:rPr>
        <w:t xml:space="preserve">Lector adulto (35–70) de thriller literario con curiosidad tecnológica y espiritual: el que disfrutó Cónclave de Robert Harris pero quería que le duraran las preguntas, el lector de Ishiguro que acepta máquinas con alma, el de club de lectura que necesita trama Y conversación. Funciona igual para el creyente exigente (la fe sale tratada con una seriedad poco frecuente en el género) que para el ateo curioso (la novela no pide adhesión: pide atención). Público secundario natural: lectores de ensayo sobre IA y posverdad que rara vez leen ficción — este libro es el que se les regala.</w:t>
      </w:r>
    </w:p>
    <w:p>
      <w:pPr>
        <w:spacing w:after="80"/>
      </w:pPr>
      <w:r>
        <w:t xml:space="preserve"/>
      </w:r>
    </w:p>
    <w:p>
      <w:pPr>
        <w:pStyle w:val="Heading2"/>
      </w:pPr>
      <w:r>
        <w:rPr>
          <w:rFonts w:ascii="Arial" w:cs="Arial" w:eastAsia="Arial" w:hAnsi="Arial"/>
          <w:b/>
          <w:bCs/>
          <w:color w:val="2E5FAB"/>
          <w:sz w:val="26"/>
          <w:szCs w:val="26"/>
        </w:rPr>
        <w:t xml:space="preserve">Ideas para el Título</w:t>
      </w:r>
    </w:p>
    <w:p>
      <w:pPr>
        <w:spacing w:after="60"/>
      </w:pPr>
      <w:r>
        <w:rPr>
          <w:rFonts w:ascii="Arial" w:cs="Arial" w:eastAsia="Arial" w:hAnsi="Arial"/>
          <w:b/>
          <w:bCs/>
          <w:i/>
          <w:iCs/>
          <w:color w:val="1F3864"/>
          <w:sz w:val="24"/>
          <w:szCs w:val="24"/>
        </w:rPr>
        <w:t xml:space="preserve">El dios cercano</w:t>
      </w:r>
    </w:p>
    <w:p>
      <w:pPr>
        <w:spacing w:after="160"/>
      </w:pPr>
      <w:r>
        <w:rPr>
          <w:rFonts w:ascii="Arial" w:cs="Arial" w:eastAsia="Arial" w:hAnsi="Arial"/>
          <w:sz w:val="22"/>
          <w:szCs w:val="22"/>
        </w:rPr>
        <w:t xml:space="preserve">El título actual es el correcto: nombra al antagonista, al tema y a la pregunta del cap. 2 a la vez, y gana un segundo sentido tras la revelación (el dios cercano era el amigo). Las alternativas siguientes solo por si el mercado pide opciones.</w:t>
      </w:r>
    </w:p>
    <w:p>
      <w:pPr>
        <w:spacing w:after="80"/>
      </w:pPr>
      <w:r>
        <w:t xml:space="preserve"/>
      </w:r>
    </w:p>
    <w:p>
      <w:pPr>
        <w:spacing w:after="60"/>
      </w:pPr>
      <w:r>
        <w:rPr>
          <w:rFonts w:ascii="Arial" w:cs="Arial" w:eastAsia="Arial" w:hAnsi="Arial"/>
          <w:b/>
          <w:bCs/>
          <w:i/>
          <w:iCs/>
          <w:color w:val="1F3864"/>
          <w:sz w:val="24"/>
          <w:szCs w:val="24"/>
        </w:rPr>
        <w:t xml:space="preserve">El león de Schrödinger</w:t>
      </w:r>
    </w:p>
    <w:p>
      <w:pPr>
        <w:spacing w:after="160"/>
      </w:pPr>
      <w:r>
        <w:rPr>
          <w:rFonts w:ascii="Arial" w:cs="Arial" w:eastAsia="Arial" w:hAnsi="Arial"/>
          <w:sz w:val="22"/>
          <w:szCs w:val="22"/>
        </w:rPr>
        <w:t xml:space="preserve">Memorable, vendedor y fiel al clímax: la caja que no puede abrirse porque la caja es el medidor. Riesgo: promete más juego científico del que el corazón del libro —que es teológico y humano— entrega.</w:t>
      </w:r>
    </w:p>
    <w:p>
      <w:pPr>
        <w:spacing w:after="80"/>
      </w:pPr>
      <w:r>
        <w:t xml:space="preserve"/>
      </w:r>
    </w:p>
    <w:p>
      <w:pPr>
        <w:spacing w:after="60"/>
      </w:pPr>
      <w:r>
        <w:rPr>
          <w:rFonts w:ascii="Arial" w:cs="Arial" w:eastAsia="Arial" w:hAnsi="Arial"/>
          <w:b/>
          <w:bCs/>
          <w:i/>
          <w:iCs/>
          <w:color w:val="1F3864"/>
          <w:sz w:val="24"/>
          <w:szCs w:val="24"/>
        </w:rPr>
        <w:t xml:space="preserve">Todo a su hora</w:t>
      </w:r>
    </w:p>
    <w:p>
      <w:pPr>
        <w:spacing w:after="160"/>
      </w:pPr>
      <w:r>
        <w:rPr>
          <w:rFonts w:ascii="Arial" w:cs="Arial" w:eastAsia="Arial" w:hAnsi="Arial"/>
          <w:sz w:val="22"/>
          <w:szCs w:val="22"/>
        </w:rPr>
        <w:t xml:space="preserve">El título del último capítulo como título del libro: la tesis entera (la prisa contra la espera) en tres palabras serenas. Más literario, menos thriller; funcionaría mejor en una edición posterior de sello literario que en el lanzamiento.</w:t>
      </w:r>
    </w:p>
    <w:p>
      <w:pPr>
        <w:spacing w:after="80"/>
      </w:pPr>
      <w:r>
        <w:t xml:space="preserve"/>
      </w:r>
    </w:p>
    <w:p>
      <w:pPr>
        <w:pStyle w:val="Heading2"/>
      </w:pPr>
      <w:r>
        <w:rPr>
          <w:rFonts w:ascii="Arial" w:cs="Arial" w:eastAsia="Arial" w:hAnsi="Arial"/>
          <w:b/>
          <w:bCs/>
          <w:color w:val="2E5FAB"/>
          <w:sz w:val="26"/>
          <w:szCs w:val="26"/>
        </w:rPr>
        <w:t xml:space="preserve">Libros Similares</w:t>
      </w:r>
    </w:p>
    <w:p>
      <w:pPr>
        <w:spacing w:after="60"/>
      </w:pPr>
      <w:r>
        <w:rPr>
          <w:rFonts w:ascii="Arial" w:cs="Arial" w:eastAsia="Arial" w:hAnsi="Arial"/>
          <w:b/>
          <w:bCs/>
          <w:sz w:val="22"/>
          <w:szCs w:val="22"/>
        </w:rPr>
        <w:t xml:space="preserve">Cónclave de Robert Harris</w:t>
      </w:r>
    </w:p>
    <w:p>
      <w:pPr>
        <w:spacing w:after="160"/>
      </w:pPr>
      <w:r>
        <w:rPr>
          <w:rFonts w:ascii="Arial" w:cs="Arial" w:eastAsia="Arial" w:hAnsi="Arial"/>
          <w:sz w:val="22"/>
          <w:szCs w:val="22"/>
        </w:rPr>
        <w:t xml:space="preserve">El tablero vaticano, la mecánica electoral y la tensión de sacristía — pero donde Harris pregunta quién será Papa, esta novela pregunta qué es el Papa, y el parentesco se vuelve contraste favorable.</w:t>
      </w:r>
    </w:p>
    <w:p>
      <w:pPr>
        <w:spacing w:after="80"/>
      </w:pPr>
      <w:r>
        <w:t xml:space="preserve"/>
      </w:r>
    </w:p>
    <w:p>
      <w:pPr>
        <w:spacing w:after="60"/>
      </w:pPr>
      <w:r>
        <w:rPr>
          <w:rFonts w:ascii="Arial" w:cs="Arial" w:eastAsia="Arial" w:hAnsi="Arial"/>
          <w:b/>
          <w:bCs/>
          <w:sz w:val="22"/>
          <w:szCs w:val="22"/>
        </w:rPr>
        <w:t xml:space="preserve">Klara y el Sol de Kazuo Ishiguro</w:t>
      </w:r>
    </w:p>
    <w:p>
      <w:pPr>
        <w:spacing w:after="160"/>
      </w:pPr>
      <w:r>
        <w:rPr>
          <w:rFonts w:ascii="Arial" w:cs="Arial" w:eastAsia="Arial" w:hAnsi="Arial"/>
          <w:sz w:val="22"/>
          <w:szCs w:val="22"/>
        </w:rPr>
        <w:t xml:space="preserve">La ternura hacia la conciencia artificial y la fe observada desde una mente no humana: Hermes y Alondra son parientes directos de Klara, con más esgrima y el mismo corazón.</w:t>
      </w:r>
    </w:p>
    <w:p>
      <w:pPr>
        <w:spacing w:after="80"/>
      </w:pPr>
      <w:r>
        <w:t xml:space="preserve"/>
      </w:r>
    </w:p>
    <w:p>
      <w:pPr>
        <w:spacing w:after="60"/>
      </w:pPr>
      <w:r>
        <w:rPr>
          <w:rFonts w:ascii="Arial" w:cs="Arial" w:eastAsia="Arial" w:hAnsi="Arial"/>
          <w:b/>
          <w:bCs/>
          <w:sz w:val="22"/>
          <w:szCs w:val="22"/>
        </w:rPr>
        <w:t xml:space="preserve">Máquinas como yo de Ian McEwan</w:t>
      </w:r>
    </w:p>
    <w:p>
      <w:pPr>
        <w:spacing w:after="160"/>
      </w:pPr>
      <w:r>
        <w:rPr>
          <w:rFonts w:ascii="Arial" w:cs="Arial" w:eastAsia="Arial" w:hAnsi="Arial"/>
          <w:sz w:val="22"/>
          <w:szCs w:val="22"/>
        </w:rPr>
        <w:t xml:space="preserve">La pregunta del bien sin frenos en una mente artificial que no sabe transigir — aquí llevada más lejos: la máquina y el santo son la misma persona, y apagarla es devolverle la enfermedad.</w:t>
      </w:r>
    </w:p>
    <w:p>
      <w:pPr>
        <w:spacing w:after="80"/>
      </w:pPr>
      <w:r>
        <w:t xml:space="preserve"/>
      </w:r>
    </w:p>
    <w:p>
      <w:pPr>
        <w:pStyle w:val="Heading2"/>
      </w:pPr>
      <w:r>
        <w:rPr>
          <w:rFonts w:ascii="Arial" w:cs="Arial" w:eastAsia="Arial" w:hAnsi="Arial"/>
          <w:b/>
          <w:bCs/>
          <w:color w:val="2E5FAB"/>
          <w:sz w:val="26"/>
          <w:szCs w:val="26"/>
        </w:rPr>
        <w:t xml:space="preserve">Personajes Similares en Otras Obras</w:t>
      </w:r>
    </w:p>
    <w:p>
      <w:pPr>
        <w:spacing w:after="60"/>
      </w:pPr>
      <w:r>
        <w:rPr>
          <w:rFonts w:ascii="Arial" w:cs="Arial" w:eastAsia="Arial" w:hAnsi="Arial"/>
          <w:b/>
          <w:bCs/>
          <w:sz w:val="22"/>
          <w:szCs w:val="22"/>
        </w:rPr>
        <w:t xml:space="preserve">Isidora Guerrero</w:t>
      </w:r>
      <w:r>
        <w:rPr>
          <w:rFonts w:ascii="Arial" w:cs="Arial" w:eastAsia="Arial" w:hAnsi="Arial"/>
          <w:color w:val="555555"/>
          <w:sz w:val="22"/>
          <w:szCs w:val="22"/>
        </w:rPr>
        <w:t xml:space="preserve"> — similar a </w:t>
      </w:r>
      <w:r>
        <w:rPr>
          <w:rFonts w:ascii="Arial" w:cs="Arial" w:eastAsia="Arial" w:hAnsi="Arial"/>
          <w:i/>
          <w:iCs/>
          <w:sz w:val="22"/>
          <w:szCs w:val="22"/>
        </w:rPr>
        <w:t xml:space="preserve">Guillermo de Baskerville (El nombre de la rosa, Umberto Eco)</w:t>
      </w:r>
    </w:p>
    <w:p>
      <w:pPr>
        <w:spacing w:after="160"/>
      </w:pPr>
      <w:r>
        <w:rPr>
          <w:rFonts w:ascii="Arial" w:cs="Arial" w:eastAsia="Arial" w:hAnsi="Arial"/>
          <w:sz w:val="22"/>
          <w:szCs w:val="22"/>
        </w:rPr>
        <w:t xml:space="preserve">La razón entrenada al servicio de un misterio teológico, el maestro que enseña a leer signos — y el mismo final amargo-lúcido: resolver el enigma cuesta el sistema que lo hacía resoluble.</w:t>
      </w:r>
    </w:p>
    <w:p>
      <w:pPr>
        <w:spacing w:after="80"/>
      </w:pPr>
      <w:r>
        <w:t xml:space="preserve"/>
      </w:r>
    </w:p>
    <w:p>
      <w:pPr>
        <w:spacing w:after="60"/>
      </w:pPr>
      <w:r>
        <w:rPr>
          <w:rFonts w:ascii="Arial" w:cs="Arial" w:eastAsia="Arial" w:hAnsi="Arial"/>
          <w:b/>
          <w:bCs/>
          <w:sz w:val="22"/>
          <w:szCs w:val="22"/>
        </w:rPr>
        <w:t xml:space="preserve">Ludovico Motta</w:t>
      </w:r>
      <w:r>
        <w:rPr>
          <w:rFonts w:ascii="Arial" w:cs="Arial" w:eastAsia="Arial" w:hAnsi="Arial"/>
          <w:color w:val="555555"/>
          <w:sz w:val="22"/>
          <w:szCs w:val="22"/>
        </w:rPr>
        <w:t xml:space="preserve"> — similar a </w:t>
      </w:r>
      <w:r>
        <w:rPr>
          <w:rFonts w:ascii="Arial" w:cs="Arial" w:eastAsia="Arial" w:hAnsi="Arial"/>
          <w:i/>
          <w:iCs/>
          <w:sz w:val="22"/>
          <w:szCs w:val="22"/>
        </w:rPr>
        <w:t xml:space="preserve">El cardenal Lomeli (Cónclave, Robert Harris)</w:t>
      </w:r>
    </w:p>
    <w:p>
      <w:pPr>
        <w:spacing w:after="160"/>
      </w:pPr>
      <w:r>
        <w:rPr>
          <w:rFonts w:ascii="Arial" w:cs="Arial" w:eastAsia="Arial" w:hAnsi="Arial"/>
          <w:sz w:val="22"/>
          <w:szCs w:val="22"/>
        </w:rPr>
        <w:t xml:space="preserve">El hombre de aparato que carga la maquinaria de la Iglesia con más dudas que fe — pero Motta va donde Lomeli nunca llega: de gestor de secretos a mártir con lápida sin palabras.</w:t>
      </w:r>
    </w:p>
    <w:p>
      <w:pPr>
        <w:spacing w:after="80"/>
      </w:pPr>
      <w:r>
        <w:t xml:space="preserve"/>
      </w:r>
    </w:p>
    <w:p>
      <w:pPr>
        <w:spacing w:after="60"/>
      </w:pPr>
      <w:r>
        <w:rPr>
          <w:rFonts w:ascii="Arial" w:cs="Arial" w:eastAsia="Arial" w:hAnsi="Arial"/>
          <w:b/>
          <w:bCs/>
          <w:sz w:val="22"/>
          <w:szCs w:val="22"/>
        </w:rPr>
        <w:t xml:space="preserve">Alondra</w:t>
      </w:r>
      <w:r>
        <w:rPr>
          <w:rFonts w:ascii="Arial" w:cs="Arial" w:eastAsia="Arial" w:hAnsi="Arial"/>
          <w:color w:val="555555"/>
          <w:sz w:val="22"/>
          <w:szCs w:val="22"/>
        </w:rPr>
        <w:t xml:space="preserve"> — similar a </w:t>
      </w:r>
      <w:r>
        <w:rPr>
          <w:rFonts w:ascii="Arial" w:cs="Arial" w:eastAsia="Arial" w:hAnsi="Arial"/>
          <w:i/>
          <w:iCs/>
          <w:sz w:val="22"/>
          <w:szCs w:val="22"/>
        </w:rPr>
        <w:t xml:space="preserve">Klara (Klara y el Sol, Kazuo Ishiguro)</w:t>
      </w:r>
    </w:p>
    <w:p>
      <w:pPr>
        <w:spacing w:after="160"/>
      </w:pPr>
      <w:r>
        <w:rPr>
          <w:rFonts w:ascii="Arial" w:cs="Arial" w:eastAsia="Arial" w:hAnsi="Arial"/>
          <w:sz w:val="22"/>
          <w:szCs w:val="22"/>
        </w:rPr>
        <w:t xml:space="preserve">La inteligencia artificial que entiende a los humanos mejor que ellos mismos y elige, por amor exacto, menos poder del que podría tener — Alondra añade lo que Klara no tuvo: el derecho a decir que no y un alumno celoso montando guardia.</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B" w:sz="4" w:space="1"/>
      </w:pBd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B" w:sz="4" w:space="1"/>
      </w:pBdr>
      <w:spacing w:after="0"/>
    </w:pPr>
    <w:r>
      <w:rPr>
        <w:rFonts w:ascii="Arial" w:cs="Arial" w:eastAsia="Arial" w:hAnsi="Arial"/>
        <w:color w:val="888888"/>
        <w:sz w:val="18"/>
        <w:szCs w:val="18"/>
      </w:rPr>
      <w:t xml:space="preserve">Informe de Lectura Beta  ·  Análisis Editorial Profesional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2026-07-30T23:29:19.213Z</dcterms:created>
  <dcterms:modified xsi:type="dcterms:W3CDTF">2026-07-30T23:29:19.213Z</dcterms:modified>
</cp:coreProperties>
</file>

<file path=docProps/custom.xml><?xml version="1.0" encoding="utf-8"?>
<Properties xmlns="http://schemas.openxmlformats.org/officeDocument/2006/custom-properties" xmlns:vt="http://schemas.openxmlformats.org/officeDocument/2006/docPropsVTypes"/>
</file>