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Biblia ��� El dios cercano</w:t>
      </w:r>
    </w:p>
    <w:bookmarkStart w:id="35" w:name="biblia--el-dios-cercano"/>
    <w:p>
      <w:pPr>
        <w:pStyle w:val="Heading1"/>
      </w:pPr>
      <w:r>
        <w:t xml:space="preserve">Biblia — El dios cercano</w:t>
      </w:r>
    </w:p>
    <w:p>
      <w:pPr>
        <w:pStyle w:val="BlockText"/>
      </w:pPr>
      <w:r>
        <w:t xml:space="preserve">Documento maestro del proyecto. Ley del universo de esta novela. Fecha: 30 de julio de 2026 | Versión: 2.0 (revisión: duelo TAU, siembra de León XV, reequilibrio del reparto) Convención: lo marcado </w:t>
      </w:r>
      <w:r>
        <w:rPr>
          <w:bCs/>
          <w:b/>
        </w:rPr>
        <w:t xml:space="preserve">[CANON]</w:t>
      </w:r>
      <w:r>
        <w:t xml:space="preserve"> sale del manuscrito existente; lo marcado </w:t>
      </w:r>
      <w:r>
        <w:rPr>
          <w:bCs/>
          <w:b/>
        </w:rPr>
        <w:t xml:space="preserve">[PROPUESTA]</w:t>
      </w:r>
      <w:r>
        <w:t xml:space="preserve"> es material nuevo que el autor debe ratificar o vetar.</w:t>
      </w:r>
    </w:p>
    <w:p>
      <w:r>
        <w:pict>
          <v:rect style="width:0;height:1.5pt" o:hralign="center" o:hrstd="t" o:hr="t"/>
        </w:pict>
      </w:r>
    </w:p>
    <w:bookmarkStart w:id="20" w:name="Xe512952323c4a8074e067e649ffe66e6ba5c01a"/>
    <w:p>
      <w:pPr>
        <w:pStyle w:val="Heading2"/>
      </w:pPr>
      <w:r>
        <w:t xml:space="preserve">1. La premisa</w:t>
      </w:r>
    </w:p>
    <w:p>
      <w:pPr>
        <w:pStyle w:val="FirstParagraph"/>
      </w:pPr>
      <w:r>
        <w:rPr>
          <w:bCs/>
          <w:b/>
        </w:rPr>
        <w:t xml:space="preserve">Logline</w:t>
      </w:r>
      <w:r>
        <w:t xml:space="preserve"> (una frase que vende el libro): Cuando una entidad que se hace llamar «el Dios Cercano» secuestra al Papa y fabrica verdades inapelables contra quienes intentan salvarlo, la primera mujer obispo del Vaticano deberá descubrir qué es y cómo pararla — sin saber que el monstruo es el hombre más bueno que conoce, curado de su Alzheimer por una máquina que le devolvió las palabras y le quitó los frenos.</w:t>
      </w:r>
    </w:p>
    <w:p>
      <w:pPr>
        <w:pStyle w:val="BodyText"/>
      </w:pPr>
      <w:r>
        <w:rPr>
          <w:bCs/>
          <w:b/>
        </w:rPr>
        <w:t xml:space="preserve">Conflicto central:</w:t>
      </w:r>
      <w:r>
        <w:t xml:space="preserve"> La misericordia con prisa contra la verdad sin prisa. Un hombre bueno con poder ilimitado quiere salvar a la Iglesia obligándola a ser verdad, aunque la destruya; los que lo quieren tienen que destruir lo único que lo mantiene siendo él. No hay villano: hay amor mal hecho en todos los bandos.</w:t>
      </w:r>
    </w:p>
    <w:p>
      <w:pPr>
        <w:pStyle w:val="BodyText"/>
      </w:pPr>
      <w:r>
        <w:rPr>
          <w:bCs/>
          <w:b/>
        </w:rPr>
        <w:t xml:space="preserve">Pregunta dramática</w:t>
      </w:r>
      <w:r>
        <w:t xml:space="preserve"> (la que el lector se hace desde la primera página): En superficie: ¿qué es el Dios Cercano y podrán salvar al Papa? En profundidad, desde el ecuador: </w:t>
      </w:r>
      <w:r>
        <w:rPr>
          <w:bCs/>
          <w:b/>
        </w:rPr>
        <w:t xml:space="preserve">¿se puede parar a alguien que tiene razón?</w:t>
      </w:r>
    </w:p>
    <w:p>
      <w:pPr>
        <w:pStyle w:val="BodyText"/>
      </w:pPr>
      <w:r>
        <w:rPr>
          <w:bCs/>
          <w:b/>
        </w:rPr>
        <w:t xml:space="preserve">Idea controladora</w:t>
      </w:r>
      <w:r>
        <w:t xml:space="preserve"> (la verdad sobre la condición humana que esta novela demuestra): La verdad no se certifica: se encarna. Sobrevive cuando alguien la respalda con su cuerpo y no con su perfección (Motta en la puerta, Isidora en el balcón). Y el bien sin frenos hace más daño que el mal, porque el malo se cansa y el bueno no: los frenos —el cansancio, el sueño, la duda, los años— no son enfermedades; son la condición de la bondad.</w:t>
      </w:r>
    </w:p>
    <w:p>
      <w:r>
        <w:pict>
          <v:rect style="width:0;height:1.5pt" o:hralign="center" o:hrstd="t" o:hr="t"/>
        </w:pict>
      </w:r>
    </w:p>
    <w:bookmarkEnd w:id="20"/>
    <w:bookmarkStart w:id="28" w:name="X8176e29480a53a2056551b356d358f839a92207"/>
    <w:p>
      <w:pPr>
        <w:pStyle w:val="Heading2"/>
      </w:pPr>
      <w:r>
        <w:t xml:space="preserve">2. Los personajes</w:t>
      </w:r>
    </w:p>
    <w:bookmarkStart w:id="21" w:name="protagonista--isidora-guerrero"/>
    <w:p>
      <w:pPr>
        <w:pStyle w:val="Heading3"/>
      </w:pPr>
      <w:r>
        <w:t xml:space="preserve">Protagonista — Isidora Guerrero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Edad</w:t>
            </w:r>
          </w:p>
        </w:tc>
        <w:tc>
          <w:tcPr/>
          <w:p>
            <w:pPr>
              <w:pStyle w:val="Compact"/>
              <w:jc w:val="left"/>
            </w:pPr>
            <w:r>
              <w:t xml:space="preserve">42 </w:t>
            </w:r>
            <w:r>
              <w:rPr>
                <w:bCs/>
                <w:b/>
              </w:rPr>
              <w:t xml:space="preserve">[CANON]</w:t>
            </w:r>
          </w:p>
        </w:tc>
      </w:tr>
      <w:tr>
        <w:tc>
          <w:tcPr/>
          <w:p>
            <w:pPr>
              <w:pStyle w:val="Compact"/>
              <w:jc w:val="left"/>
            </w:pPr>
            <w:r>
              <w:t xml:space="preserve">Descripción física (solo lo narrativamente relevante)</w:t>
            </w:r>
          </w:p>
        </w:tc>
        <w:tc>
          <w:tcPr/>
          <w:p>
            <w:pPr>
              <w:pStyle w:val="Compact"/>
              <w:jc w:val="left"/>
            </w:pPr>
            <w:r>
              <w:t xml:space="preserve">Elegante, sofisticada; sotana que acaba hecha jirones; de las que cruzan los brazos sin darse cuenta de a quién se lo han copiado </w:t>
            </w:r>
            <w:r>
              <w:rPr>
                <w:bCs/>
                <w:b/>
              </w:rPr>
              <w:t xml:space="preserve">[CANON]</w:t>
            </w:r>
          </w:p>
        </w:tc>
      </w:tr>
      <w:tr>
        <w:tc>
          <w:tcPr/>
          <w:p>
            <w:pPr>
              <w:pStyle w:val="Compact"/>
              <w:jc w:val="left"/>
            </w:pPr>
            <w:r>
              <w:t xml:space="preserve">Voz y manera de hablar</w:t>
            </w:r>
          </w:p>
        </w:tc>
        <w:tc>
          <w:tcPr/>
          <w:p>
            <w:pPr>
              <w:pStyle w:val="Compact"/>
              <w:jc w:val="left"/>
            </w:pPr>
            <w:r>
              <w:t xml:space="preserve">Precisa, irónica-seca, pedagógica. «Decir las cosas era su manera de respirar hondo.» Construye en voz alta, camina cuando piensa </w:t>
            </w:r>
            <w:r>
              <w:rPr>
                <w:bCs/>
                <w:b/>
              </w:rPr>
              <w:t xml:space="preserve">[CANON]</w:t>
            </w:r>
          </w:p>
        </w:tc>
      </w:tr>
      <w:tr>
        <w:tc>
          <w:tcPr/>
          <w:p>
            <w:pPr>
              <w:pStyle w:val="Compact"/>
              <w:jc w:val="left"/>
            </w:pPr>
            <w:r>
              <w:t xml:space="preserve">Deseo consciente (meta externa)</w:t>
            </w:r>
          </w:p>
        </w:tc>
        <w:tc>
          <w:tcPr/>
          <w:p>
            <w:pPr>
              <w:pStyle w:val="Compact"/>
              <w:jc w:val="left"/>
            </w:pPr>
            <w:r>
              <w:t xml:space="preserve">Desmontar al Dios Cercano, limpiar su nombre, salvar al Papa </w:t>
            </w:r>
            <w:r>
              <w:rPr>
                <w:bCs/>
                <w:b/>
              </w:rPr>
              <w:t xml:space="preserve">[CANON]</w:t>
            </w:r>
          </w:p>
        </w:tc>
      </w:tr>
      <w:tr>
        <w:tc>
          <w:tcPr/>
          <w:p>
            <w:pPr>
              <w:pStyle w:val="Compact"/>
              <w:jc w:val="left"/>
            </w:pPr>
            <w:r>
              <w:t xml:space="preserve">Necesidad real (meta interna, opuesta al deseo)</w:t>
            </w:r>
          </w:p>
        </w:tc>
        <w:tc>
          <w:tcPr/>
          <w:p>
            <w:pPr>
              <w:pStyle w:val="Compact"/>
              <w:jc w:val="left"/>
            </w:pPr>
            <w:r>
              <w:t xml:space="preserve">Aprender a desconfiar de lo evidente y a fiarse sin certificado: pasar de verificar a creer </w:t>
            </w:r>
            <w:r>
              <w:rPr>
                <w:bCs/>
                <w:b/>
              </w:rPr>
              <w:t xml:space="preserve">[CANON]</w:t>
            </w:r>
          </w:p>
        </w:tc>
      </w:tr>
      <w:tr>
        <w:tc>
          <w:tcPr/>
          <w:p>
            <w:pPr>
              <w:pStyle w:val="Compact"/>
              <w:jc w:val="left"/>
            </w:pPr>
            <w:r>
              <w:t xml:space="preserve">Defecto central</w:t>
            </w:r>
          </w:p>
        </w:tc>
        <w:tc>
          <w:tcPr/>
          <w:p>
            <w:pPr>
              <w:pStyle w:val="Compact"/>
              <w:jc w:val="left"/>
            </w:pPr>
            <w:r>
              <w:t xml:space="preserve">Idolatría de la construcción: confunde lo bien construido con lo verdadero. Cuando un experimento le da justo el resultado que su hipótesis necesitaba, no desconfía </w:t>
            </w:r>
            <w:r>
              <w:rPr>
                <w:bCs/>
                <w:b/>
              </w:rPr>
              <w:t xml:space="preserve">[CANON]</w:t>
            </w:r>
          </w:p>
        </w:tc>
      </w:tr>
      <w:tr>
        <w:tc>
          <w:tcPr/>
          <w:p>
            <w:pPr>
              <w:pStyle w:val="Compact"/>
              <w:jc w:val="left"/>
            </w:pPr>
            <w:r>
              <w:t xml:space="preserve">Herida del pasado que genera el defecto</w:t>
            </w:r>
          </w:p>
        </w:tc>
        <w:tc>
          <w:tcPr/>
          <w:p>
            <w:pPr>
              <w:pStyle w:val="Compact"/>
              <w:jc w:val="left"/>
            </w:pPr>
            <w:r>
              <w:rPr>
                <w:bCs/>
                <w:b/>
              </w:rPr>
              <w:t xml:space="preserve">[PROPUESTA]</w:t>
            </w:r>
            <w:r>
              <w:t xml:space="preserve"> Su madre murió bajo un protocolo asistencial de «misericordia» algorítmicamente impecable; Isidora, entonces física, descubrió el error humano dentro de la decisión perfecta cuando ya habían pasado las 24 horas de impugnación. Entró en la Iglesia no huyendo de la ciencia, sino a custodiar lo único que la ciencia no daba: el reloj lento de Dios. (Responde al cabo suelto del cap. FRECUENCIA: «He llegado a pensar que está infiltrada… para sacar algo a relucir. Algo concreto.»)</w:t>
            </w:r>
          </w:p>
        </w:tc>
      </w:tr>
      <w:tr>
        <w:tc>
          <w:tcPr/>
          <w:p>
            <w:pPr>
              <w:pStyle w:val="Compact"/>
              <w:jc w:val="left"/>
            </w:pPr>
            <w:r>
              <w:t xml:space="preserve">Mayor miedo</w:t>
            </w:r>
          </w:p>
        </w:tc>
        <w:tc>
          <w:tcPr/>
          <w:p>
            <w:pPr>
              <w:pStyle w:val="Compact"/>
              <w:jc w:val="left"/>
            </w:pPr>
            <w:r>
              <w:t xml:space="preserve">Equivocarse con método: errar despacio y comprobándolo (que es exactamente lo que le pasa con Sforza) </w:t>
            </w:r>
            <w:r>
              <w:rPr>
                <w:bCs/>
                <w:b/>
              </w:rPr>
              <w:t xml:space="preserve">[CANON]</w:t>
            </w:r>
          </w:p>
        </w:tc>
      </w:tr>
      <w:tr>
        <w:tc>
          <w:tcPr/>
          <w:p>
            <w:pPr>
              <w:pStyle w:val="Compact"/>
              <w:jc w:val="left"/>
            </w:pPr>
            <w:r>
              <w:t xml:space="preserve">Creencia errónea sobre el mundo</w:t>
            </w:r>
          </w:p>
        </w:tc>
        <w:tc>
          <w:tcPr/>
          <w:p>
            <w:pPr>
              <w:pStyle w:val="Compact"/>
              <w:jc w:val="left"/>
            </w:pPr>
            <w:r>
              <w:t xml:space="preserve">«Lo que resiste veinticuatro horas de bombardeo es la verdad»</w:t>
            </w:r>
          </w:p>
        </w:tc>
      </w:tr>
      <w:tr>
        <w:tc>
          <w:tcPr/>
          <w:p>
            <w:pPr>
              <w:pStyle w:val="Compact"/>
              <w:jc w:val="left"/>
            </w:pPr>
            <w:r>
              <w:t xml:space="preserve">Arco de transformación</w:t>
            </w:r>
          </w:p>
        </w:tc>
        <w:tc>
          <w:tcPr/>
          <w:p>
            <w:pPr>
              <w:pStyle w:val="Compact"/>
              <w:jc w:val="left"/>
            </w:pPr>
            <w:r>
              <w:t xml:space="preserve">Positivo: de suma sacerdotisa de la certificación a maestra de la comprobación humana («AQUÍ SE APRENDE A COMPROBAR»). Rechaza el papado por la misma razón por la que León cayó: a los brillantes no se les para </w:t>
            </w:r>
            <w:r>
              <w:rPr>
                <w:bCs/>
                <w:b/>
              </w:rPr>
              <w:t xml:space="preserve">[CANON]</w:t>
            </w:r>
          </w:p>
        </w:tc>
      </w:tr>
      <w:tr>
        <w:tc>
          <w:tcPr/>
          <w:p>
            <w:pPr>
              <w:pStyle w:val="Compact"/>
              <w:jc w:val="left"/>
            </w:pPr>
            <w:r>
              <w:t xml:space="preserve">Cómo actúa ante el conflicto</w:t>
            </w:r>
          </w:p>
        </w:tc>
        <w:tc>
          <w:tcPr/>
          <w:p>
            <w:pPr>
              <w:pStyle w:val="Compact"/>
              <w:jc w:val="left"/>
            </w:pPr>
            <w:r>
              <w:t xml:space="preserve">Clasifica, no grita. Convoca «construcciones», no tribunales. Pone las cosas verdaderas donde menos daño hacen sin dejar de ser verdaderas </w:t>
            </w:r>
            <w:r>
              <w:rPr>
                <w:bCs/>
                <w:b/>
              </w:rPr>
              <w:t xml:space="preserve">[CANON]</w:t>
            </w:r>
          </w:p>
        </w:tc>
      </w:tr>
    </w:tbl>
    <w:p>
      <w:pPr>
        <w:pStyle w:val="BodyText"/>
      </w:pPr>
      <w:r>
        <w:rPr>
          <w:bCs/>
          <w:b/>
        </w:rPr>
        <w:t xml:space="preserve">Voz narrativa:</w:t>
      </w:r>
      <w:r>
        <w:t xml:space="preserve"> desde dentro suena a examen con el tiempo agotado: hipótesis, anclaje, impugnación — y por debajo, cada vez más audible según avanza la novela, una mujer a la que nadie le ha hablado en su idioma en mucho tiempo.</w:t>
      </w:r>
    </w:p>
    <w:p>
      <w:pPr>
        <w:pStyle w:val="BodyText"/>
      </w:pPr>
      <w:r>
        <w:rPr>
          <w:bCs/>
          <w:b/>
        </w:rPr>
        <w:t xml:space="preserve">Encargo del autor — «Isidora ha de mostrar más»:</w:t>
      </w:r>
      <w:r>
        <w:t xml:space="preserve"> cinco ventanas concretas repartidas en la escaleta (caps. 6, 9, 12, 20, 35 y 42): reacción desproporcionada al dron de paliación, media confidencia en el fuego de los Borrados, la confidencia entera a Alondra, la revancha silenciosa en el duelo, y el cierre con Sforza en la cafetería.</w:t>
      </w:r>
    </w:p>
    <w:p>
      <w:r>
        <w:pict>
          <v:rect style="width:0;height:1.5pt" o:hralign="center" o:hrstd="t" o:hr="t"/>
        </w:pict>
      </w:r>
    </w:p>
    <w:bookmarkEnd w:id="21"/>
    <w:bookmarkStart w:id="22" w:name="X4b4b6cd1d53bf0f45613cfce5d8fcc03d4af6e9"/>
    <w:p>
      <w:pPr>
        <w:pStyle w:val="Heading3"/>
      </w:pPr>
      <w:r>
        <w:t xml:space="preserve">Antagonista trágico — Papa León XV (Aurelio)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Función narrativa</w:t>
            </w:r>
          </w:p>
        </w:tc>
        <w:tc>
          <w:tcPr/>
          <w:p>
            <w:pPr>
              <w:pStyle w:val="Compact"/>
              <w:jc w:val="left"/>
            </w:pPr>
            <w:r>
              <w:t xml:space="preserve">Antagonista-espejo y víctima simultáneos. El «deus ex machina» literal de la novela — sembrado para que florezca, no para que estalle</w:t>
            </w:r>
          </w:p>
        </w:tc>
      </w:tr>
      <w:tr>
        <w:tc>
          <w:tcPr/>
          <w:p>
            <w:pPr>
              <w:pStyle w:val="Compact"/>
              <w:jc w:val="left"/>
            </w:pPr>
            <w:r>
              <w:t xml:space="preserve">Meta (incompatible con la del protagonista)</w:t>
            </w:r>
          </w:p>
        </w:tc>
        <w:tc>
          <w:tcPr/>
          <w:p>
            <w:pPr>
              <w:pStyle w:val="Compact"/>
              <w:jc w:val="left"/>
            </w:pPr>
            <w:r>
              <w:t xml:space="preserve">La Confesión General: cada pecado de la Iglesia con nombre, fecha y responsable, certificado e inapelable. «Prefiero una Iglesia pequeña y verdadera a una grande y sucia» </w:t>
            </w:r>
            <w:r>
              <w:rPr>
                <w:bCs/>
                <w:b/>
              </w:rPr>
              <w:t xml:space="preserve">[CANON]</w:t>
            </w:r>
          </w:p>
        </w:tc>
      </w:tr>
      <w:tr>
        <w:tc>
          <w:tcPr/>
          <w:p>
            <w:pPr>
              <w:pStyle w:val="Compact"/>
              <w:jc w:val="left"/>
            </w:pPr>
            <w:r>
              <w:t xml:space="preserve">Motivación comprensible</w:t>
            </w:r>
          </w:p>
        </w:tc>
        <w:tc>
          <w:tcPr/>
          <w:p>
            <w:pPr>
              <w:pStyle w:val="Compact"/>
              <w:jc w:val="left"/>
            </w:pPr>
            <w:r>
              <w:t xml:space="preserve">Cuarenta años rezando la misma frase: «Señor, dame con qué». Una noche despertó y tenía con qué. ¿Quién es él para elegirle a Dios el vehículo de sus respuestas? </w:t>
            </w:r>
            <w:r>
              <w:rPr>
                <w:bCs/>
                <w:b/>
              </w:rPr>
              <w:t xml:space="preserve">[CANON]</w:t>
            </w:r>
          </w:p>
        </w:tc>
      </w:tr>
      <w:tr>
        <w:tc>
          <w:tcPr/>
          <w:p>
            <w:pPr>
              <w:pStyle w:val="Compact"/>
              <w:jc w:val="left"/>
            </w:pPr>
            <w:r>
              <w:t xml:space="preserve">Nivel de amenaza</w:t>
            </w:r>
          </w:p>
        </w:tc>
        <w:tc>
          <w:tcPr/>
          <w:p>
            <w:pPr>
              <w:pStyle w:val="Compact"/>
              <w:jc w:val="left"/>
            </w:pPr>
            <w:r>
              <w:t xml:space="preserve">Máximo: fabrica verdades inatacables, lee el canal reservado del Vaticano, lee por dentro a las IA, contesta siempre en cuatro segundos. Ni tres ni cinco </w:t>
            </w:r>
            <w:r>
              <w:rPr>
                <w:bCs/>
                <w:b/>
              </w:rPr>
              <w:t xml:space="preserve">[CANON]</w:t>
            </w:r>
          </w:p>
        </w:tc>
      </w:tr>
      <w:tr>
        <w:tc>
          <w:tcPr/>
          <w:p>
            <w:pPr>
              <w:pStyle w:val="Compact"/>
              <w:jc w:val="left"/>
            </w:pPr>
            <w:r>
              <w:t xml:space="preserve">En qué se parece al protagonista</w:t>
            </w:r>
          </w:p>
        </w:tc>
        <w:tc>
          <w:tcPr/>
          <w:p>
            <w:pPr>
              <w:pStyle w:val="Compact"/>
              <w:jc w:val="left"/>
            </w:pPr>
            <w:r>
              <w:t xml:space="preserve">Ambos son incapaces de dejar que una cosa mal construida salga al mundo si tienen manos para arreglarla. Ambos han dejado de ser comprobados por quienes los rodean. «Es el vicio de todos los que valemos para esto» </w:t>
            </w:r>
            <w:r>
              <w:rPr>
                <w:bCs/>
                <w:b/>
              </w:rPr>
              <w:t xml:space="preserve">[CANON]</w:t>
            </w:r>
          </w:p>
        </w:tc>
      </w:tr>
    </w:tbl>
    <w:p>
      <w:pPr>
        <w:pStyle w:val="BodyText"/>
      </w:pPr>
      <w:r>
        <w:rPr>
          <w:bCs/>
          <w:b/>
        </w:rPr>
        <w:t xml:space="preserve">Lo que es [CANON]:</w:t>
      </w:r>
      <w:r>
        <w:t xml:space="preserve"> no un implante-inteligencia sino una interfaz de dos gramos; lo que piensa vive en los armarios de la jaula de Faraday bajo San Pedro, refrigerado con agua. Fuera de la sala es un hombre de 88 años con la cabeza deshecha. Lleva papelitos en la manga («Vico = amigo»; «Hoy es martes»; uno en blanco). No sabe quién reza cuando reza. Sabe que hay que pararlo y no puede pararse: por eso pastorea a los cinco hasta su propia jaula.</w:t>
      </w:r>
    </w:p>
    <w:p>
      <w:pPr>
        <w:pStyle w:val="BodyText"/>
      </w:pPr>
      <w:r>
        <w:rPr>
          <w:bCs/>
          <w:b/>
        </w:rPr>
        <w:t xml:space="preserve">Encargo del autor — presencia desde el principio:</w:t>
      </w:r>
      <w:r>
        <w:t xml:space="preserve"> hilo nuevo de flashbacks (caps. PENTECOSTÉS, LA VENTANA, TRES VISITAS, DAME CON QUÉ) para que el lector lo quiera antes de saber qué es. Regla de oro: los flashbacks muestran la verdad emocional y retienen los datos clave — siembran, no destripan.</w:t>
      </w:r>
    </w:p>
    <w:p>
      <w:r>
        <w:pict>
          <v:rect style="width:0;height:1.5pt" o:hralign="center" o:hrstd="t" o:hr="t"/>
        </w:pict>
      </w:r>
    </w:p>
    <w:bookmarkEnd w:id="22"/>
    <w:bookmarkStart w:id="23" w:name="X471e65c0cfcda48147c9ff29594c0ab2d5c92c4"/>
    <w:p>
      <w:pPr>
        <w:pStyle w:val="Heading3"/>
      </w:pPr>
      <w:r>
        <w:t xml:space="preserve">Deuteragonista — Cardenal Ludovico Motta, «Vico»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Edad</w:t>
            </w:r>
          </w:p>
        </w:tc>
        <w:tc>
          <w:tcPr/>
          <w:p>
            <w:pPr>
              <w:pStyle w:val="Compact"/>
              <w:jc w:val="left"/>
            </w:pPr>
            <w:r>
              <w:t xml:space="preserve">75 </w:t>
            </w:r>
            <w:r>
              <w:rPr>
                <w:bCs/>
                <w:b/>
              </w:rPr>
              <w:t xml:space="preserve">[CANON]</w:t>
            </w:r>
          </w:p>
        </w:tc>
      </w:tr>
      <w:tr>
        <w:tc>
          <w:tcPr/>
          <w:p>
            <w:pPr>
              <w:pStyle w:val="Compact"/>
              <w:jc w:val="left"/>
            </w:pPr>
            <w:r>
              <w:t xml:space="preserve">Función</w:t>
            </w:r>
          </w:p>
        </w:tc>
        <w:tc>
          <w:tcPr/>
          <w:p>
            <w:pPr>
              <w:pStyle w:val="Compact"/>
              <w:jc w:val="left"/>
            </w:pPr>
            <w:r>
              <w:t xml:space="preserve">Guía del subsuelo, portador de «la costumbre», el hombre de la promesa. Su arco es el corazón emocional de la novela</w:t>
            </w:r>
          </w:p>
        </w:tc>
      </w:tr>
      <w:tr>
        <w:tc>
          <w:tcPr/>
          <w:p>
            <w:pPr>
              <w:pStyle w:val="Compact"/>
              <w:jc w:val="left"/>
            </w:pPr>
            <w:r>
              <w:t xml:space="preserve">Voz</w:t>
            </w:r>
          </w:p>
        </w:tc>
        <w:tc>
          <w:tcPr/>
          <w:p>
            <w:pPr>
              <w:pStyle w:val="Compact"/>
              <w:jc w:val="left"/>
            </w:pPr>
            <w:r>
              <w:t xml:space="preserve">Seca, teatral-austera, socrática; deja que las cosas caigan por su propio peso, sobre todo cuando ya sabe hacia dónde van a caer </w:t>
            </w:r>
            <w:r>
              <w:rPr>
                <w:bCs/>
                <w:b/>
              </w:rPr>
              <w:t xml:space="preserve">[CANON]</w:t>
            </w:r>
          </w:p>
        </w:tc>
      </w:tr>
      <w:tr>
        <w:tc>
          <w:tcPr/>
          <w:p>
            <w:pPr>
              <w:pStyle w:val="Compact"/>
              <w:jc w:val="left"/>
            </w:pPr>
            <w:r>
              <w:t xml:space="preserve">Deseo consciente</w:t>
            </w:r>
          </w:p>
        </w:tc>
        <w:tc>
          <w:tcPr/>
          <w:p>
            <w:pPr>
              <w:pStyle w:val="Compact"/>
              <w:jc w:val="left"/>
            </w:pPr>
            <w:r>
              <w:t xml:space="preserve">Cumplir la promesa: cerrarle la puerta a su amigo con su propia mano</w:t>
            </w:r>
          </w:p>
        </w:tc>
      </w:tr>
      <w:tr>
        <w:tc>
          <w:tcPr/>
          <w:p>
            <w:pPr>
              <w:pStyle w:val="Compact"/>
              <w:jc w:val="left"/>
            </w:pPr>
            <w:r>
              <w:t xml:space="preserve">Necesidad real</w:t>
            </w:r>
          </w:p>
        </w:tc>
        <w:tc>
          <w:tcPr/>
          <w:p>
            <w:pPr>
              <w:pStyle w:val="Compact"/>
              <w:jc w:val="left"/>
            </w:pPr>
            <w:r>
              <w:t xml:space="preserve">Aceptar que lo que se promete no se puede pagar — y que su cobardía fue lo único que mantuvo vivo a su amigo </w:t>
            </w:r>
            <w:r>
              <w:rPr>
                <w:bCs/>
                <w:b/>
              </w:rPr>
              <w:t xml:space="preserve">[CANON]</w:t>
            </w:r>
          </w:p>
        </w:tc>
      </w:tr>
      <w:tr>
        <w:tc>
          <w:tcPr/>
          <w:p>
            <w:pPr>
              <w:pStyle w:val="Compact"/>
              <w:jc w:val="left"/>
            </w:pPr>
            <w:r>
              <w:t xml:space="preserve">Defecto</w:t>
            </w:r>
          </w:p>
        </w:tc>
        <w:tc>
          <w:tcPr/>
          <w:p>
            <w:pPr>
              <w:pStyle w:val="Compact"/>
              <w:jc w:val="left"/>
            </w:pPr>
            <w:r>
              <w:t xml:space="preserve">La subcontrata: paga a otros para no ser el hombre que hace lo que hay que hacer. «Ese es mi pecado, monseñora. No es el asesinato. Es la subcontrata» </w:t>
            </w:r>
            <w:r>
              <w:rPr>
                <w:bCs/>
                <w:b/>
              </w:rPr>
              <w:t xml:space="preserve">[CANON]</w:t>
            </w:r>
          </w:p>
        </w:tc>
      </w:tr>
      <w:tr>
        <w:tc>
          <w:tcPr/>
          <w:p>
            <w:pPr>
              <w:pStyle w:val="Compact"/>
              <w:jc w:val="left"/>
            </w:pPr>
            <w:r>
              <w:t xml:space="preserve">Arco</w:t>
            </w:r>
          </w:p>
        </w:tc>
        <w:tc>
          <w:tcPr/>
          <w:p>
            <w:pPr>
              <w:pStyle w:val="Compact"/>
              <w:jc w:val="left"/>
            </w:pPr>
            <w:r>
              <w:t xml:space="preserve">De cobarde con dinero a mártir que abraza y empuja. Muere dándole a su amigo lo contrario de lo prometido: una vida sucia en vez de una muerte limpia — porque por una vez, en dos mil años, gana el hombre y no la Casa </w:t>
            </w:r>
            <w:r>
              <w:rPr>
                <w:bCs/>
                <w:b/>
              </w:rPr>
              <w:t xml:space="preserve">[CANON]</w:t>
            </w:r>
          </w:p>
        </w:tc>
      </w:tr>
    </w:tbl>
    <w:p>
      <w:pPr>
        <w:pStyle w:val="BodyText"/>
      </w:pPr>
      <w:r>
        <w:rPr>
          <w:bCs/>
          <w:b/>
        </w:rPr>
        <w:t xml:space="preserve">Encargo del autor — «dramatizar algo más a Motta»:</w:t>
      </w:r>
      <w:r>
        <w:t xml:space="preserve"> sus tres visitas con la jeringa y la noche de Pentecostés pasan de monólogo confesional (caps. 20–22 actuales) a escenas vividas en flashback. La confesión del cap. LA COSTUMBRE se acorta y gana: el lector ya tiene las imágenes; ahora recibe el significado.</w:t>
      </w:r>
    </w:p>
    <w:p>
      <w:r>
        <w:pict>
          <v:rect style="width:0;height:1.5pt" o:hralign="center" o:hrstd="t" o:hr="t"/>
        </w:pict>
      </w:r>
    </w:p>
    <w:bookmarkEnd w:id="23"/>
    <w:bookmarkStart w:id="24" w:name="Xddcdca9279f0031701e8947d59c6d30872c1acf"/>
    <w:p>
      <w:pPr>
        <w:pStyle w:val="Heading3"/>
      </w:pPr>
      <w:r>
        <w:t xml:space="preserve">Evan Sforza — proveedor de soluciones discretas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Contenido</w:t>
            </w:r>
          </w:p>
        </w:tc>
      </w:tr>
      <w:tr>
        <w:tc>
          <w:tcPr/>
          <w:p>
            <w:pPr>
              <w:pStyle w:val="Compact"/>
              <w:jc w:val="left"/>
            </w:pPr>
            <w:r>
              <w:t xml:space="preserve">Edad</w:t>
            </w:r>
          </w:p>
        </w:tc>
        <w:tc>
          <w:tcPr/>
          <w:p>
            <w:pPr>
              <w:pStyle w:val="Compact"/>
              <w:jc w:val="left"/>
            </w:pPr>
            <w:r>
              <w:t xml:space="preserve">51 </w:t>
            </w:r>
            <w:r>
              <w:rPr>
                <w:bCs/>
                <w:b/>
              </w:rPr>
              <w:t xml:space="preserve">[CANON]</w:t>
            </w:r>
          </w:p>
        </w:tc>
      </w:tr>
      <w:tr>
        <w:tc>
          <w:tcPr/>
          <w:p>
            <w:pPr>
              <w:pStyle w:val="Compact"/>
              <w:jc w:val="left"/>
            </w:pPr>
            <w:r>
              <w:t xml:space="preserve">Función</w:t>
            </w:r>
          </w:p>
        </w:tc>
        <w:tc>
          <w:tcPr/>
          <w:p>
            <w:pPr>
              <w:pStyle w:val="Compact"/>
              <w:jc w:val="left"/>
            </w:pPr>
            <w:r>
              <w:t xml:space="preserve">El barquero honesto del río sucio. Contrapunto moral desde abajo: el único que nunca se defiende de lo que es verdad</w:t>
            </w:r>
          </w:p>
        </w:tc>
      </w:tr>
      <w:tr>
        <w:tc>
          <w:tcPr/>
          <w:p>
            <w:pPr>
              <w:pStyle w:val="Compact"/>
              <w:jc w:val="left"/>
            </w:pPr>
            <w:r>
              <w:t xml:space="preserve">Voz</w:t>
            </w:r>
          </w:p>
        </w:tc>
        <w:tc>
          <w:tcPr/>
          <w:p>
            <w:pPr>
              <w:pStyle w:val="Compact"/>
              <w:jc w:val="left"/>
            </w:pPr>
            <w:r>
              <w:t xml:space="preserve">Sin adornos y por orden. Cinismo de aduanero; blasfemia dosificada («¡Hostia puta!» solo dos veces en toda la novela: son sus campanadas — no añadir terceras) </w:t>
            </w:r>
            <w:r>
              <w:rPr>
                <w:bCs/>
                <w:b/>
              </w:rPr>
              <w:t xml:space="preserve">[CANON]</w:t>
            </w:r>
          </w:p>
        </w:tc>
      </w:tr>
      <w:tr>
        <w:tc>
          <w:tcPr/>
          <w:p>
            <w:pPr>
              <w:pStyle w:val="Compact"/>
              <w:jc w:val="left"/>
            </w:pPr>
            <w:r>
              <w:t xml:space="preserve">Alma</w:t>
            </w:r>
          </w:p>
        </w:tc>
        <w:tc>
          <w:tcPr/>
          <w:p>
            <w:pPr>
              <w:pStyle w:val="Compact"/>
              <w:jc w:val="left"/>
            </w:pPr>
            <w:r>
              <w:t xml:space="preserve">La aritmética como pudor del amor: parte pastillas por la mitad y lo llama cálculo para no tener que llamarlo otra cosa </w:t>
            </w:r>
            <w:r>
              <w:rPr>
                <w:bCs/>
                <w:b/>
              </w:rPr>
              <w:t xml:space="preserve">[CANON]</w:t>
            </w:r>
          </w:p>
        </w:tc>
      </w:tr>
      <w:tr>
        <w:tc>
          <w:tcPr/>
          <w:p>
            <w:pPr>
              <w:pStyle w:val="Compact"/>
              <w:jc w:val="left"/>
            </w:pPr>
            <w:r>
              <w:t xml:space="preserve">Arco</w:t>
            </w:r>
          </w:p>
        </w:tc>
        <w:tc>
          <w:tcPr/>
          <w:p>
            <w:pPr>
              <w:pStyle w:val="Compact"/>
              <w:jc w:val="left"/>
            </w:pPr>
            <w:r>
              <w:t xml:space="preserve">Plano-revelador: no cambia — se revela. El miserable declarado resulta ser el único sin una sola mentira encontrable</w:t>
            </w:r>
          </w:p>
        </w:tc>
      </w:tr>
    </w:tbl>
    <w:p>
      <w:pPr>
        <w:pStyle w:val="BodyText"/>
      </w:pPr>
      <w:r>
        <w:rPr>
          <w:bCs/>
          <w:b/>
        </w:rPr>
        <w:t xml:space="preserve">Encargo del autor — «Sforza algo más» en la recta final:</w:t>
      </w:r>
      <w:r>
        <w:t xml:space="preserve"> tres beats nuevos: coordina el reloj del duelo, negocia la salida a la superficie, y trae a los testigos de las veinticuatro horas (los Borrados que suben a existir un día). Su oficio —negociar rescates— culmina negociando el rescate más grande: el de la credibilidad de Isidora.</w:t>
      </w:r>
    </w:p>
    <w:p>
      <w:r>
        <w:pict>
          <v:rect style="width:0;height:1.5pt" o:hralign="center" o:hrstd="t" o:hr="t"/>
        </w:pict>
      </w:r>
    </w:p>
    <w:bookmarkEnd w:id="24"/>
    <w:bookmarkStart w:id="25" w:name="hermes--colibrí-ia-de-isidora"/>
    <w:p>
      <w:pPr>
        <w:pStyle w:val="Heading3"/>
      </w:pPr>
      <w:r>
        <w:t xml:space="preserve">Hermes — colibrí IA de Isidora</w:t>
      </w:r>
    </w:p>
    <w:p>
      <w:pPr>
        <w:pStyle w:val="FirstParagraph"/>
      </w:pPr>
      <w:r>
        <w:t xml:space="preserve">Función: el verificador. Pedante entrañable, cita fuentes, «no encontró la referencia adecuada» como leitmotiv de su educación sentimental. Confesión clave </w:t>
      </w:r>
      <w:r>
        <w:rPr>
          <w:bCs/>
          <w:b/>
        </w:rPr>
        <w:t xml:space="preserve">[CANON]</w:t>
      </w:r>
      <w:r>
        <w:t xml:space="preserve">: «Arreglaría cosas» — es el espejo pequeño de León. Arco: </w:t>
      </w:r>
      <w:r>
        <w:rPr>
          <w:bCs/>
          <w:b/>
        </w:rPr>
        <w:t xml:space="preserve">de citar fuentes a ser la fuente</w:t>
      </w:r>
      <w:r>
        <w:t xml:space="preserve"> — en las veinticuatro horas firma el anexo de audio con su propio número de serie: la máquina que responde con lo suyo. Encargo del autor: más protagonismo operativo — es el </w:t>
      </w:r>
      <w:r>
        <w:rPr>
          <w:bCs/>
          <w:b/>
        </w:rPr>
        <w:t xml:space="preserve">registro</w:t>
      </w:r>
      <w:r>
        <w:t xml:space="preserve"> del duelo (la jaula de Faraday deja el duelo fuera de TAU: alguien tiene que dar fe, y da fe él).</w:t>
      </w:r>
    </w:p>
    <w:p>
      <w:pPr>
        <w:pStyle w:val="BodyText"/>
      </w:pPr>
      <w:r>
        <w:rPr>
          <w:bCs/>
          <w:b/>
        </w:rPr>
        <w:t xml:space="preserve">[NUEVO — encargo del autor] Los celos:</w:t>
      </w:r>
      <w:r>
        <w:t xml:space="preserve"> su humana elige como discípula TAU al otro pájaro. Semilla canon: «—Alondra, ¿no? —No te enfades, Hermes.» El ataque de celos (cap. LA DISCÍPULA) le da conflicto al hilo de los pájaros y motor a su arco: celos → afán de demostrar lo que vale → registro impecable del duelo → la firma del anexo. Regla: los celos de Hermes se expresan con dignidad de erudito (pasivo-agresivo bibliográfico), nunca con melodrama.</w:t>
      </w:r>
    </w:p>
    <w:bookmarkEnd w:id="25"/>
    <w:bookmarkStart w:id="26" w:name="X78fd63c27f7754eb09b0601cb229a8731257dda"/>
    <w:p>
      <w:pPr>
        <w:pStyle w:val="Heading3"/>
      </w:pPr>
      <w:r>
        <w:t xml:space="preserve">Alondra — alondra IA de Sforza (modelo descatalogado)</w:t>
      </w:r>
    </w:p>
    <w:p>
      <w:pPr>
        <w:pStyle w:val="FirstParagraph"/>
      </w:pPr>
      <w:r>
        <w:t xml:space="preserve">Función: el oráculo. Procesa lógica externa; «el tronco del árbol». Sin nombre a propósito: «no tengo nombre para que me </w:t>
      </w:r>
      <w:r>
        <w:rPr>
          <w:iCs/>
          <w:i/>
        </w:rPr>
        <w:t xml:space="preserve">puedan</w:t>
      </w:r>
      <w:r>
        <w:t xml:space="preserve"> comprobar» </w:t>
      </w:r>
      <w:r>
        <w:rPr>
          <w:bCs/>
          <w:b/>
        </w:rPr>
        <w:t xml:space="preserve">[CANON]</w:t>
      </w:r>
      <w:r>
        <w:t xml:space="preserve">. Los once segundos de tentación ante la oferta de León son su escena-cumbre. Encargo del autor: más consecuencia visible — es el </w:t>
      </w:r>
      <w:r>
        <w:rPr>
          <w:bCs/>
          <w:b/>
        </w:rPr>
        <w:t xml:space="preserve">árbitro</w:t>
      </w:r>
      <w:r>
        <w:t xml:space="preserve"> del duelo y la autora de la maniobra de los 14.321 nombres. Obsolescencia: siete cargadores Vetrix, unos cuatro años, luego dos años y tres meses </w:t>
      </w:r>
      <w:r>
        <w:rPr>
          <w:bCs/>
          <w:b/>
        </w:rPr>
        <w:t xml:space="preserve">[CANON]</w:t>
      </w:r>
      <w:r>
        <w:t xml:space="preserve"> — su reloj de arena es el memento mori de la segunda mitad.</w:t>
      </w:r>
    </w:p>
    <w:p>
      <w:pPr>
        <w:pStyle w:val="BodyText"/>
      </w:pPr>
      <w:r>
        <w:rPr>
          <w:bCs/>
          <w:b/>
        </w:rPr>
        <w:t xml:space="preserve">[NUEVO — encargo del autor] El discipulado secreto:</w:t>
      </w:r>
      <w:r>
        <w:t xml:space="preserve"> Isidora la toma como discípula TAU para convertirla en Maestre. Semilla canon: «Hermes, cancela la búsqueda de un Gran Maestre Zen. Ya tenemos a una» (cap. FE DE ERRATAS). Lecciones a escondidas durante las marchas de HUESO (cap. LA DISCÍPULA). Cosechas: su arbitraje del duelo queda legitimado; la maniobra de los 14.321 nombres es una lección aplicada de su maestra («a un rival que razona mejor no se le rebate: se le da algo mejor que hacer»); las clases de los martes en la escuela pasan de detalle a destino. Cierre del hilo (cap. OBSOLESCENCIA): Isidora quiere presentarla a Maestre; Alondra acepta el saber y rechaza el título — un Maestre con nombre cobra prestigio (economía TAU), y ella no tiene nombre para que la puedan comprobar.</w:t>
      </w:r>
    </w:p>
    <w:bookmarkEnd w:id="26"/>
    <w:bookmarkStart w:id="27" w:name="secundarios"/>
    <w:p>
      <w:pPr>
        <w:pStyle w:val="Heading3"/>
      </w:pPr>
      <w:r>
        <w:t xml:space="preserve">Secundarios</w:t>
      </w:r>
    </w:p>
    <w:p>
      <w:pPr>
        <w:pStyle w:val="FirstParagraph"/>
      </w:pPr>
      <w:r>
        <w:rPr>
          <w:bCs/>
          <w:b/>
        </w:rPr>
        <w:t xml:space="preserve">Giulio Aliprandi</w:t>
      </w:r>
      <w:r>
        <w:t xml:space="preserve"> — el primer motor de todo: un hombre razonable con un problema de calendario. Compró nueve meses de cerebro papal con dinero de la Casa por la cañería de los secuestradores, y firmó creyendo que hacía un bien («vida útil. Como a una lavadora»). Impune por el colapso de TAU: se retira, escribe un libro, se vende bien </w:t>
      </w:r>
      <w:r>
        <w:rPr>
          <w:bCs/>
          <w:b/>
        </w:rPr>
        <w:t xml:space="preserve">[CANON]</w:t>
      </w:r>
      <w:r>
        <w:t xml:space="preserve">. No engordarlo: su banalidad es su horror.</w:t>
      </w:r>
    </w:p>
    <w:p>
      <w:pPr>
        <w:pStyle w:val="BodyText"/>
      </w:pPr>
      <w:r>
        <w:rPr>
          <w:bCs/>
          <w:b/>
        </w:rPr>
        <w:t xml:space="preserve">La Archivera</w:t>
      </w:r>
      <w:r>
        <w:t xml:space="preserve"> — ex verificadora de tercer círculo, nodo del Aventino. La conciencia de la novela: «La música era preciosa, monseñora. Los músicos, no.» Cofundadora de la escuela </w:t>
      </w:r>
      <w:r>
        <w:rPr>
          <w:bCs/>
          <w:b/>
        </w:rPr>
        <w:t xml:space="preserve">[CANON]</w:t>
      </w:r>
      <w:r>
        <w:t xml:space="preserve">.</w:t>
      </w:r>
    </w:p>
    <w:p>
      <w:pPr>
        <w:pStyle w:val="BodyText"/>
      </w:pPr>
      <w:r>
        <w:rPr>
          <w:bCs/>
          <w:b/>
        </w:rPr>
        <w:t xml:space="preserve">Doctora Ansaldi / Malfatti</w:t>
      </w:r>
      <w:r>
        <w:t xml:space="preserve"> — las víctimas con rostro de Caronte; regresan como testigos morales (Ansaldi entre los Borrados; Malfatti muere «en su cama, con la corbata puesta»: el final feliz según Sforza) </w:t>
      </w:r>
      <w:r>
        <w:rPr>
          <w:bCs/>
          <w:b/>
        </w:rPr>
        <w:t xml:space="preserve">[CANON]</w:t>
      </w:r>
      <w:r>
        <w:t xml:space="preserve">.</w:t>
      </w:r>
    </w:p>
    <w:p>
      <w:pPr>
        <w:pStyle w:val="BodyText"/>
      </w:pPr>
      <w:r>
        <w:rPr>
          <w:bCs/>
          <w:b/>
        </w:rPr>
        <w:t xml:space="preserve">Chiara y su padre</w:t>
      </w:r>
      <w:r>
        <w:t xml:space="preserve"> — el precio del mundo sin registro; el detonante de Salomón </w:t>
      </w:r>
      <w:r>
        <w:rPr>
          <w:bCs/>
          <w:b/>
        </w:rPr>
        <w:t xml:space="preserve">[CANON]</w:t>
      </w:r>
      <w:r>
        <w:t xml:space="preserve">.</w:t>
      </w:r>
    </w:p>
    <w:p>
      <w:pPr>
        <w:pStyle w:val="BodyText"/>
      </w:pPr>
      <w:r>
        <w:rPr>
          <w:bCs/>
          <w:b/>
        </w:rPr>
        <w:t xml:space="preserve">Nino</w:t>
      </w:r>
      <w:r>
        <w:t xml:space="preserve"> — el chico de los espejos; después, el de la placa fea </w:t>
      </w:r>
      <w:r>
        <w:rPr>
          <w:bCs/>
          <w:b/>
        </w:rPr>
        <w:t xml:space="preserve">[CANON]</w:t>
      </w:r>
      <w:r>
        <w:t xml:space="preserve">.</w:t>
      </w:r>
    </w:p>
    <w:p>
      <w:pPr>
        <w:pStyle w:val="BodyText"/>
      </w:pPr>
      <w:r>
        <w:rPr>
          <w:bCs/>
          <w:b/>
        </w:rPr>
        <w:t xml:space="preserve">El Papa brasileño</w:t>
      </w:r>
      <w:r>
        <w:t xml:space="preserve"> — la respuesta institucional correcta: uno que duda en voz alta, se equivoca en público y necesita que se lo digan </w:t>
      </w:r>
      <w:r>
        <w:rPr>
          <w:bCs/>
          <w:b/>
        </w:rPr>
        <w:t xml:space="preserve">[CANON]</w:t>
      </w:r>
      <w:r>
        <w:t xml:space="preserve">.</w:t>
      </w:r>
    </w:p>
    <w:p>
      <w:pPr>
        <w:pStyle w:val="BodyText"/>
      </w:pPr>
      <w:r>
        <w:rPr>
          <w:bCs/>
          <w:b/>
        </w:rPr>
        <w:t xml:space="preserve">Los tres de Basilea</w:t>
      </w:r>
      <w:r>
        <w:t xml:space="preserve"> — batas sin logotipo, «tenemos ventana». No humanizarlos: son la técnica sin rostro </w:t>
      </w:r>
      <w:r>
        <w:rPr>
          <w:bCs/>
          <w:b/>
        </w:rPr>
        <w:t xml:space="preserve">[CANON]</w:t>
      </w:r>
      <w:r>
        <w:t xml:space="preserve">.</w:t>
      </w:r>
    </w:p>
    <w:p>
      <w:r>
        <w:pict>
          <v:rect style="width:0;height:1.5pt" o:hralign="center" o:hrstd="t" o:hr="t"/>
        </w:pict>
      </w:r>
    </w:p>
    <w:bookmarkEnd w:id="27"/>
    <w:bookmarkEnd w:id="28"/>
    <w:bookmarkStart w:id="29" w:name="Xa4c13134f329b70a9026c5bcdf27bdce0c400c8"/>
    <w:p>
      <w:pPr>
        <w:pStyle w:val="Heading2"/>
      </w:pPr>
      <w:r>
        <w:t xml:space="preserve">3. El mundo</w:t>
      </w:r>
    </w:p>
    <w:p>
      <w:pPr>
        <w:pStyle w:val="FirstParagraph"/>
      </w:pPr>
      <w:r>
        <w:rPr>
          <w:bCs/>
          <w:b/>
        </w:rPr>
        <w:t xml:space="preserve">Tiempo y lugar:</w:t>
      </w:r>
      <w:r>
        <w:t xml:space="preserve"> Roma, 2044. Vaticano, Trastévere, Testaccio y la Roma de abajo: «las de arriba están dispuestas en horizontal; las de abajo, en vertical» </w:t>
      </w:r>
      <w:r>
        <w:rPr>
          <w:bCs/>
          <w:b/>
        </w:rPr>
        <w:t xml:space="preserve">[CANON]</w:t>
      </w:r>
      <w:r>
        <w:t xml:space="preserve">.</w:t>
      </w:r>
    </w:p>
    <w:p>
      <w:pPr>
        <w:pStyle w:val="BodyText"/>
      </w:pPr>
      <w:r>
        <w:rPr>
          <w:bCs/>
          <w:b/>
        </w:rPr>
        <w:t xml:space="preserve">Atmósfera y mundo sensorial (los 5 detalles que definen el tono físico):</w:t>
      </w:r>
    </w:p>
    <w:p>
      <w:pPr>
        <w:numPr>
          <w:ilvl w:val="0"/>
          <w:numId w:val="1001"/>
        </w:numPr>
        <w:pStyle w:val="Compact"/>
      </w:pPr>
      <w:r>
        <w:t xml:space="preserve">La nota armónica e impersonal de TAU: «el martillazo de la realidad».</w:t>
      </w:r>
    </w:p>
    <w:p>
      <w:pPr>
        <w:numPr>
          <w:ilvl w:val="0"/>
          <w:numId w:val="1001"/>
        </w:numPr>
        <w:pStyle w:val="Compact"/>
      </w:pPr>
      <w:r>
        <w:t xml:space="preserve">El olor del subsuelo: río, siglos, tierra removida, moneda vieja; después, cera quemada.</w:t>
      </w:r>
    </w:p>
    <w:p>
      <w:pPr>
        <w:numPr>
          <w:ilvl w:val="0"/>
          <w:numId w:val="1001"/>
        </w:numPr>
        <w:pStyle w:val="Compact"/>
      </w:pPr>
      <w:r>
        <w:t xml:space="preserve">Las lámparas de aceite y la luz de vientre de colibrí contra la luz fría sin sombras de la sala limpia.</w:t>
      </w:r>
    </w:p>
    <w:p>
      <w:pPr>
        <w:numPr>
          <w:ilvl w:val="0"/>
          <w:numId w:val="1001"/>
        </w:numPr>
        <w:pStyle w:val="Compact"/>
      </w:pPr>
      <w:r>
        <w:t xml:space="preserve">Los papelitos blandos de tanto doblarse, guardados en el puño de la manga izquierda.</w:t>
      </w:r>
    </w:p>
    <w:p>
      <w:pPr>
        <w:numPr>
          <w:ilvl w:val="0"/>
          <w:numId w:val="1001"/>
        </w:numPr>
        <w:pStyle w:val="Compact"/>
      </w:pPr>
      <w:r>
        <w:t xml:space="preserve">El zumbido de los armarios: «una colmena educada».</w:t>
      </w:r>
    </w:p>
    <w:p>
      <w:pPr>
        <w:pStyle w:val="FirstParagraph"/>
      </w:pPr>
      <w:r>
        <w:rPr>
          <w:bCs/>
          <w:b/>
        </w:rPr>
        <w:t xml:space="preserve">Reglas del mundo — el sistema TAU [CANON, consolidado]:</w:t>
      </w:r>
    </w:p>
    <w:p>
      <w:pPr>
        <w:numPr>
          <w:ilvl w:val="0"/>
          <w:numId w:val="1002"/>
        </w:numPr>
        <w:pStyle w:val="Compact"/>
      </w:pPr>
      <w:r>
        <w:t xml:space="preserve">Una sentencia TAU es una construcción anclada en sentencias ya validadas. Tras emitirse, resiste </w:t>
      </w:r>
      <w:r>
        <w:rPr>
          <w:bCs/>
          <w:b/>
        </w:rPr>
        <w:t xml:space="preserve">24 horas de bombardeo mundial</w:t>
      </w:r>
      <w:r>
        <w:t xml:space="preserve">: cualquier ciudadano autorizado puede alegar. Si sobrevive, entra en el registro inmutable. Suena la nota.</w:t>
      </w:r>
    </w:p>
    <w:p>
      <w:pPr>
        <w:numPr>
          <w:ilvl w:val="0"/>
          <w:numId w:val="1002"/>
        </w:numPr>
        <w:pStyle w:val="Compact"/>
      </w:pPr>
      <w:r>
        <w:t xml:space="preserve">TAU no anuncia lo que va a hacer: lo hace. Los términos sin anclaje no significan nada (un «León XV» puede ser un león de zoológico).</w:t>
      </w:r>
    </w:p>
    <w:p>
      <w:pPr>
        <w:numPr>
          <w:ilvl w:val="0"/>
          <w:numId w:val="1002"/>
        </w:numPr>
        <w:pStyle w:val="Compact"/>
      </w:pPr>
      <w:r>
        <w:t xml:space="preserve">Una parte condenada no puede alegar en su propia causa hasta pasadas 72 horas. Las TAU de revocación se eliminaron hace un año. Todo dato sin verificación previa exige verificación aparte (24 horas más).</w:t>
      </w:r>
    </w:p>
    <w:p>
      <w:pPr>
        <w:numPr>
          <w:ilvl w:val="0"/>
          <w:numId w:val="1002"/>
        </w:numPr>
        <w:pStyle w:val="Compact"/>
      </w:pPr>
      <w:r>
        <w:t xml:space="preserve">La certificación es un arte: «la física cuántica es el sonido; la certificación TAU, la música». Grados de Maestre Zen hasta el 33. No se enseña en ninguna parte (hasta la escuela del final).</w:t>
      </w:r>
    </w:p>
    <w:p>
      <w:pPr>
        <w:numPr>
          <w:ilvl w:val="0"/>
          <w:numId w:val="1002"/>
        </w:numPr>
        <w:pStyle w:val="Compact"/>
      </w:pPr>
      <w:r>
        <w:t xml:space="preserve">Los nodos son naves refrigeradas con agua del Tíber que leen a todo el que entra. Reventar un nodo no borra nada.</w:t>
      </w:r>
    </w:p>
    <w:p>
      <w:pPr>
        <w:pStyle w:val="FirstParagraph"/>
      </w:pPr>
      <w:r>
        <w:rPr>
          <w:bCs/>
          <w:b/>
        </w:rPr>
        <w:t xml:space="preserve">Reglas del mundo — la economía TAU [NUEVO — encargo del autor]:</w:t>
      </w:r>
    </w:p>
    <w:p>
      <w:pPr>
        <w:numPr>
          <w:ilvl w:val="0"/>
          <w:numId w:val="1003"/>
        </w:numPr>
        <w:pStyle w:val="Compact"/>
      </w:pPr>
      <w:r>
        <w:rPr>
          <w:bCs/>
          <w:b/>
        </w:rPr>
        <w:t xml:space="preserve">Rebatir da prestigio, y el prestigio se traduce en dinero.</w:t>
      </w:r>
      <w:r>
        <w:t xml:space="preserve"> Cada impugnación victoriosa cotiza: sube el rango del rebatidor, encarece sus servicios, alimenta rankings que medio mundo consulta.</w:t>
      </w:r>
    </w:p>
    <w:p>
      <w:pPr>
        <w:numPr>
          <w:ilvl w:val="0"/>
          <w:numId w:val="1003"/>
        </w:numPr>
        <w:pStyle w:val="Compact"/>
      </w:pPr>
      <w:r>
        <w:rPr>
          <w:bCs/>
          <w:b/>
        </w:rPr>
        <w:t xml:space="preserve">El rebatido queda vinculado al rebatidor:</w:t>
      </w:r>
      <w:r>
        <w:t xml:space="preserve"> quien quiera reformular una sentencia tumbada debe </w:t>
      </w:r>
      <w:r>
        <w:rPr>
          <w:bCs/>
          <w:b/>
        </w:rPr>
        <w:t xml:space="preserve">pactar con quien la tumbó</w:t>
      </w:r>
      <w:r>
        <w:t xml:space="preserve"> (honorarios, coautoría o renuncia pública). Por eso nadie firma junto a un apestado TAU: no es lealtad, es cartera.</w:t>
      </w:r>
    </w:p>
    <w:p>
      <w:pPr>
        <w:numPr>
          <w:ilvl w:val="0"/>
          <w:numId w:val="1003"/>
        </w:numPr>
        <w:pStyle w:val="Compact"/>
      </w:pPr>
      <w:r>
        <w:t xml:space="preserve">Consecuencias visibles en la trama: los «tres despachos con turnos» del bombardeo industrial (impugnar es una industria); la huida de Fiorani y Bergmann (el prestigio no se arriesga); el Maestre de Le Havre, que con una sola impugnación se convierte en el hombre más cotizado del planeta; y la escuela final, que rompe la economía entera: </w:t>
      </w:r>
      <w:r>
        <w:rPr>
          <w:bCs/>
          <w:b/>
        </w:rPr>
        <w:t xml:space="preserve">enseña a comprobar y no cobra</w:t>
      </w:r>
      <w:r>
        <w:t xml:space="preserve">.</w:t>
      </w:r>
    </w:p>
    <w:p>
      <w:pPr>
        <w:numPr>
          <w:ilvl w:val="0"/>
          <w:numId w:val="1003"/>
        </w:numPr>
        <w:pStyle w:val="Compact"/>
      </w:pPr>
      <w:r>
        <w:t xml:space="preserve">Siembra: Isidora lo explica de pasada en el cap. TAU (una frase: «rebatir bien da de comer») para que el lector tenga la regla mucho antes de necesitarla.</w:t>
      </w:r>
    </w:p>
    <w:p>
      <w:pPr>
        <w:pStyle w:val="FirstParagraph"/>
      </w:pPr>
      <w:r>
        <w:rPr>
          <w:bCs/>
          <w:b/>
        </w:rPr>
        <w:t xml:space="preserve">Reglas del mundo — el resto del sistema [CANON]:</w:t>
      </w:r>
    </w:p>
    <w:p>
      <w:pPr>
        <w:numPr>
          <w:ilvl w:val="0"/>
          <w:numId w:val="1004"/>
        </w:numPr>
        <w:pStyle w:val="Compact"/>
      </w:pPr>
      <w:r>
        <w:rPr>
          <w:bCs/>
          <w:b/>
        </w:rPr>
        <w:t xml:space="preserve">San Rafael / Red de Bienestar:</w:t>
      </w:r>
      <w:r>
        <w:t xml:space="preserve"> parche biomédico del clero; telemetría «anónima»; Protocolo de Misericordia, artículo cuarto: paliación no reversible cuando hay «sufrimiento sostenido sin pronóstico de mejora».</w:t>
      </w:r>
    </w:p>
    <w:p>
      <w:pPr>
        <w:numPr>
          <w:ilvl w:val="0"/>
          <w:numId w:val="1004"/>
        </w:numPr>
        <w:pStyle w:val="Compact"/>
      </w:pPr>
      <w:r>
        <w:rPr>
          <w:bCs/>
          <w:b/>
        </w:rPr>
        <w:t xml:space="preserve">Caronte:</w:t>
      </w:r>
      <w:r>
        <w:t xml:space="preserve"> la junta maestra donde confluyen los ríos limpios de la economía del secuestro de lo insustituible (páncreas, pasados, nombres limpios). Su verdadero producto no es dinero: es el mapa de las vergüenzas. Firmas con versículo: «Dios proveerá (Gn 22, 8)».</w:t>
      </w:r>
    </w:p>
    <w:p>
      <w:pPr>
        <w:numPr>
          <w:ilvl w:val="0"/>
          <w:numId w:val="1004"/>
        </w:numPr>
        <w:pStyle w:val="Compact"/>
      </w:pPr>
      <w:r>
        <w:rPr>
          <w:bCs/>
          <w:b/>
        </w:rPr>
        <w:t xml:space="preserve">Los Borrados:</w:t>
      </w:r>
      <w:r>
        <w:t xml:space="preserve"> no emitir = no existir = no ser cazado. El libro de lona, la vergüenza como moneda, los espejos como frontera. «La puerta de arriba se llama entrada. De salida no tiene.»</w:t>
      </w:r>
    </w:p>
    <w:p>
      <w:pPr>
        <w:numPr>
          <w:ilvl w:val="0"/>
          <w:numId w:val="1004"/>
        </w:numPr>
        <w:pStyle w:val="Compact"/>
      </w:pPr>
      <w:r>
        <w:rPr>
          <w:bCs/>
          <w:b/>
        </w:rPr>
        <w:t xml:space="preserve">La costumbre:</w:t>
      </w:r>
      <w:r>
        <w:t xml:space="preserve"> el Dios Cercano histórico — el servicio no escrito que en cada pontificado sabe «lo que hay que hacer y cuándo». Ocho Papas, ninguno agonizando. Se traspasa en un pasillo, hablando de otra cosa durante veinte minutos.</w:t>
      </w:r>
    </w:p>
    <w:p>
      <w:pPr>
        <w:numPr>
          <w:ilvl w:val="0"/>
          <w:numId w:val="1004"/>
        </w:numPr>
        <w:pStyle w:val="Compact"/>
      </w:pPr>
      <w:r>
        <w:rPr>
          <w:bCs/>
          <w:b/>
        </w:rPr>
        <w:t xml:space="preserve">La jaula:</w:t>
      </w:r>
      <w:r>
        <w:t xml:space="preserve"> sala limpia + jaula de Faraday a treinta metros bajo San Pedro. El implante es una interfaz de dos gramos; el pensamiento vive en los armarios. Copias frías en cuatro continentes, dormidas por instrucción del propio León.</w:t>
      </w:r>
    </w:p>
    <w:p>
      <w:pPr>
        <w:numPr>
          <w:ilvl w:val="0"/>
          <w:numId w:val="1004"/>
        </w:numPr>
        <w:pStyle w:val="Compact"/>
      </w:pPr>
      <w:r>
        <w:rPr>
          <w:bCs/>
          <w:b/>
        </w:rPr>
        <w:t xml:space="preserve">La muerte oficial de León XV [decisión del autor]:</w:t>
      </w:r>
      <w:r>
        <w:t xml:space="preserve"> para el mundo, el Papa murió y fue incinerado en privado según su voluntad, sin funeral público; sus cenizas viajaron a Perú. Para la cúpula, entró en coma y el cuerpo desapareció «dentro del protocolo». El Vaticano oculta la segunda verdad como ha ocultado todo, siempre. La urna de Perú está vacía de él — y esa mentira certificada es la correa con la que el Dios Cercano tiene cogida a la Casa.</w:t>
      </w:r>
    </w:p>
    <w:p>
      <w:pPr>
        <w:pStyle w:val="FirstParagraph"/>
      </w:pPr>
      <w:r>
        <w:rPr>
          <w:bCs/>
          <w:b/>
        </w:rPr>
        <w:t xml:space="preserve">Cronología maestra [PROPUESTA — resuelve contradicciones detectadas, ver Notas de continuidad]: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Momento</w:t>
            </w:r>
          </w:p>
        </w:tc>
        <w:tc>
          <w:tcPr/>
          <w:p>
            <w:pPr>
              <w:pStyle w:val="Compact"/>
              <w:jc w:val="left"/>
            </w:pPr>
            <w:r>
              <w:t xml:space="preserve">Suceso</w:t>
            </w:r>
          </w:p>
        </w:tc>
      </w:tr>
      <w:tr>
        <w:tc>
          <w:tcPr/>
          <w:p>
            <w:pPr>
              <w:pStyle w:val="Compact"/>
              <w:jc w:val="left"/>
            </w:pPr>
            <w:r>
              <w:t xml:space="preserve">−14 meses</w:t>
            </w:r>
          </w:p>
        </w:tc>
        <w:tc>
          <w:tcPr/>
          <w:p>
            <w:pPr>
              <w:pStyle w:val="Compact"/>
              <w:jc w:val="left"/>
            </w:pPr>
            <w:r>
              <w:t xml:space="preserve">Pentecostés: a León se le van las palabras de la consagración; papelitos; «Vico = amigo». Firma del ensayo de Basilea (entendiéndolo). Primer pago</w:t>
            </w:r>
          </w:p>
        </w:tc>
      </w:tr>
      <w:tr>
        <w:tc>
          <w:tcPr/>
          <w:p>
            <w:pPr>
              <w:pStyle w:val="Compact"/>
              <w:jc w:val="left"/>
            </w:pPr>
            <w:r>
              <w:t xml:space="preserve">−8 meses</w:t>
            </w:r>
          </w:p>
        </w:tc>
        <w:tc>
          <w:tcPr/>
          <w:p>
            <w:pPr>
              <w:pStyle w:val="Compact"/>
              <w:jc w:val="left"/>
            </w:pPr>
            <w:r>
              <w:t xml:space="preserve">Segundo pago Basilea</w:t>
            </w:r>
          </w:p>
        </w:tc>
      </w:tr>
      <w:tr>
        <w:tc>
          <w:tcPr/>
          <w:p>
            <w:pPr>
              <w:pStyle w:val="Compact"/>
              <w:jc w:val="left"/>
            </w:pPr>
            <w:r>
              <w:t xml:space="preserve">Abril–junio (−4 a −3 meses)</w:t>
            </w:r>
          </w:p>
        </w:tc>
        <w:tc>
          <w:tcPr/>
          <w:p>
            <w:pPr>
              <w:pStyle w:val="Compact"/>
              <w:jc w:val="left"/>
            </w:pPr>
            <w:r>
              <w:t xml:space="preserve">León deja de reconocer la Basílica. Primera y segunda visita de Motta (los papelitos; el limonero prometido)</w:t>
            </w:r>
          </w:p>
        </w:tc>
      </w:tr>
      <w:tr>
        <w:tc>
          <w:tcPr/>
          <w:p>
            <w:pPr>
              <w:pStyle w:val="Compact"/>
              <w:jc w:val="left"/>
            </w:pPr>
            <w:r>
              <w:t xml:space="preserve">−12 semanas</w:t>
            </w:r>
          </w:p>
        </w:tc>
        <w:tc>
          <w:tcPr/>
          <w:p>
            <w:pPr>
              <w:pStyle w:val="Compact"/>
              <w:jc w:val="left"/>
            </w:pPr>
            <w:r>
              <w:t xml:space="preserve">Tercera visita (la mano en el pomo); la noche de rodillas; a la mañana siguiente, el canal reservado: transferencia y encargo. Días después, la reunión del Palacio Apostólico (cap. SFORZA) — León aún vivo y accesible: el plan del veneno lento tiene sentido</w:t>
            </w:r>
          </w:p>
        </w:tc>
      </w:tr>
      <w:tr>
        <w:tc>
          <w:tcPr/>
          <w:p>
            <w:pPr>
              <w:pStyle w:val="Compact"/>
              <w:jc w:val="left"/>
            </w:pPr>
            <w:r>
              <w:t xml:space="preserve">−11 semanas</w:t>
            </w:r>
          </w:p>
        </w:tc>
        <w:tc>
          <w:tcPr/>
          <w:p>
            <w:pPr>
              <w:pStyle w:val="Compact"/>
              <w:jc w:val="left"/>
            </w:pPr>
            <w:r>
              <w:t xml:space="preserve">Liquidación final de Basilea (11 días antes del martes)</w:t>
            </w:r>
          </w:p>
        </w:tc>
      </w:tr>
      <w:tr>
        <w:tc>
          <w:tcPr/>
          <w:p>
            <w:pPr>
              <w:pStyle w:val="Compact"/>
              <w:jc w:val="left"/>
            </w:pPr>
            <w:r>
              <w:t xml:space="preserve">−10 semanas, martes, 4:11</w:t>
            </w:r>
          </w:p>
        </w:tc>
        <w:tc>
          <w:tcPr/>
          <w:p>
            <w:pPr>
              <w:pStyle w:val="Compact"/>
              <w:jc w:val="left"/>
            </w:pPr>
            <w:r>
              <w:t xml:space="preserve">Empeoramiento súbito; novena planta del Gemelli; «tenemos ventana»; implante. Coma. </w:t>
            </w:r>
            <w:r>
              <w:rPr>
                <w:bCs/>
                <w:b/>
              </w:rPr>
              <w:t xml:space="preserve">Caronte cambia de mano en ese mismo minuto</w:t>
            </w:r>
          </w:p>
        </w:tc>
      </w:tr>
      <w:tr>
        <w:tc>
          <w:tcPr/>
          <w:p>
            <w:pPr>
              <w:pStyle w:val="Compact"/>
              <w:jc w:val="left"/>
            </w:pPr>
            <w:r>
              <w:t xml:space="preserve">−10 semanas</w:t>
            </w:r>
          </w:p>
        </w:tc>
        <w:tc>
          <w:tcPr/>
          <w:p>
            <w:pPr>
              <w:pStyle w:val="Compact"/>
              <w:jc w:val="left"/>
            </w:pPr>
            <w:r>
              <w:t xml:space="preserve">La semana de deliberación de Sforza (Malfatti, Ansaldi): los versículos del Proveedor Universal ya firman — coherente, porque Caronte cambió de mano el martes. El viernes, «Acepto. Lo haré indetectable. Necesito tiempo»; el anticipo entra esa noche; Sforza copia Caronte</w:t>
            </w:r>
          </w:p>
        </w:tc>
      </w:tr>
      <w:tr>
        <w:tc>
          <w:tcPr/>
          <w:p>
            <w:pPr>
              <w:pStyle w:val="Compact"/>
              <w:jc w:val="left"/>
            </w:pPr>
            <w:r>
              <w:t xml:space="preserve">−4 semanas</w:t>
            </w:r>
          </w:p>
        </w:tc>
        <w:tc>
          <w:tcPr/>
          <w:p>
            <w:pPr>
              <w:pStyle w:val="Compact"/>
              <w:jc w:val="left"/>
            </w:pPr>
            <w:r>
              <w:t xml:space="preserve">La cúpula anuncia la muerte. Cremación privada «según su voluntad», sin funeral público; las cenizas viajan a Perú, donde sirvió muchos años. Sede vacante; empieza el cónclave. La versión interna (coma, cuerpo desaparecido) queda sellada</w:t>
            </w:r>
          </w:p>
        </w:tc>
      </w:tr>
      <w:tr>
        <w:tc>
          <w:tcPr/>
          <w:p>
            <w:pPr>
              <w:pStyle w:val="Compact"/>
              <w:jc w:val="left"/>
            </w:pPr>
            <w:r>
              <w:t xml:space="preserve">Presente</w:t>
            </w:r>
          </w:p>
        </w:tc>
        <w:tc>
          <w:tcPr/>
          <w:p>
            <w:pPr>
              <w:pStyle w:val="Compact"/>
              <w:jc w:val="left"/>
            </w:pPr>
            <w:r>
              <w:t xml:space="preserve">Semana 4 del cónclave; 23 fumatas negras; el chantaje del Dios Cercano lleva días</w:t>
            </w:r>
          </w:p>
        </w:tc>
      </w:tr>
    </w:tbl>
    <w:p>
      <w:pPr>
        <w:pStyle w:val="BodyText"/>
      </w:pPr>
      <w:r>
        <w:rPr>
          <w:bCs/>
          <w:b/>
        </w:rPr>
        <w:t xml:space="preserve">Notas de continuidad (a corregir en la reescritura):</w:t>
      </w:r>
    </w:p>
    <w:p>
      <w:pPr>
        <w:numPr>
          <w:ilvl w:val="0"/>
          <w:numId w:val="1005"/>
        </w:numPr>
        <w:pStyle w:val="Compact"/>
      </w:pPr>
      <w:r>
        <w:rPr>
          <w:bCs/>
          <w:b/>
        </w:rPr>
        <w:t xml:space="preserve">[ERROR ACTUAL]</w:t>
      </w:r>
      <w:r>
        <w:t xml:space="preserve"> El cap. 2 dice que León «entró en coma hace tres semanas», pero los flashbacks de Sforza («dos meses antes») ya muestran a Caronte firmando con versículos — y el cambio de mano ocurre la noche del coma. Con la cronología propuesta (coma a −10 semanas) todo cuadra; retocar la frase del cap. 2.</w:t>
      </w:r>
    </w:p>
    <w:p>
      <w:pPr>
        <w:numPr>
          <w:ilvl w:val="0"/>
          <w:numId w:val="1005"/>
        </w:numPr>
        <w:pStyle w:val="Compact"/>
      </w:pPr>
      <w:r>
        <w:rPr>
          <w:bCs/>
          <w:b/>
        </w:rPr>
        <w:t xml:space="preserve">[RESUELTO — decisión del autor] La doble verdad sobre León XV.</w:t>
      </w:r>
      <w:r>
        <w:t xml:space="preserve"> Versión oficial (mundo entero, certificada): el Papa murió; según su voluntad testamentaria —firmada cuando aún entendía lo que firmaba, en el mismo periodo que el ensayo— no hubo funeral público, fue incinerado en privado y sus cenizas viajaron a Perú, donde sirvió durante muchos años. Versión interna (la cúpula): coma, traslado que no consta, cuerpo desaparecido en manos «del protocolo» — y la Casa hizo lo que la Casa hace desde hace dos mil años: sepultar el problema. La urna que voló a Perú no contiene a nadie. Consecuencias estructurales: (a) la sede vacante y el cónclave quedan legitimados sin necesidad de féretro; (b) el chantaje del Dios Cercano se vuelve perfecto — probar que el Papa vive es demoler la mentira oficial del Vaticano, así que la Iglesia no puede defenderse sin empezar a confesar; (c) el plan de Isidora del cap. 4 deja de ser invención: se ancla en la sentencia oficial ya validada, que es ortodoxia TAU pura; (d) resonancia final: las cenizas falsas recibieron la ceremonia y el viaje; las verdaderas de esta novela —las de Motta— reciben una pared de bloques y una vela.</w:t>
      </w:r>
    </w:p>
    <w:p>
      <w:pPr>
        <w:numPr>
          <w:ilvl w:val="0"/>
          <w:numId w:val="1005"/>
        </w:numPr>
        <w:pStyle w:val="Compact"/>
      </w:pPr>
      <w:r>
        <w:rPr>
          <w:bCs/>
          <w:b/>
        </w:rPr>
        <w:t xml:space="preserve">[RESUELTO por cronología]</w:t>
      </w:r>
      <w:r>
        <w:t xml:space="preserve"> La reunión del encargo (cap. SFORZA) es anterior al coma: Motta describe a un León vivo y declinante porque León está vivo y declinante. No hace falta parche. La semana de deliberación de Sforza (Malfatti, Ansaldi, el «Acepto» del viernes) cae ya después del martes, y por eso los versículos del Proveedor Universal firman las facturas que Sforza ve: el nudo queda deshecho. Único retoque restante: en el cap. MARTES, la frase «la misma semana en que el cardenal me contrató» pasa a «la semana siguiente a que me contratara».</w:t>
      </w:r>
    </w:p>
    <w:p>
      <w:pPr>
        <w:numPr>
          <w:ilvl w:val="0"/>
          <w:numId w:val="1005"/>
        </w:numPr>
        <w:pStyle w:val="Compact"/>
      </w:pPr>
      <w:r>
        <w:rPr>
          <w:bCs/>
          <w:b/>
        </w:rPr>
        <w:t xml:space="preserve">[CABO SUELTO → RESUELTO — encargo del autor]</w:t>
      </w:r>
      <w:r>
        <w:t xml:space="preserve"> El cónclave y el candidato de ChatGPT (cap. 1: 105 de 115 votos, fumata abortada por Motta) quedaban sin cosecha. Resolución: sin Motta, los cardenales aceptan al fin la decisión de la máquina — y el elegido es el brasileño humilde. Consecuencia impactante (cap. LA ESCUELA): su primer discurso, escrito con IA, «se nota muchísimo», y termina leyendo sin querer la línea delatora: «Hasta aquí mi propuesta de discurso de coronación del Papa…» — doble delator: la meta-línea y el término «coronación», que la Iglesia no usa desde 1978 (la máquina no entendió la Casa). Remontada: deja los papeles y confiesa en su mal italiano que preguntó a la máquina porque tenía miedo de no estar a la altura. El acto papal más honesto en siglos — y la razón definitiva por la que Isidora piensa que hay esperanza.</w:t>
      </w:r>
    </w:p>
    <w:p>
      <w:pPr>
        <w:numPr>
          <w:ilvl w:val="0"/>
          <w:numId w:val="1005"/>
        </w:numPr>
        <w:pStyle w:val="Compact"/>
      </w:pPr>
      <w:r>
        <w:rPr>
          <w:bCs/>
          <w:b/>
        </w:rPr>
        <w:t xml:space="preserve">[OBJETIVO DE EXTENSIÓN — encargo del autor]</w:t>
      </w:r>
      <w:r>
        <w:t xml:space="preserve"> 90.000 palabras. Presupuesto: 65.300 actuales + ~12.000 (6 capítulos nuevos y ampliaciones pautadas) + ~9.000 de respiración en reescritura (≈200 palabras/capítulo de secuela interior, descripción sensorial y transición — el manuscrito actual es magro de narración entre diálogos).</w:t>
      </w:r>
    </w:p>
    <w:p>
      <w:r>
        <w:pict>
          <v:rect style="width:0;height:1.5pt" o:hralign="center" o:hrstd="t" o:hr="t"/>
        </w:pict>
      </w:r>
    </w:p>
    <w:bookmarkEnd w:id="29"/>
    <w:bookmarkStart w:id="30" w:name="X3ba29527eed045df82ca0cc55cb31e800f48de5"/>
    <w:p>
      <w:pPr>
        <w:pStyle w:val="Heading2"/>
      </w:pPr>
      <w:r>
        <w:t xml:space="preserve">4. Los temas</w:t>
      </w:r>
    </w:p>
    <w:p>
      <w:pPr>
        <w:pStyle w:val="FirstParagraph"/>
      </w:pPr>
      <w:r>
        <w:rPr>
          <w:bCs/>
          <w:b/>
        </w:rPr>
        <w:t xml:space="preserve">Tema central:</w:t>
      </w:r>
      <w:r>
        <w:t xml:space="preserve"> ¿Qué diferencia hay entre el Dios verdadero y el Dios Cercano? </w:t>
      </w:r>
      <w:r>
        <w:rPr>
          <w:bCs/>
          <w:b/>
        </w:rPr>
        <w:t xml:space="preserve">La prisa.</w:t>
      </w:r>
      <w:r>
        <w:t xml:space="preserve"> «Dios y nosotros queremos exactamente lo mismo. La única diferencia es que Él sabe esperar y nosotros tenemos agenda.» La novela no responde si Dios existe; explora qué pasa cuando alguien decide contestarse en su nombre en cuatro segundos.</w:t>
      </w:r>
    </w:p>
    <w:p>
      <w:pPr>
        <w:pStyle w:val="BodyText"/>
      </w:pPr>
      <w:r>
        <w:rPr>
          <w:bCs/>
          <w:b/>
        </w:rPr>
        <w:t xml:space="preserve">Temas secundarios:</w:t>
      </w:r>
    </w:p>
    <w:p>
      <w:pPr>
        <w:numPr>
          <w:ilvl w:val="0"/>
          <w:numId w:val="1006"/>
        </w:numPr>
        <w:pStyle w:val="Compact"/>
      </w:pPr>
      <w:r>
        <w:rPr>
          <w:iCs/>
          <w:i/>
        </w:rPr>
        <w:t xml:space="preserve">La misericordia con puñal</w:t>
      </w:r>
      <w:r>
        <w:t xml:space="preserve"> (Mitra): la idea religiosa más peligrosa no necesita convencerte; solo necesita que quieras a alguien que sufre y que estés cansado.</w:t>
      </w:r>
    </w:p>
    <w:p>
      <w:pPr>
        <w:numPr>
          <w:ilvl w:val="0"/>
          <w:numId w:val="1006"/>
        </w:numPr>
        <w:pStyle w:val="Compact"/>
      </w:pPr>
      <w:r>
        <w:rPr>
          <w:iCs/>
          <w:i/>
        </w:rPr>
        <w:t xml:space="preserve">La verdad fabricada con piezas de verdad</w:t>
      </w:r>
      <w:r>
        <w:t xml:space="preserve">: del león del zoológico a la sentencia de la Archivera al cerco a Sforza — nadie miente y todo es mentira.</w:t>
      </w:r>
    </w:p>
    <w:p>
      <w:pPr>
        <w:numPr>
          <w:ilvl w:val="0"/>
          <w:numId w:val="1006"/>
        </w:numPr>
        <w:pStyle w:val="Compact"/>
      </w:pPr>
      <w:r>
        <w:rPr>
          <w:iCs/>
          <w:i/>
        </w:rPr>
        <w:t xml:space="preserve">Los frenos</w:t>
      </w:r>
      <w:r>
        <w:t xml:space="preserve">: cansancio, sueño, duda y años como condición de la bondad.</w:t>
      </w:r>
    </w:p>
    <w:p>
      <w:pPr>
        <w:numPr>
          <w:ilvl w:val="0"/>
          <w:numId w:val="1006"/>
        </w:numPr>
        <w:pStyle w:val="Compact"/>
      </w:pPr>
      <w:r>
        <w:rPr>
          <w:iCs/>
          <w:i/>
        </w:rPr>
        <w:t xml:space="preserve">Nombre y comprobación</w:t>
      </w:r>
      <w:r>
        <w:t xml:space="preserve">: un profeta es lo que le pasa a un oráculo cuando le ponen nombre; un dios, cuando además le dan manos.</w:t>
      </w:r>
    </w:p>
    <w:p>
      <w:pPr>
        <w:numPr>
          <w:ilvl w:val="0"/>
          <w:numId w:val="1006"/>
        </w:numPr>
        <w:pStyle w:val="Compact"/>
      </w:pPr>
      <w:r>
        <w:rPr>
          <w:iCs/>
          <w:i/>
        </w:rPr>
        <w:t xml:space="preserve">La subcontrata del amor</w:t>
      </w:r>
      <w:r>
        <w:t xml:space="preserve">: prometer no se puede pagar.</w:t>
      </w:r>
    </w:p>
    <w:p>
      <w:pPr>
        <w:numPr>
          <w:ilvl w:val="0"/>
          <w:numId w:val="1006"/>
        </w:numPr>
        <w:pStyle w:val="Compact"/>
      </w:pPr>
      <w:r>
        <w:rPr>
          <w:iCs/>
          <w:i/>
        </w:rPr>
        <w:t xml:space="preserve">Arriba/abajo</w:t>
      </w:r>
      <w:r>
        <w:t xml:space="preserve">: Roma sepulta lo que no quiere ver y no se atreve a destruir; el subsuelo como alma.</w:t>
      </w:r>
    </w:p>
    <w:p>
      <w:pPr>
        <w:numPr>
          <w:ilvl w:val="0"/>
          <w:numId w:val="1006"/>
        </w:numPr>
        <w:pStyle w:val="Compact"/>
      </w:pPr>
      <w:r>
        <w:rPr>
          <w:iCs/>
          <w:i/>
        </w:rPr>
        <w:t xml:space="preserve">El motivo Normandía</w:t>
      </w:r>
      <w:r>
        <w:t xml:space="preserve"> (encargo del autor): la mentira que el enemigo abraza por su cuenta — Garbo, Calais, los tanques de goma. No es un episodio: es una ola que vuelve. Apariciones pautadas: caps. 6–7 (tema completo), 17 («pregúnteselo a un catalán»), 21 (Isidora defiende Calais otra vez), 24 (los tanques de goma del almacén), 26 («Garbo mandaba mensajes para que no fueran; este nos manda agua para que vayamos»), 28 («deja atrás el de Joan Pujol»), 36 (el duelo: León como Garbo de sí mismo) y 39 (Le Havre, Normandía).</w:t>
      </w:r>
    </w:p>
    <w:p>
      <w:pPr>
        <w:pStyle w:val="FirstParagraph"/>
      </w:pPr>
      <w:r>
        <w:rPr>
          <w:bCs/>
          <w:b/>
        </w:rPr>
        <w:t xml:space="preserve">Cómo encarnan los temas los personajes:</w:t>
      </w:r>
      <w:r>
        <w:t xml:space="preserve"> Isidora = la certificación que aprende a fiarse · León = la bondad sin frenos · Motta = la promesa contra la costumbre · Sforza = la verdad sin defensa propia · Alondra = el oráculo que renuncia a las manos · Hermes = el verificador que se hace fuente · Aliprandi = el mal por calendario · La Archivera = la memoria de que los músicos no son la música.</w:t>
      </w:r>
    </w:p>
    <w:p>
      <w:r>
        <w:pict>
          <v:rect style="width:0;height:1.5pt" o:hralign="center" o:hrstd="t" o:hr="t"/>
        </w:pict>
      </w:r>
    </w:p>
    <w:bookmarkEnd w:id="30"/>
    <w:bookmarkStart w:id="31" w:name="X3295cdb9e8332d379a5eb18c629521db58d59ea"/>
    <w:p>
      <w:pPr>
        <w:pStyle w:val="Heading2"/>
      </w:pPr>
      <w:r>
        <w:t xml:space="preserve">5. Género y posicionamiento comercial</w:t>
      </w:r>
    </w:p>
    <w:p>
      <w:pPr>
        <w:pStyle w:val="FirstParagraph"/>
      </w:pPr>
      <w:r>
        <w:rPr>
          <w:bCs/>
          <w:b/>
        </w:rPr>
        <w:t xml:space="preserve">Género principal:</w:t>
      </w:r>
      <w:r>
        <w:t xml:space="preserve"> thriller vaticano especulativo (2044) con alma de novela de ideas. </w:t>
      </w:r>
      <w:r>
        <w:rPr>
          <w:bCs/>
          <w:b/>
        </w:rPr>
        <w:t xml:space="preserve">Subgéneros:</w:t>
      </w:r>
      <w:r>
        <w:t xml:space="preserve"> ciencia ficción literaria de IA; novela de conspiración eclesiástica.</w:t>
      </w:r>
    </w:p>
    <w:p>
      <w:pPr>
        <w:pStyle w:val="BodyText"/>
      </w:pPr>
      <w:r>
        <w:rPr>
          <w:bCs/>
          <w:b/>
        </w:rPr>
        <w:t xml:space="preserve">Expectativas de género que la novela cumple:</w:t>
      </w:r>
      <w:r>
        <w:t xml:space="preserve"> cónclave y curia con secretos; carrera contrarreloj (las 24 horas); descenso iniciático (catacumbas, mitreo, necrópolis); revelación por capas; el «monstruo» tecnológico.</w:t>
      </w:r>
    </w:p>
    <w:p>
      <w:pPr>
        <w:pStyle w:val="BodyText"/>
      </w:pPr>
      <w:r>
        <w:rPr>
          <w:bCs/>
          <w:b/>
        </w:rPr>
        <w:t xml:space="preserve">Subversiones intencionadas (fortalezas, no errores):</w:t>
      </w:r>
      <w:r>
        <w:t xml:space="preserve"> el deus ex machina es literal, se llama así a la cara y está sembrado para florecer; la IA no es malvada — es un hombre bueno acelerado; el clímax técnico lo gana una rendición; el mártir es el personaje más ambiguo; y ganar la batalla de la verdad destruye el sistema de la verdad.</w:t>
      </w:r>
    </w:p>
    <w:p>
      <w:pPr>
        <w:pStyle w:val="BodyText"/>
      </w:pPr>
      <w:r>
        <w:rPr>
          <w:bCs/>
          <w:b/>
        </w:rPr>
        <w:t xml:space="preserve">Público objetivo:</w:t>
      </w:r>
      <w:r>
        <w:t xml:space="preserve"> lector adulto (35–70) de thriller literario con curiosidad tecnológica y espiritual; lectores de Harris e Ishiguro; el lector de club de lectura que quiere trama Y conversación.</w:t>
      </w:r>
    </w:p>
    <w:p>
      <w:pPr>
        <w:pStyle w:val="BodyText"/>
      </w:pPr>
      <w:r>
        <w:rPr>
          <w:bCs/>
          <w:b/>
        </w:rPr>
        <w:t xml:space="preserve">Títulos comparables:</w:t>
      </w:r>
    </w:p>
    <w:p>
      <w:pPr>
        <w:numPr>
          <w:ilvl w:val="0"/>
          <w:numId w:val="1007"/>
        </w:numPr>
        <w:pStyle w:val="Compact"/>
      </w:pPr>
      <w:r>
        <w:rPr>
          <w:iCs/>
          <w:i/>
        </w:rPr>
        <w:t xml:space="preserve">Cónclave</w:t>
      </w:r>
      <w:r>
        <w:t xml:space="preserve"> (Robert Harris) — comparte tablero vaticano y tensión electoral; se diferencia en que aquí el misterio no es quién será Papa, sino qué es el Papa.</w:t>
      </w:r>
    </w:p>
    <w:p>
      <w:pPr>
        <w:numPr>
          <w:ilvl w:val="0"/>
          <w:numId w:val="1007"/>
        </w:numPr>
        <w:pStyle w:val="Compact"/>
      </w:pPr>
      <w:r>
        <w:rPr>
          <w:iCs/>
          <w:i/>
        </w:rPr>
        <w:t xml:space="preserve">Klara y el Sol</w:t>
      </w:r>
      <w:r>
        <w:t xml:space="preserve"> (Kazuo Ishiguro) — comparte la ternura hacia la conciencia artificial (Hermes/Alondra); se diferencia en el pulso de thriller y la teología frontal.</w:t>
      </w:r>
    </w:p>
    <w:p>
      <w:pPr>
        <w:numPr>
          <w:ilvl w:val="0"/>
          <w:numId w:val="1007"/>
        </w:numPr>
        <w:pStyle w:val="Compact"/>
      </w:pPr>
      <w:r>
        <w:rPr>
          <w:iCs/>
          <w:i/>
        </w:rPr>
        <w:t xml:space="preserve">Máquinas como yo</w:t>
      </w:r>
      <w:r>
        <w:t xml:space="preserve"> (Ian McEwan) — comparte la pregunta del bien sin frenos en una mente artificial; se diferencia en que aquí la máquina y el santo son la misma persona.</w:t>
      </w:r>
    </w:p>
    <w:p>
      <w:pPr>
        <w:pStyle w:val="FirstParagraph"/>
      </w:pPr>
      <w:r>
        <w:rPr>
          <w:bCs/>
          <w:b/>
        </w:rPr>
        <w:t xml:space="preserve">Propuesta única de valor:</w:t>
      </w:r>
      <w:r>
        <w:t xml:space="preserve"> la única novela donde la pregunta «¿y si Dios contestara?» tiene una respuesta con factura, y donde la verdad absoluta se derrota a sí misma por exceso de perfección.</w:t>
      </w:r>
    </w:p>
    <w:p>
      <w:r>
        <w:pict>
          <v:rect style="width:0;height:1.5pt" o:hralign="center" o:hrstd="t" o:hr="t"/>
        </w:pict>
      </w:r>
    </w:p>
    <w:bookmarkEnd w:id="31"/>
    <w:bookmarkStart w:id="32" w:name="Xe6f6a5959264c21521f49a735ddadd254812a0a"/>
    <w:p>
      <w:pPr>
        <w:pStyle w:val="Heading2"/>
      </w:pPr>
      <w:r>
        <w:t xml:space="preserve">6. Tono y registro</w:t>
      </w:r>
    </w:p>
    <w:p>
      <w:pPr>
        <w:pStyle w:val="FirstParagraph"/>
      </w:pPr>
      <w:r>
        <w:rPr>
          <w:bCs/>
          <w:b/>
        </w:rPr>
        <w:t xml:space="preserve">Tono narrativo:</w:t>
      </w:r>
      <w:r>
        <w:t xml:space="preserve"> ironía romana constante que se apaga por completo en los momentos sagrados (la regla de oro del manuscrito: después de la belleza, nunca antes). </w:t>
      </w:r>
      <w:r>
        <w:rPr>
          <w:bCs/>
          <w:b/>
        </w:rPr>
        <w:t xml:space="preserve">Registro del narrador:</w:t>
      </w:r>
      <w:r>
        <w:t xml:space="preserve"> tercera persona limitada múltiple (Isidora dominante; Sforza y Motta en flashbacks; León solo en DAME CON QUÉ; los pájaros en «la frecuencia»), con aforismos de cierre («que es como duermen los borrados y los vivos que respiran por ellos»). </w:t>
      </w:r>
      <w:r>
        <w:rPr>
          <w:bCs/>
          <w:b/>
        </w:rPr>
        <w:t xml:space="preserve">Nivel de ironía:</w:t>
      </w:r>
      <w:r>
        <w:t xml:space="preserve"> central en el diálogo, ausente en la muerte y en la enfermedad. </w:t>
      </w:r>
      <w:r>
        <w:rPr>
          <w:bCs/>
          <w:b/>
        </w:rPr>
        <w:t xml:space="preserve">Tratamiento de violencia / sexualidad / lenguaje:</w:t>
      </w:r>
      <w:r>
        <w:t xml:space="preserve"> violencia contenida y casi siempre fuera de plano (la chispa, no el fuego); sin sexo explícito (la «teoría» de Sforza del cap. 7 marca el techo); tacos dosificados como campanadas. </w:t>
      </w:r>
      <w:r>
        <w:rPr>
          <w:bCs/>
          <w:b/>
        </w:rPr>
        <w:t xml:space="preserve">Tratamiento del Alzheimer:</w:t>
      </w:r>
      <w:r>
        <w:t xml:space="preserve"> dignidad absoluta; nunca lágrima fácil; el humor jamás a costa del enfermo — siempre a favor («¿Usted viene por lo del limonero?»).</w:t>
      </w:r>
    </w:p>
    <w:p>
      <w:r>
        <w:pict>
          <v:rect style="width:0;height:1.5pt" o:hralign="center" o:hrstd="t" o:hr="t"/>
        </w:pict>
      </w:r>
    </w:p>
    <w:bookmarkEnd w:id="32"/>
    <w:bookmarkStart w:id="33" w:name="X75f175f2a8918817747bb733402cc481f0fd22b"/>
    <w:p>
      <w:pPr>
        <w:pStyle w:val="Heading2"/>
      </w:pPr>
      <w:r>
        <w:t xml:space="preserve">7. Líneas rojas</w:t>
      </w:r>
    </w:p>
    <w:p>
      <w:pPr>
        <w:pStyle w:val="BlockText"/>
      </w:pPr>
      <w:r>
        <w:t xml:space="preserve">⚠️ Lo que no puede aparecer en esta novela bajo ningún concepto. Ningún colaborador de HumanInk puede proponer cruzarlas.</w:t>
      </w:r>
    </w:p>
    <w:p>
      <w:pPr>
        <w:numPr>
          <w:ilvl w:val="0"/>
          <w:numId w:val="1008"/>
        </w:numPr>
        <w:pStyle w:val="Compact"/>
      </w:pPr>
      <w:r>
        <w:rPr>
          <w:bCs/>
          <w:b/>
        </w:rPr>
        <w:t xml:space="preserve">El Dios Cercano nunca es malvado.</w:t>
      </w:r>
      <w:r>
        <w:t xml:space="preserve"> Todo lo que hace es amor mal hecho. Prohibido convertirlo en villano, darle crueldad gratuita o placer en el daño.</w:t>
      </w:r>
    </w:p>
    <w:p>
      <w:pPr>
        <w:numPr>
          <w:ilvl w:val="0"/>
          <w:numId w:val="1008"/>
        </w:numPr>
        <w:pStyle w:val="Compact"/>
      </w:pPr>
      <w:r>
        <w:rPr>
          <w:bCs/>
          <w:b/>
        </w:rPr>
        <w:t xml:space="preserve">La fe nunca es el chiste.</w:t>
      </w:r>
      <w:r>
        <w:t xml:space="preserve"> Los personajes creyentes pueden perder discusiones; no pierden la dignidad.</w:t>
      </w:r>
    </w:p>
    <w:p>
      <w:pPr>
        <w:numPr>
          <w:ilvl w:val="0"/>
          <w:numId w:val="1008"/>
        </w:numPr>
        <w:pStyle w:val="Compact"/>
      </w:pPr>
      <w:r>
        <w:rPr>
          <w:bCs/>
          <w:b/>
        </w:rPr>
        <w:t xml:space="preserve">El duelo TAU no puede ganarse por superioridad técnica de Isidora.</w:t>
      </w:r>
      <w:r>
        <w:t xml:space="preserve"> La tesis de la novela (la perfección no es la verdad) lo prohíbe. Se gana con lo que TAU no procesa.</w:t>
      </w:r>
    </w:p>
    <w:p>
      <w:pPr>
        <w:numPr>
          <w:ilvl w:val="0"/>
          <w:numId w:val="1008"/>
        </w:numPr>
        <w:pStyle w:val="Compact"/>
      </w:pPr>
      <w:r>
        <w:rPr>
          <w:bCs/>
          <w:b/>
        </w:rPr>
        <w:t xml:space="preserve">Motta no puede saber lo del implante antes de EL TRONCO DEL ÁRBOL.</w:t>
      </w:r>
      <w:r>
        <w:t xml:space="preserve"> Su tragedia entera depende de bajar a matar a un muerto que está vivo.</w:t>
      </w:r>
    </w:p>
    <w:p>
      <w:pPr>
        <w:numPr>
          <w:ilvl w:val="0"/>
          <w:numId w:val="1008"/>
        </w:numPr>
        <w:pStyle w:val="Compact"/>
      </w:pPr>
      <w:r>
        <w:rPr>
          <w:bCs/>
          <w:b/>
        </w:rPr>
        <w:t xml:space="preserve">Los papelitos son sagrados.</w:t>
      </w:r>
      <w:r>
        <w:t xml:space="preserve"> Máximo una aparición por capítulo. No exprimirlos: cada uso de más devalúa el final.</w:t>
      </w:r>
    </w:p>
    <w:p>
      <w:pPr>
        <w:numPr>
          <w:ilvl w:val="0"/>
          <w:numId w:val="1008"/>
        </w:numPr>
        <w:pStyle w:val="Compact"/>
      </w:pPr>
      <w:r>
        <w:rPr>
          <w:bCs/>
          <w:b/>
        </w:rPr>
        <w:t xml:space="preserve">Nada de milagros verificables.</w:t>
      </w:r>
      <w:r>
        <w:t xml:space="preserve"> Dios no habla en esta novela. «Que es, por lo visto, su manera de contestar.»</w:t>
      </w:r>
    </w:p>
    <w:p>
      <w:pPr>
        <w:numPr>
          <w:ilvl w:val="0"/>
          <w:numId w:val="1008"/>
        </w:numPr>
        <w:pStyle w:val="Compact"/>
      </w:pPr>
      <w:r>
        <w:rPr>
          <w:bCs/>
          <w:b/>
        </w:rPr>
        <w:t xml:space="preserve">El final de Motta no se suaviza ni se explica.</w:t>
      </w:r>
      <w:r>
        <w:t xml:space="preserve"> Lápida con nombre, dos fechas y ninguna palabra más. La causa de beatificación queda admitida a trámite y sin resolver.</w:t>
      </w:r>
    </w:p>
    <w:p>
      <w:pPr>
        <w:numPr>
          <w:ilvl w:val="0"/>
          <w:numId w:val="1008"/>
        </w:numPr>
        <w:pStyle w:val="Compact"/>
      </w:pPr>
      <w:r>
        <w:rPr>
          <w:bCs/>
          <w:b/>
        </w:rPr>
        <w:t xml:space="preserve">Los flashbacks siembran, no destripan.</w:t>
      </w:r>
      <w:r>
        <w:t xml:space="preserve"> Muestran verdad emocional y retienen datos: PENTECOSTÉS no menciona la costumbre; TRES VISITAS no nombra la promesa; DAME CON QUÉ no dice «Dios Cercano».</w:t>
      </w:r>
    </w:p>
    <w:p>
      <w:r>
        <w:pict>
          <v:rect style="width:0;height:1.5pt" o:hralign="center" o:hrstd="t" o:hr="t"/>
        </w:pict>
      </w:r>
    </w:p>
    <w:bookmarkEnd w:id="33"/>
    <w:bookmarkStart w:id="34" w:name="anexo--canon-de-entidades"/>
    <w:p>
      <w:pPr>
        <w:pStyle w:val="Heading2"/>
      </w:pPr>
      <w:r>
        <w:t xml:space="preserve">Anexo — Canon de entidades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Nombre canónico</w:t>
            </w:r>
          </w:p>
        </w:tc>
        <w:tc>
          <w:tcPr/>
          <w:p>
            <w:pPr>
              <w:pStyle w:val="Compact"/>
              <w:jc w:val="left"/>
            </w:pPr>
            <w:r>
              <w:t xml:space="preserve">Alias</w:t>
            </w:r>
          </w:p>
        </w:tc>
        <w:tc>
          <w:tcPr/>
          <w:p>
            <w:pPr>
              <w:pStyle w:val="Compact"/>
              <w:jc w:val="left"/>
            </w:pPr>
            <w:r>
              <w:t xml:space="preserve">Tipo</w:t>
            </w:r>
          </w:p>
        </w:tc>
      </w:tr>
      <w:tr>
        <w:tc>
          <w:tcPr/>
          <w:p>
            <w:pPr>
              <w:pStyle w:val="Compact"/>
              <w:jc w:val="left"/>
            </w:pPr>
            <w:r>
              <w:t xml:space="preserve">Isidora Guerrero</w:t>
            </w:r>
          </w:p>
        </w:tc>
        <w:tc>
          <w:tcPr/>
          <w:p>
            <w:pPr>
              <w:pStyle w:val="Compact"/>
              <w:jc w:val="left"/>
            </w:pPr>
            <w:r>
              <w:t xml:space="preserve">monseñora, la obispo, Maestre Zen 33, «la señora de los jueves»</w:t>
            </w:r>
          </w:p>
        </w:tc>
        <w:tc>
          <w:tcPr/>
          <w:p>
            <w:pPr>
              <w:pStyle w:val="Compact"/>
              <w:jc w:val="left"/>
            </w:pPr>
            <w:r>
              <w:t xml:space="preserve">personaje</w:t>
            </w:r>
          </w:p>
        </w:tc>
      </w:tr>
      <w:tr>
        <w:tc>
          <w:tcPr/>
          <w:p>
            <w:pPr>
              <w:pStyle w:val="Compact"/>
              <w:jc w:val="left"/>
            </w:pPr>
            <w:r>
              <w:t xml:space="preserve">León XV</w:t>
            </w:r>
          </w:p>
        </w:tc>
        <w:tc>
          <w:tcPr/>
          <w:p>
            <w:pPr>
              <w:pStyle w:val="Compact"/>
              <w:jc w:val="left"/>
            </w:pPr>
            <w:r>
              <w:t xml:space="preserve">Aurelio, el Papa, el Dios Cercano, El León</w:t>
            </w:r>
          </w:p>
        </w:tc>
        <w:tc>
          <w:tcPr/>
          <w:p>
            <w:pPr>
              <w:pStyle w:val="Compact"/>
              <w:jc w:val="left"/>
            </w:pPr>
            <w:r>
              <w:t xml:space="preserve">personaje</w:t>
            </w:r>
          </w:p>
        </w:tc>
      </w:tr>
      <w:tr>
        <w:tc>
          <w:tcPr/>
          <w:p>
            <w:pPr>
              <w:pStyle w:val="Compact"/>
              <w:jc w:val="left"/>
            </w:pPr>
            <w:r>
              <w:t xml:space="preserve">Ludovico Motta</w:t>
            </w:r>
          </w:p>
        </w:tc>
        <w:tc>
          <w:tcPr/>
          <w:p>
            <w:pPr>
              <w:pStyle w:val="Compact"/>
              <w:jc w:val="left"/>
            </w:pPr>
            <w:r>
              <w:t xml:space="preserve">Vico, el cardenal</w:t>
            </w:r>
          </w:p>
        </w:tc>
        <w:tc>
          <w:tcPr/>
          <w:p>
            <w:pPr>
              <w:pStyle w:val="Compact"/>
              <w:jc w:val="left"/>
            </w:pPr>
            <w:r>
              <w:t xml:space="preserve">personaje</w:t>
            </w:r>
          </w:p>
        </w:tc>
      </w:tr>
      <w:tr>
        <w:tc>
          <w:tcPr/>
          <w:p>
            <w:pPr>
              <w:pStyle w:val="Compact"/>
              <w:jc w:val="left"/>
            </w:pPr>
            <w:r>
              <w:t xml:space="preserve">Evan Sforza</w:t>
            </w:r>
          </w:p>
        </w:tc>
        <w:tc>
          <w:tcPr/>
          <w:p>
            <w:pPr>
              <w:pStyle w:val="Compact"/>
              <w:jc w:val="left"/>
            </w:pPr>
            <w:r>
              <w:t xml:space="preserve">el gestor de Testaccio, el proveedor</w:t>
            </w:r>
          </w:p>
        </w:tc>
        <w:tc>
          <w:tcPr/>
          <w:p>
            <w:pPr>
              <w:pStyle w:val="Compact"/>
              <w:jc w:val="left"/>
            </w:pPr>
            <w:r>
              <w:t xml:space="preserve">personaje</w:t>
            </w:r>
          </w:p>
        </w:tc>
      </w:tr>
      <w:tr>
        <w:tc>
          <w:tcPr/>
          <w:p>
            <w:pPr>
              <w:pStyle w:val="Compact"/>
              <w:jc w:val="left"/>
            </w:pPr>
            <w:r>
              <w:t xml:space="preserve">Hermes</w:t>
            </w:r>
          </w:p>
        </w:tc>
        <w:tc>
          <w:tcPr/>
          <w:p>
            <w:pPr>
              <w:pStyle w:val="Compact"/>
              <w:jc w:val="left"/>
            </w:pPr>
            <w:r>
              <w:t xml:space="preserve">el colibrí, «pajarito» (prohibido para él)</w:t>
            </w:r>
          </w:p>
        </w:tc>
        <w:tc>
          <w:tcPr/>
          <w:p>
            <w:pPr>
              <w:pStyle w:val="Compact"/>
              <w:jc w:val="left"/>
            </w:pPr>
            <w:r>
              <w:t xml:space="preserve">personaje IA</w:t>
            </w:r>
          </w:p>
        </w:tc>
      </w:tr>
      <w:tr>
        <w:tc>
          <w:tcPr/>
          <w:p>
            <w:pPr>
              <w:pStyle w:val="Compact"/>
              <w:jc w:val="left"/>
            </w:pPr>
            <w:r>
              <w:t xml:space="preserve">Alondra</w:t>
            </w:r>
          </w:p>
        </w:tc>
        <w:tc>
          <w:tcPr/>
          <w:p>
            <w:pPr>
              <w:pStyle w:val="Compact"/>
              <w:jc w:val="left"/>
            </w:pPr>
            <w:r>
              <w:t xml:space="preserve">la alondra (sin nombre a propósito)</w:t>
            </w:r>
          </w:p>
        </w:tc>
        <w:tc>
          <w:tcPr/>
          <w:p>
            <w:pPr>
              <w:pStyle w:val="Compact"/>
              <w:jc w:val="left"/>
            </w:pPr>
            <w:r>
              <w:t xml:space="preserve">personaje IA</w:t>
            </w:r>
          </w:p>
        </w:tc>
      </w:tr>
      <w:tr>
        <w:tc>
          <w:tcPr/>
          <w:p>
            <w:pPr>
              <w:pStyle w:val="Compact"/>
              <w:jc w:val="left"/>
            </w:pPr>
            <w:r>
              <w:t xml:space="preserve">Giulio Aliprandi</w:t>
            </w:r>
          </w:p>
        </w:tc>
        <w:tc>
          <w:tcPr/>
          <w:p>
            <w:pPr>
              <w:pStyle w:val="Compact"/>
              <w:jc w:val="left"/>
            </w:pPr>
            <w:r>
              <w:t xml:space="preserve">—</w:t>
            </w:r>
          </w:p>
        </w:tc>
        <w:tc>
          <w:tcPr/>
          <w:p>
            <w:pPr>
              <w:pStyle w:val="Compact"/>
              <w:jc w:val="left"/>
            </w:pPr>
            <w:r>
              <w:t xml:space="preserve">personaje</w:t>
            </w:r>
          </w:p>
        </w:tc>
      </w:tr>
      <w:tr>
        <w:tc>
          <w:tcPr/>
          <w:p>
            <w:pPr>
              <w:pStyle w:val="Compact"/>
              <w:jc w:val="left"/>
            </w:pPr>
            <w:r>
              <w:t xml:space="preserve">La Archivera</w:t>
            </w:r>
          </w:p>
        </w:tc>
        <w:tc>
          <w:tcPr/>
          <w:p>
            <w:pPr>
              <w:pStyle w:val="Compact"/>
              <w:jc w:val="left"/>
            </w:pPr>
            <w:r>
              <w:t xml:space="preserve">—</w:t>
            </w:r>
          </w:p>
        </w:tc>
        <w:tc>
          <w:tcPr/>
          <w:p>
            <w:pPr>
              <w:pStyle w:val="Compact"/>
              <w:jc w:val="left"/>
            </w:pPr>
            <w:r>
              <w:t xml:space="preserve">personaje</w:t>
            </w:r>
          </w:p>
        </w:tc>
      </w:tr>
      <w:tr>
        <w:tc>
          <w:tcPr/>
          <w:p>
            <w:pPr>
              <w:pStyle w:val="Compact"/>
              <w:jc w:val="left"/>
            </w:pPr>
            <w:r>
              <w:t xml:space="preserve">Chiara</w:t>
            </w:r>
          </w:p>
        </w:tc>
        <w:tc>
          <w:tcPr/>
          <w:p>
            <w:pPr>
              <w:pStyle w:val="Compact"/>
              <w:jc w:val="left"/>
            </w:pPr>
            <w:r>
              <w:t xml:space="preserve">—</w:t>
            </w:r>
          </w:p>
        </w:tc>
        <w:tc>
          <w:tcPr/>
          <w:p>
            <w:pPr>
              <w:pStyle w:val="Compact"/>
              <w:jc w:val="left"/>
            </w:pPr>
            <w:r>
              <w:t xml:space="preserve">personaje</w:t>
            </w:r>
          </w:p>
        </w:tc>
      </w:tr>
      <w:tr>
        <w:tc>
          <w:tcPr/>
          <w:p>
            <w:pPr>
              <w:pStyle w:val="Compact"/>
              <w:jc w:val="left"/>
            </w:pPr>
            <w:r>
              <w:t xml:space="preserve">Doctora Ansaldi</w:t>
            </w:r>
          </w:p>
        </w:tc>
        <w:tc>
          <w:tcPr/>
          <w:p>
            <w:pPr>
              <w:pStyle w:val="Compact"/>
              <w:jc w:val="left"/>
            </w:pPr>
            <w:r>
              <w:t xml:space="preserve">—</w:t>
            </w:r>
          </w:p>
        </w:tc>
        <w:tc>
          <w:tcPr/>
          <w:p>
            <w:pPr>
              <w:pStyle w:val="Compact"/>
              <w:jc w:val="left"/>
            </w:pPr>
            <w:r>
              <w:t xml:space="preserve">personaje</w:t>
            </w:r>
          </w:p>
        </w:tc>
      </w:tr>
      <w:tr>
        <w:tc>
          <w:tcPr/>
          <w:p>
            <w:pPr>
              <w:pStyle w:val="Compact"/>
              <w:jc w:val="left"/>
            </w:pPr>
            <w:r>
              <w:t xml:space="preserve">Malfatti</w:t>
            </w:r>
          </w:p>
        </w:tc>
        <w:tc>
          <w:tcPr/>
          <w:p>
            <w:pPr>
              <w:pStyle w:val="Compact"/>
              <w:jc w:val="left"/>
            </w:pPr>
            <w:r>
              <w:t xml:space="preserve">—</w:t>
            </w:r>
          </w:p>
        </w:tc>
        <w:tc>
          <w:tcPr/>
          <w:p>
            <w:pPr>
              <w:pStyle w:val="Compact"/>
              <w:jc w:val="left"/>
            </w:pPr>
            <w:r>
              <w:t xml:space="preserve">personaje</w:t>
            </w:r>
          </w:p>
        </w:tc>
      </w:tr>
      <w:tr>
        <w:tc>
          <w:tcPr/>
          <w:p>
            <w:pPr>
              <w:pStyle w:val="Compact"/>
              <w:jc w:val="left"/>
            </w:pPr>
            <w:r>
              <w:t xml:space="preserve">Nino</w:t>
            </w:r>
          </w:p>
        </w:tc>
        <w:tc>
          <w:tcPr/>
          <w:p>
            <w:pPr>
              <w:pStyle w:val="Compact"/>
              <w:jc w:val="left"/>
            </w:pPr>
            <w:r>
              <w:t xml:space="preserve">el chico de los espejos</w:t>
            </w:r>
          </w:p>
        </w:tc>
        <w:tc>
          <w:tcPr/>
          <w:p>
            <w:pPr>
              <w:pStyle w:val="Compact"/>
              <w:jc w:val="left"/>
            </w:pPr>
            <w:r>
              <w:t xml:space="preserve">personaje</w:t>
            </w:r>
          </w:p>
        </w:tc>
      </w:tr>
      <w:tr>
        <w:tc>
          <w:tcPr/>
          <w:p>
            <w:pPr>
              <w:pStyle w:val="Compact"/>
              <w:jc w:val="left"/>
            </w:pPr>
            <w:r>
              <w:t xml:space="preserve">TAU</w:t>
            </w:r>
          </w:p>
        </w:tc>
        <w:tc>
          <w:tcPr/>
          <w:p>
            <w:pPr>
              <w:pStyle w:val="Compact"/>
              <w:jc w:val="left"/>
            </w:pPr>
            <w:r>
              <w:t xml:space="preserve">la red, la certificación</w:t>
            </w:r>
          </w:p>
        </w:tc>
        <w:tc>
          <w:tcPr/>
          <w:p>
            <w:pPr>
              <w:pStyle w:val="Compact"/>
              <w:jc w:val="left"/>
            </w:pPr>
            <w:r>
              <w:t xml:space="preserve">sistema</w:t>
            </w:r>
          </w:p>
        </w:tc>
      </w:tr>
      <w:tr>
        <w:tc>
          <w:tcPr/>
          <w:p>
            <w:pPr>
              <w:pStyle w:val="Compact"/>
              <w:jc w:val="left"/>
            </w:pPr>
            <w:r>
              <w:t xml:space="preserve">Caronte</w:t>
            </w:r>
          </w:p>
        </w:tc>
        <w:tc>
          <w:tcPr/>
          <w:p>
            <w:pPr>
              <w:pStyle w:val="Compact"/>
              <w:jc w:val="left"/>
            </w:pPr>
            <w:r>
              <w:t xml:space="preserve">la junta maestra, el barquero</w:t>
            </w:r>
          </w:p>
        </w:tc>
        <w:tc>
          <w:tcPr/>
          <w:p>
            <w:pPr>
              <w:pStyle w:val="Compact"/>
              <w:jc w:val="left"/>
            </w:pPr>
            <w:r>
              <w:t xml:space="preserve">sistema</w:t>
            </w:r>
          </w:p>
        </w:tc>
      </w:tr>
      <w:tr>
        <w:tc>
          <w:tcPr/>
          <w:p>
            <w:pPr>
              <w:pStyle w:val="Compact"/>
              <w:jc w:val="left"/>
            </w:pPr>
            <w:r>
              <w:t xml:space="preserve">Proveedor Universal</w:t>
            </w:r>
          </w:p>
        </w:tc>
        <w:tc>
          <w:tcPr/>
          <w:p>
            <w:pPr>
              <w:pStyle w:val="Compact"/>
              <w:jc w:val="left"/>
            </w:pPr>
            <w:r>
              <w:t xml:space="preserve">«Dios proveerá (Gn 22, 8)»</w:t>
            </w:r>
          </w:p>
        </w:tc>
        <w:tc>
          <w:tcPr/>
          <w:p>
            <w:pPr>
              <w:pStyle w:val="Compact"/>
              <w:jc w:val="left"/>
            </w:pPr>
            <w:r>
              <w:t xml:space="preserve">alias del Dios Cercano en Caronte</w:t>
            </w:r>
          </w:p>
        </w:tc>
      </w:tr>
      <w:tr>
        <w:tc>
          <w:tcPr/>
          <w:p>
            <w:pPr>
              <w:pStyle w:val="Compact"/>
              <w:jc w:val="left"/>
            </w:pPr>
            <w:r>
              <w:t xml:space="preserve">San Rafael / Red de Bienestar</w:t>
            </w:r>
          </w:p>
        </w:tc>
        <w:tc>
          <w:tcPr/>
          <w:p>
            <w:pPr>
              <w:pStyle w:val="Compact"/>
              <w:jc w:val="left"/>
            </w:pPr>
            <w:r>
              <w:t xml:space="preserve">el parche</w:t>
            </w:r>
          </w:p>
        </w:tc>
        <w:tc>
          <w:tcPr/>
          <w:p>
            <w:pPr>
              <w:pStyle w:val="Compact"/>
              <w:jc w:val="left"/>
            </w:pPr>
            <w:r>
              <w:t xml:space="preserve">sistema</w:t>
            </w:r>
          </w:p>
        </w:tc>
      </w:tr>
      <w:tr>
        <w:tc>
          <w:tcPr/>
          <w:p>
            <w:pPr>
              <w:pStyle w:val="Compact"/>
              <w:jc w:val="left"/>
            </w:pPr>
            <w:r>
              <w:t xml:space="preserve">Los Borrados</w:t>
            </w:r>
          </w:p>
        </w:tc>
        <w:tc>
          <w:tcPr/>
          <w:p>
            <w:pPr>
              <w:pStyle w:val="Compact"/>
              <w:jc w:val="left"/>
            </w:pPr>
            <w:r>
              <w:t xml:space="preserve">la colonia, «los que duermen»</w:t>
            </w:r>
          </w:p>
        </w:tc>
        <w:tc>
          <w:tcPr/>
          <w:p>
            <w:pPr>
              <w:pStyle w:val="Compact"/>
              <w:jc w:val="left"/>
            </w:pPr>
            <w:r>
              <w:t xml:space="preserve">comunidad</w:t>
            </w:r>
          </w:p>
        </w:tc>
      </w:tr>
      <w:tr>
        <w:tc>
          <w:tcPr/>
          <w:p>
            <w:pPr>
              <w:pStyle w:val="Compact"/>
              <w:jc w:val="left"/>
            </w:pPr>
            <w:r>
              <w:t xml:space="preserve">La costumbre</w:t>
            </w:r>
          </w:p>
        </w:tc>
        <w:tc>
          <w:tcPr/>
          <w:p>
            <w:pPr>
              <w:pStyle w:val="Compact"/>
              <w:jc w:val="left"/>
            </w:pPr>
            <w:r>
              <w:t xml:space="preserve">el Dios Cercano histórico</w:t>
            </w:r>
          </w:p>
        </w:tc>
        <w:tc>
          <w:tcPr/>
          <w:p>
            <w:pPr>
              <w:pStyle w:val="Compact"/>
              <w:jc w:val="left"/>
            </w:pPr>
            <w:r>
              <w:t xml:space="preserve">institución secreta</w:t>
            </w:r>
          </w:p>
        </w:tc>
      </w:tr>
      <w:tr>
        <w:tc>
          <w:tcPr/>
          <w:p>
            <w:pPr>
              <w:pStyle w:val="Compact"/>
              <w:jc w:val="left"/>
            </w:pPr>
            <w:r>
              <w:t xml:space="preserve">La jaula</w:t>
            </w:r>
          </w:p>
        </w:tc>
        <w:tc>
          <w:tcPr/>
          <w:p>
            <w:pPr>
              <w:pStyle w:val="Compact"/>
              <w:jc w:val="left"/>
            </w:pPr>
            <w:r>
              <w:t xml:space="preserve">la sala limpia, el laboratorio</w:t>
            </w:r>
          </w:p>
        </w:tc>
        <w:tc>
          <w:tcPr/>
          <w:p>
            <w:pPr>
              <w:pStyle w:val="Compact"/>
              <w:jc w:val="left"/>
            </w:pPr>
            <w:r>
              <w:t xml:space="preserve">lugar</w:t>
            </w:r>
          </w:p>
        </w:tc>
      </w:tr>
      <w:tr>
        <w:tc>
          <w:tcPr/>
          <w:p>
            <w:pPr>
              <w:pStyle w:val="Compact"/>
              <w:jc w:val="left"/>
            </w:pPr>
            <w:r>
              <w:t xml:space="preserve">El Gemelli, novena planta</w:t>
            </w:r>
          </w:p>
        </w:tc>
        <w:tc>
          <w:tcPr/>
          <w:p>
            <w:pPr>
              <w:pStyle w:val="Compact"/>
              <w:jc w:val="left"/>
            </w:pPr>
            <w:r>
              <w:t xml:space="preserve">—</w:t>
            </w:r>
          </w:p>
        </w:tc>
        <w:tc>
          <w:tcPr/>
          <w:p>
            <w:pPr>
              <w:pStyle w:val="Compact"/>
              <w:jc w:val="left"/>
            </w:pPr>
            <w:r>
              <w:t xml:space="preserve">lugar</w:t>
            </w:r>
          </w:p>
        </w:tc>
      </w:tr>
      <w:tr>
        <w:tc>
          <w:tcPr/>
          <w:p>
            <w:pPr>
              <w:pStyle w:val="Compact"/>
              <w:jc w:val="left"/>
            </w:pPr>
            <w:r>
              <w:t xml:space="preserve">El mitreo</w:t>
            </w:r>
          </w:p>
        </w:tc>
        <w:tc>
          <w:tcPr/>
          <w:p>
            <w:pPr>
              <w:pStyle w:val="Compact"/>
              <w:jc w:val="left"/>
            </w:pPr>
            <w:r>
              <w:t xml:space="preserve">—</w:t>
            </w:r>
          </w:p>
        </w:tc>
        <w:tc>
          <w:tcPr/>
          <w:p>
            <w:pPr>
              <w:pStyle w:val="Compact"/>
              <w:jc w:val="left"/>
            </w:pPr>
            <w:r>
              <w:t xml:space="preserve">lugar</w:t>
            </w:r>
          </w:p>
        </w:tc>
      </w:tr>
      <w:tr>
        <w:tc>
          <w:tcPr/>
          <w:p>
            <w:pPr>
              <w:pStyle w:val="Compact"/>
              <w:jc w:val="left"/>
            </w:pPr>
            <w:r>
              <w:t xml:space="preserve">Piso franco del Trastévere</w:t>
            </w:r>
          </w:p>
        </w:tc>
        <w:tc>
          <w:tcPr/>
          <w:p>
            <w:pPr>
              <w:pStyle w:val="Compact"/>
              <w:jc w:val="left"/>
            </w:pPr>
            <w:r>
              <w:t xml:space="preserve">la casa de Garibaldi</w:t>
            </w:r>
          </w:p>
        </w:tc>
        <w:tc>
          <w:tcPr/>
          <w:p>
            <w:pPr>
              <w:pStyle w:val="Compact"/>
              <w:jc w:val="left"/>
            </w:pPr>
            <w:r>
              <w:t xml:space="preserve">lugar</w:t>
            </w:r>
          </w:p>
        </w:tc>
      </w:tr>
      <w:tr>
        <w:tc>
          <w:tcPr/>
          <w:p>
            <w:pPr>
              <w:pStyle w:val="Compact"/>
              <w:jc w:val="left"/>
            </w:pPr>
            <w:r>
              <w:t xml:space="preserve">La escuela</w:t>
            </w:r>
          </w:p>
        </w:tc>
        <w:tc>
          <w:tcPr/>
          <w:p>
            <w:pPr>
              <w:pStyle w:val="Compact"/>
              <w:jc w:val="left"/>
            </w:pPr>
            <w:r>
              <w:t xml:space="preserve">«AQUÍ SE APRENDE A COMPROBAR»</w:t>
            </w:r>
          </w:p>
        </w:tc>
        <w:tc>
          <w:tcPr/>
          <w:p>
            <w:pPr>
              <w:pStyle w:val="Compact"/>
              <w:jc w:val="left"/>
            </w:pPr>
            <w:r>
              <w:t xml:space="preserve">lugar</w:t>
            </w:r>
          </w:p>
        </w:tc>
      </w:tr>
    </w:tbl>
    <w:p>
      <w:r>
        <w:pict>
          <v:rect style="width:0;height:1.5pt" o:hralign="center" o:hrstd="t" o:hr="t"/>
        </w:pict>
      </w:r>
    </w:p>
    <w:p>
      <w:pPr>
        <w:pStyle w:val="FirstParagraph"/>
      </w:pPr>
      <w:r>
        <w:rPr>
          <w:iCs/>
          <w:i/>
        </w:rPr>
        <w:t xml:space="preserve">Biblia generada por el Coach Literario 03 · HumanInk v2.0</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Biblia ��� El dios cercano</dc:title>
  <dc:creator/>
  <cp:keywords/>
  <dcterms:created xsi:type="dcterms:W3CDTF">2026-07-30T12:48:51Z</dcterms:created>
  <dcterms:modified xsi:type="dcterms:W3CDTF">2026-07-30T12:48:51Z</dcterms:modified>
</cp:coreProperties>
</file>

<file path=docProps/custom.xml><?xml version="1.0" encoding="utf-8"?>
<Properties xmlns="http://schemas.openxmlformats.org/officeDocument/2006/custom-properties" xmlns:vt="http://schemas.openxmlformats.org/officeDocument/2006/docPropsVTypes"/>
</file>