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Informe de fricci��n lector-p��gina ��� El dios cercano</w:t>
      </w:r>
    </w:p>
    <w:bookmarkStart w:id="28" w:name="X59f7c455df5290dd45417e221164e18a7fd93d8"/>
    <w:p>
      <w:pPr>
        <w:pStyle w:val="Heading1"/>
      </w:pPr>
      <w:r>
        <w:t xml:space="preserve">Informe de fricción lector-página — El dios cercano (v2, 44 capítulos)</w:t>
      </w:r>
    </w:p>
    <w:p>
      <w:pPr>
        <w:pStyle w:val="BlockText"/>
      </w:pPr>
      <w:r>
        <w:t xml:space="preserve">Lente del informe: en cada momento del libro, el lector tiene un deseo (la pregunta que quiere ver contestada, el personaje con el que quiere estar) y una necesidad (la información imprescindible para seguir). Fricción = la página no le da ninguna de las dos cosas, o le da algo que ya tiene.</w:t>
      </w:r>
    </w:p>
    <w:p>
      <w:pPr>
        <w:pStyle w:val="BlockText"/>
      </w:pPr>
      <w:r>
        <w:t xml:space="preserve">Lector tipo declarado por el autor: 25–75 años, lector de género;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aman el thriller de ideas, una minoría además el trepidante; nivel cultural de moderado a muy alto (presupuesto de diccionario: 2–3 consultas); estamina lectora variable — el tamaño medio es ideal.</w:t>
      </w:r>
    </w:p>
    <w:p>
      <w:pPr>
        <w:pStyle w:val="BlockText"/>
      </w:pPr>
      <w:r>
        <w:t xml:space="preserve">Consecuencia metodológica: lo que para un thriller comercial puro sería fricción (Normandía, el duelo, el decrescendo) aquí es</w:t>
      </w:r>
      <w:r>
        <w:t xml:space="preserve"> </w:t>
      </w:r>
      <w:r>
        <w:rPr>
          <w:bCs/>
          <w:b/>
        </w:rPr>
        <w:t xml:space="preserve">el producto</w:t>
      </w:r>
      <w:r>
        <w:t xml:space="preserve">. Este informe solo marca lo que ni siquiera este lector ha venido a leer.</w:t>
      </w:r>
    </w:p>
    <w:p>
      <w:r>
        <w:pict>
          <v:rect style="width:0;height:1.5pt" o:hralign="center" o:hrstd="t" o:hr="t"/>
        </w:pict>
      </w:r>
    </w:p>
    <w:bookmarkStart w:id="20" w:name="Xd35996b0bb224428813d8b6ac62e88f1316924a"/>
    <w:p>
      <w:pPr>
        <w:pStyle w:val="Heading2"/>
      </w:pPr>
      <w:r>
        <w:t xml:space="preserve">0. Resuelto antes de empezar</w:t>
      </w:r>
    </w:p>
    <w:p>
      <w:pPr>
        <w:pStyle w:val="FirstParagraph"/>
      </w:pPr>
      <w:r>
        <w:rPr>
          <w:bCs/>
          <w:b/>
        </w:rPr>
        <w:t xml:space="preserve">El momento nº 1 del informe beta — el salto del cliffhanger de NORMANDÍA al flashback de SFORZA — queda RESUELTO con el capítulo puente OMERTÁ.</w:t>
      </w:r>
      <w:r>
        <w:t xml:space="preserve"> </w:t>
      </w:r>
      <w:r>
        <w:t xml:space="preserve">La pregunta de Isidora («¿de qué se conocen ustedes dos?») convierte el flashback en respuesta y el peaje en deseo. No se contabiliza más abajo.</w:t>
      </w:r>
    </w:p>
    <w:p>
      <w:r>
        <w:pict>
          <v:rect style="width:0;height:1.5pt" o:hralign="center" o:hrstd="t" o:hr="t"/>
        </w:pict>
      </w:r>
    </w:p>
    <w:bookmarkEnd w:id="20"/>
    <w:bookmarkStart w:id="21" w:name="Xb131ae38ae675a0092ca0e777cd69e8bed5716f"/>
    <w:p>
      <w:pPr>
        <w:pStyle w:val="Heading2"/>
      </w:pPr>
      <w:r>
        <w:t xml:space="preserve">1. Fricción ALTA — el lector está leyendo algo que ni quiere ni necesita</w:t>
      </w:r>
    </w:p>
    <w:p>
      <w:pPr>
        <w:pStyle w:val="FirstParagraph"/>
      </w:pPr>
      <w:r>
        <w:rPr>
          <w:bCs/>
          <w:b/>
        </w:rPr>
        <w:t xml:space="preserve">A1 · Cap. 6 (BRINDIS): el debate del celibato y la superpoblación.</w:t>
      </w:r>
      <w:r>
        <w:t xml:space="preserve"> </w:t>
      </w:r>
      <w:r>
        <w:t xml:space="preserve">Qué quiere el lector ahí: saborear la falsa victoria y temer que sea falsa (Alondra ya está rara).</w:t>
      </w:r>
      <w:r>
        <w:t xml:space="preserve"> </w:t>
      </w:r>
      <w:r>
        <w:t xml:space="preserve">Qué recibe: media página de esgrima generacional (jóvenes/Tierra plana/celibato/0,01 %) que no avanza la noche ni el tema central — es la única discusión del libro que podría estar en otro libro.</w:t>
      </w:r>
      <w:r>
        <w:t xml:space="preserve"> </w:t>
      </w:r>
      <w:r>
        <w:t xml:space="preserve">A quién le duele: al trepidante le invita a saltar; al de ideas le da ideas de segunda fila justo cuando le has prometido las de primera.</w:t>
      </w:r>
      <w:r>
        <w:t xml:space="preserve"> </w:t>
      </w:r>
      <w:r>
        <w:t xml:space="preserve">Remedio: reducir a la mitad. Conservar el «0,01 %» y el «Ninguna vida humana es despreciable» (que ahora carga la semilla de la madre de Isidora); cortar Tierra plana y océanos.</w:t>
      </w:r>
      <w:r>
        <w:t xml:space="preserve"> </w:t>
      </w:r>
      <w:r>
        <w:rPr>
          <w:bCs/>
          <w:b/>
        </w:rPr>
        <w:t xml:space="preserve">Ahorro: ~250 palabras.</w:t>
      </w:r>
    </w:p>
    <w:p>
      <w:pPr>
        <w:pStyle w:val="BodyText"/>
      </w:pPr>
      <w:r>
        <w:rPr>
          <w:bCs/>
          <w:b/>
        </w:rPr>
        <w:t xml:space="preserve">A2 · Cap. 9 (SFORZA): la segunda vuelta del Edén.</w:t>
      </w:r>
      <w:r>
        <w:t xml:space="preserve"> </w:t>
      </w:r>
      <w:r>
        <w:t xml:space="preserve">Qué quiere el lector ahí (con el puente ya puesto): la respuesta — qué le encarga Motta a este hombre.</w:t>
      </w:r>
      <w:r>
        <w:t xml:space="preserve"> </w:t>
      </w:r>
      <w:r>
        <w:t xml:space="preserve">Qué recibe: la «teoría» obscena (funciona: caracteriza y paga en el espejo del cap. 43) seguida de DOS asaltos escatológicos sobre Adán y Eva. El primero hace el trabajo; el segundo («¿cagaba Adán?», el Paraíso oliendo) repite el chiste con el Papa muriéndose fuera de plano.</w:t>
      </w:r>
      <w:r>
        <w:t xml:space="preserve"> </w:t>
      </w:r>
      <w:r>
        <w:t xml:space="preserve">A quién le duele: al lector de cultura moderada puede parecerle gratuito tan pronto; al de ideas, redundante.</w:t>
      </w:r>
      <w:r>
        <w:t xml:space="preserve"> </w:t>
      </w:r>
      <w:r>
        <w:t xml:space="preserve">Remedio: fundir los dos asaltos en uno — conservar «la Creación de Dios y la de Eva» y una sola réplica escatológica, cortar la segunda ronda.</w:t>
      </w:r>
      <w:r>
        <w:t xml:space="preserve"> </w:t>
      </w:r>
      <w:r>
        <w:rPr>
          <w:bCs/>
          <w:b/>
        </w:rPr>
        <w:t xml:space="preserve">Ahorro: ~230 palabras.</w:t>
      </w:r>
    </w:p>
    <w:p>
      <w:pPr>
        <w:pStyle w:val="BodyText"/>
      </w:pPr>
      <w:r>
        <w:rPr>
          <w:bCs/>
          <w:b/>
        </w:rPr>
        <w:t xml:space="preserve">A3 · Caps. 32–33 (LA JAULA / EL SEGUNDO ENCARGO): dos bloques técnicos adosados.</w:t>
      </w:r>
      <w:r>
        <w:t xml:space="preserve"> </w:t>
      </w:r>
      <w:r>
        <w:t xml:space="preserve">Qué quiere el lector ahí: la consecuencia moral («apagarlo es devolverle la enfermedad») y el precio del segundo encargo.</w:t>
      </w:r>
      <w:r>
        <w:t xml:space="preserve"> </w:t>
      </w:r>
      <w:r>
        <w:t xml:space="preserve">Qué recibe: dos capítulos consecutivos con sendos manuales — la especificación de la jaula por Hermes (Faraday, topología, fibra única) y el método del fluido dieléctrico por Sforza. El segundo es intocable: es el manual del clímax y el lector lo necesitará entero. El primero puede adelgazar: al lector le basta «jaula de Faraday + el pensamiento vive en los armarios + fuera de aquí es un anciano con un cable que no llega a ninguna parte»; las frases de topología y redundancia son ingeniería sin dividendo.</w:t>
      </w:r>
      <w:r>
        <w:t xml:space="preserve"> </w:t>
      </w:r>
      <w:r>
        <w:t xml:space="preserve">Remedio: recortar un cuarto del bloque de Hermes.</w:t>
      </w:r>
      <w:r>
        <w:t xml:space="preserve"> </w:t>
      </w:r>
      <w:r>
        <w:rPr>
          <w:bCs/>
          <w:b/>
        </w:rPr>
        <w:t xml:space="preserve">Ahorro: ~150 palabras.</w:t>
      </w:r>
    </w:p>
    <w:p>
      <w:r>
        <w:pict>
          <v:rect style="width:0;height:1.5pt" o:hralign="center" o:hrstd="t" o:hr="t"/>
        </w:pict>
      </w:r>
    </w:p>
    <w:bookmarkEnd w:id="21"/>
    <w:bookmarkStart w:id="22" w:name="Xfa1c3f2203b92143f302d887311bc072aed6e59"/>
    <w:p>
      <w:pPr>
        <w:pStyle w:val="Heading2"/>
      </w:pPr>
      <w:r>
        <w:t xml:space="preserve">2. Fricción MEDIA — el lector lo lee con gusto, pero le has cobrado de más</w:t>
      </w:r>
    </w:p>
    <w:p>
      <w:pPr>
        <w:pStyle w:val="FirstParagraph"/>
      </w:pPr>
      <w:r>
        <w:rPr>
          <w:bCs/>
          <w:b/>
        </w:rPr>
        <w:t xml:space="preserve">M1 · Cap. 2 (GARIBALDI): la llegada.</w:t>
      </w:r>
      <w:r>
        <w:t xml:space="preserve"> </w:t>
      </w:r>
      <w:r>
        <w:t xml:space="preserve">El racimo «y 33 / y 31 / los tres minutos de cortesía / aporrear la puerta / edificio histórico» son cuatro chistes donde caben dos, entre el lector y la revelación de la noche. Recorte fino del 15 % en el tramo de llegada; Garibaldi y los pisos francos no se tocan (pagan hasta el cap. 42).</w:t>
      </w:r>
      <w:r>
        <w:t xml:space="preserve"> </w:t>
      </w:r>
      <w:r>
        <w:rPr>
          <w:bCs/>
          <w:b/>
        </w:rPr>
        <w:t xml:space="preserve">Ahorro: ~150 palabras.</w:t>
      </w:r>
    </w:p>
    <w:p>
      <w:pPr>
        <w:pStyle w:val="BodyText"/>
      </w:pPr>
      <w:r>
        <w:rPr>
          <w:bCs/>
          <w:b/>
        </w:rPr>
        <w:t xml:space="preserve">M2 · Cap. 11 (EL PROVEEDOR): la mecánica del regateo de Malfatti.</w:t>
      </w:r>
      <w:r>
        <w:t xml:space="preserve"> </w:t>
      </w:r>
      <w:r>
        <w:t xml:space="preserve">Los dos casos (páncreas y pasado) son necesarios y pagan después; lo que sobra es la contabilidad del regateo (40 → 18, los cuarenta minutos, la mala publicidad). El lector ya ha entendido el oficio con la primera cifra.</w:t>
      </w:r>
      <w:r>
        <w:t xml:space="preserve"> </w:t>
      </w:r>
      <w:r>
        <w:rPr>
          <w:bCs/>
          <w:b/>
        </w:rPr>
        <w:t xml:space="preserve">Ahorro: ~120 palabras.</w:t>
      </w:r>
    </w:p>
    <w:p>
      <w:pPr>
        <w:pStyle w:val="BodyText"/>
      </w:pPr>
      <w:r>
        <w:rPr>
          <w:bCs/>
          <w:b/>
        </w:rPr>
        <w:t xml:space="preserve">M3 · Cap. 17 (CARONTE): la fontanería apilada.</w:t>
      </w:r>
      <w:r>
        <w:t xml:space="preserve"> </w:t>
      </w:r>
      <w:r>
        <w:t xml:space="preserve">El capítulo más exigente del libro para el lector moderado: fontanero, junta maestra, tuberías, afluentes, ríos limpios y charco — cinco metáforas hidráulicas para un solo concepto. Con tres basta; la claridad sube al bajar el caudal. La fecha-bomba del martes no se toca.</w:t>
      </w:r>
      <w:r>
        <w:t xml:space="preserve"> </w:t>
      </w:r>
      <w:r>
        <w:rPr>
          <w:bCs/>
          <w:b/>
        </w:rPr>
        <w:t xml:space="preserve">Ahorro: ~100 palabras.</w:t>
      </w:r>
    </w:p>
    <w:p>
      <w:pPr>
        <w:pStyle w:val="BodyText"/>
      </w:pPr>
      <w:r>
        <w:rPr>
          <w:bCs/>
          <w:b/>
        </w:rPr>
        <w:t xml:space="preserve">M4 · Cap. 25 (LA DISCÍPULA): el respiro sin reloj.</w:t>
      </w:r>
      <w:r>
        <w:t xml:space="preserve"> </w:t>
      </w:r>
      <w:r>
        <w:t xml:space="preserve">Único respiro de la Parte III, colocado justo tras la revelación de las 4:11. Para tu lector funciona — es el capítulo más puro de thriller de ideas — pero el trepidante necesita saber que el reloj de la trama sigue corriendo mientras los pájaros aprenden. Remedio de una línea: abrir el capítulo anclando la marcha («a jornada y media de un destino del que nadie quería hablar» ya existe — subirla a la primera frase).</w:t>
      </w:r>
      <w:r>
        <w:t xml:space="preserve"> </w:t>
      </w:r>
      <w:r>
        <w:rPr>
          <w:bCs/>
          <w:b/>
        </w:rPr>
        <w:t xml:space="preserve">Coste: 0 palabras.</w:t>
      </w:r>
    </w:p>
    <w:p>
      <w:pPr>
        <w:pStyle w:val="BodyText"/>
      </w:pPr>
      <w:r>
        <w:rPr>
          <w:bCs/>
          <w:b/>
        </w:rPr>
        <w:t xml:space="preserve">M5 · Cap. 28 (EL TRONCO DEL ÁRBOL): el lector va por delante.</w:t>
      </w:r>
      <w:r>
        <w:t xml:space="preserve"> </w:t>
      </w:r>
      <w:r>
        <w:t xml:space="preserve">Tras LA VENTANA, EL BUEN PASTOR y DAME CON QUÉ, el lector atento ya lo sabe, y este capítulo le pide ver a los personajes alcanzarlo. Está bien así — es el florecimiento deliberado, y el placer del capítulo es la formulación («No cambió de dueño. Se despertó»), no la información. Pero hay una redundancia objetiva: la explicación del implante por Hermes repite lo que el lector acaba de ver firmar en DAME CON QUÉ. Recortar un beat de esa explicación.</w:t>
      </w:r>
      <w:r>
        <w:t xml:space="preserve"> </w:t>
      </w:r>
      <w:r>
        <w:rPr>
          <w:bCs/>
          <w:b/>
        </w:rPr>
        <w:t xml:space="preserve">Ahorro: ~80 palabras.</w:t>
      </w:r>
    </w:p>
    <w:p>
      <w:pPr>
        <w:pStyle w:val="BodyText"/>
      </w:pPr>
      <w:r>
        <w:rPr>
          <w:bCs/>
          <w:b/>
        </w:rPr>
        <w:t xml:space="preserve">M6 · Cap. 39 (LAS VEINTICUATRO HORAS): la regla repetida.</w:t>
      </w:r>
      <w:r>
        <w:t xml:space="preserve"> </w:t>
      </w:r>
      <w:r>
        <w:t xml:space="preserve">La lectura económica de los despachos («prestigio… tarifa…») re-explica la regla que Isidora ya enseñó en el cap. 5. Una frase basta; «descártalas por lote» carga el resto.</w:t>
      </w:r>
      <w:r>
        <w:t xml:space="preserve"> </w:t>
      </w:r>
      <w:r>
        <w:rPr>
          <w:bCs/>
          <w:b/>
        </w:rPr>
        <w:t xml:space="preserve">Ahorro: ~30 palabras.</w:t>
      </w:r>
    </w:p>
    <w:p>
      <w:pPr>
        <w:pStyle w:val="BodyText"/>
      </w:pPr>
      <w:r>
        <w:rPr>
          <w:bCs/>
          <w:b/>
        </w:rPr>
        <w:t xml:space="preserve">M7 · Cap. 41 (OBSOLESCENCIA): la logística de los cargadores.</w:t>
      </w:r>
      <w:r>
        <w:t xml:space="preserve"> </w:t>
      </w:r>
      <w:r>
        <w:t xml:space="preserve">El inventario de la búsqueda (catorce mil doscientos anuncios, tres depósitos, dos museos, la vitrina) es simpático pero es lista; el lector quiere llegar a la vela y al monólogo del nombre. Recorte del 10 % en la parte de búsqueda; la bajada, la vela y el «váyase a la mierda» no se tocan.</w:t>
      </w:r>
      <w:r>
        <w:t xml:space="preserve"> </w:t>
      </w:r>
      <w:r>
        <w:rPr>
          <w:bCs/>
          <w:b/>
        </w:rPr>
        <w:t xml:space="preserve">Ahorro: ~120 palabras.</w:t>
      </w:r>
    </w:p>
    <w:p>
      <w:r>
        <w:pict>
          <v:rect style="width:0;height:1.5pt" o:hralign="center" o:hrstd="t" o:hr="t"/>
        </w:pict>
      </w:r>
    </w:p>
    <w:bookmarkEnd w:id="22"/>
    <w:bookmarkStart w:id="23" w:name="X5c42f9e944534fae56b19dac31bff9919bac289"/>
    <w:p>
      <w:pPr>
        <w:pStyle w:val="Heading2"/>
      </w:pPr>
      <w:r>
        <w:t xml:space="preserve">3. Vigilancia — todavía no es fricción, pero lo será si crece</w:t>
      </w:r>
    </w:p>
    <w:p>
      <w:pPr>
        <w:pStyle w:val="FirstParagraph"/>
      </w:pPr>
      <w:r>
        <w:rPr>
          <w:bCs/>
          <w:b/>
        </w:rPr>
        <w:t xml:space="preserve">V1 · «Ni tres ni cinco».</w:t>
      </w:r>
      <w:r>
        <w:t xml:space="preserve"> </w:t>
      </w:r>
      <w:r>
        <w:t xml:space="preserve">El leitmotiv está en su número máximo de apariciones. Para tu lector es liturgia; una más y es tic. Congelarlo: ninguna aparición nueva en la pasada de respiración.</w:t>
      </w:r>
    </w:p>
    <w:p>
      <w:pPr>
        <w:pStyle w:val="BodyText"/>
      </w:pPr>
      <w:r>
        <w:rPr>
          <w:bCs/>
          <w:b/>
        </w:rPr>
        <w:t xml:space="preserve">V2 · Cap. 18 (FRECUENCIA), la ampliación del vuelo.</w:t>
      </w:r>
      <w:r>
        <w:t xml:space="preserve"> </w:t>
      </w:r>
      <w:r>
        <w:t xml:space="preserve">El tramo de vuelo puro añadido debe quedarse en una página: el lector está ahí por los zurrones y los cargadores, y la intimidad de los pájaros ya tiene su capítulo propio (25).</w:t>
      </w:r>
    </w:p>
    <w:p>
      <w:pPr>
        <w:pStyle w:val="BodyText"/>
      </w:pPr>
      <w:r>
        <w:rPr>
          <w:bCs/>
          <w:b/>
        </w:rPr>
        <w:t xml:space="preserve">V3 · Cap. 7 (NORMANDÍA): los tanques de goma se describen dos veces</w:t>
      </w:r>
      <w:r>
        <w:t xml:space="preserve"> </w:t>
      </w:r>
      <w:r>
        <w:t xml:space="preserve">(en la lección y en el clic de Isidora). La segunda vez puede ser media frase. El resto del capítulo: no tocar ni una coma — es el producto que tu lector ha venido a comprar.</w:t>
      </w:r>
    </w:p>
    <w:p>
      <w:pPr>
        <w:pStyle w:val="BodyText"/>
      </w:pPr>
      <w:r>
        <w:rPr>
          <w:bCs/>
          <w:b/>
        </w:rPr>
        <w:t xml:space="preserve">V4 · La entrada de la Parte III.</w:t>
      </w:r>
      <w:r>
        <w:t xml:space="preserve"> </w:t>
      </w:r>
      <w:r>
        <w:t xml:space="preserve">Se repite el patrón cliffhanger→flashback («Yo soy el hombre que contrató a Evan Sforza» → TRES VISITAS), pero aquí NO hace falta puente: el flashback es la respuesta inmediata y literal a la confesión. Es el patrón OMERTÁ ya integrado de fábrica. Solo vigilar que el localizador («De abril a junio. Cuatro meses antes») quede bien visible en la maqueta.</w:t>
      </w:r>
    </w:p>
    <w:p>
      <w:r>
        <w:pict>
          <v:rect style="width:0;height:1.5pt" o:hralign="center" o:hrstd="t" o:hr="t"/>
        </w:pict>
      </w:r>
    </w:p>
    <w:bookmarkEnd w:id="23"/>
    <w:bookmarkStart w:id="24" w:name="Xe8248c09a65f8d051dd3f5bcf2c7082cfe19fc3"/>
    <w:p>
      <w:pPr>
        <w:pStyle w:val="Heading2"/>
      </w:pPr>
      <w:r>
        <w:t xml:space="preserve">4. Certificados — parece peaje y es producto (prohibido tocar)</w:t>
      </w:r>
    </w:p>
    <w:p>
      <w:pPr>
        <w:pStyle w:val="FirstParagraph"/>
      </w:pPr>
      <w:r>
        <w:t xml:space="preserve">Para tu lector declarado, estos tramos NO son fricción aunque un informe generalista los marcaría: la lección completa de Normandía y Garbo (cap. 7); el mitreo y su teología del puñal (cap. 13); DAME CON QUÉ entero (cap. 27 — el lector moderado lo lee como emoción y el culto como teología, y los dos aciertan); los cinco capítulos sentados de la jaula (30–34), que son la cumbre del thriller de ideas; el duelo (36), incluida la densidad del corolario, que ya lleva su paráfrasis «en lengua de andar por casa» incorporada; y el decrescendo completo de cinco capítulos (40–44) — la minoría que cierra libros al 90 % de tensión existe, pero no es tu lector, y el discurso delator del cap. 42 le vuelve a subir el pulso exactamente donde lo necesita.</w:t>
      </w:r>
    </w:p>
    <w:p>
      <w:r>
        <w:pict>
          <v:rect style="width:0;height:1.5pt" o:hralign="center" o:hrstd="t" o:hr="t"/>
        </w:pict>
      </w:r>
    </w:p>
    <w:bookmarkEnd w:id="24"/>
    <w:bookmarkStart w:id="25" w:name="X1d50c32d917d4f19f02cd026c37cf3d6ff1d7e1"/>
    <w:p>
      <w:pPr>
        <w:pStyle w:val="Heading2"/>
      </w:pPr>
      <w:r>
        <w:t xml:space="preserve">5. El presupuesto de diccionario (lector de cultura moderada)</w:t>
      </w:r>
    </w:p>
    <w:p>
      <w:pPr>
        <w:pStyle w:val="FirstParagraph"/>
      </w:pPr>
      <w:r>
        <w:t xml:space="preserve">Auditadas las consultas probables:</w:t>
      </w:r>
      <w:r>
        <w:t xml:space="preserve"> </w:t>
      </w:r>
      <w:r>
        <w:rPr>
          <w:iCs/>
          <w:i/>
        </w:rPr>
        <w:t xml:space="preserve">omertá</w:t>
      </w:r>
      <w:r>
        <w:t xml:space="preserve"> </w:t>
      </w:r>
      <w:r>
        <w:t xml:space="preserve">(contextualizada),</w:t>
      </w:r>
      <w:r>
        <w:t xml:space="preserve"> </w:t>
      </w:r>
      <w:r>
        <w:rPr>
          <w:iCs/>
          <w:i/>
        </w:rPr>
        <w:t xml:space="preserve">mitreo/Corax/Pater</w:t>
      </w:r>
      <w:r>
        <w:t xml:space="preserve"> </w:t>
      </w:r>
      <w:r>
        <w:t xml:space="preserve">(explicadas en escena),</w:t>
      </w:r>
      <w:r>
        <w:t xml:space="preserve"> </w:t>
      </w:r>
      <w:r>
        <w:rPr>
          <w:iCs/>
          <w:i/>
        </w:rPr>
        <w:t xml:space="preserve">actuarial</w:t>
      </w:r>
      <w:r>
        <w:t xml:space="preserve"> </w:t>
      </w:r>
      <w:r>
        <w:t xml:space="preserve">(Isidora la traduce: «la excusa perfecta para mirar a la gente por dentro»),</w:t>
      </w:r>
      <w:r>
        <w:t xml:space="preserve"> </w:t>
      </w:r>
      <w:r>
        <w:rPr>
          <w:iCs/>
          <w:i/>
        </w:rPr>
        <w:t xml:space="preserve">dieléctrico</w:t>
      </w:r>
      <w:r>
        <w:t xml:space="preserve"> </w:t>
      </w:r>
      <w:r>
        <w:t xml:space="preserve">(contexto suficiente),</w:t>
      </w:r>
      <w:r>
        <w:t xml:space="preserve"> </w:t>
      </w:r>
      <w:r>
        <w:rPr>
          <w:iCs/>
          <w:i/>
        </w:rPr>
        <w:t xml:space="preserve">Dis Manibus</w:t>
      </w:r>
      <w:r>
        <w:t xml:space="preserve"> </w:t>
      </w:r>
      <w:r>
        <w:t xml:space="preserve">(traducida en línea),</w:t>
      </w:r>
      <w:r>
        <w:t xml:space="preserve"> </w:t>
      </w:r>
      <w:r>
        <w:rPr>
          <w:iCs/>
          <w:i/>
        </w:rPr>
        <w:t xml:space="preserve">perclorato/antraceno</w:t>
      </w:r>
      <w:r>
        <w:t xml:space="preserve"> </w:t>
      </w:r>
      <w:r>
        <w:t xml:space="preserve">(color, no carga). Veredicto:</w:t>
      </w:r>
      <w:r>
        <w:t xml:space="preserve"> </w:t>
      </w:r>
      <w:r>
        <w:rPr>
          <w:bCs/>
          <w:b/>
        </w:rPr>
        <w:t xml:space="preserve">dentro del presupuesto de 2–3 consultas</w:t>
      </w:r>
      <w:r>
        <w:t xml:space="preserve">. Única recomendación: no añadir tecnicismo nuevo en la pasada de respiración; el cupo está gastado y bien gastado.</w:t>
      </w:r>
    </w:p>
    <w:p>
      <w:r>
        <w:pict>
          <v:rect style="width:0;height:1.5pt" o:hralign="center" o:hrstd="t" o:hr="t"/>
        </w:pict>
      </w:r>
    </w:p>
    <w:bookmarkEnd w:id="25"/>
    <w:bookmarkStart w:id="26" w:name="X92ce73e6ef9b840bd57c7005a8a0bbcd6117b12"/>
    <w:p>
      <w:pPr>
        <w:pStyle w:val="Heading2"/>
      </w:pPr>
      <w:r>
        <w:t xml:space="preserve">6. La conclusión que manda sobre todas: las 90.000</w:t>
      </w:r>
    </w:p>
    <w:p>
      <w:pPr>
        <w:pStyle w:val="FirstParagraph"/>
      </w:pPr>
      <w:r>
        <w:t xml:space="preserve">Aquí el informe te lleva la contraria a ti mismo, que es para lo que me pagas. El objetivo de 90.000 palabras se fijó antes de definir a este lector; el lector que acabas de describir («tamaño medio, ni muy largo ni muy corto, ideal» — y no todos grandes lectores) pide otra cuenta. Estás en ~78.600. Los recortes de este informe suman **~1.230 palabras fuera**. La pasada de respiración solo debería añadir donde hay hambre real —secuela interior en las transiciones duras (post-21, post-37), sensorialidad en la Roma de abajo— y no donde haya hueco.</w:t>
      </w:r>
    </w:p>
    <w:p>
      <w:pPr>
        <w:pStyle w:val="BodyText"/>
      </w:pPr>
      <w:r>
        <w:rPr>
          <w:bCs/>
          <w:b/>
        </w:rPr>
        <w:t xml:space="preserve">Recomendación: objetivo revisado de 82.000–85.000 palabras.</w:t>
      </w:r>
      <w:r>
        <w:t xml:space="preserve"> </w:t>
      </w:r>
      <w:r>
        <w:t xml:space="preserve">A 90.000 se llega rellenando, y el relleno es exactamente «hacerle leer al lector lo que no quiere ni necesita»: sería fabricar, a mano, el asunto de este informe. Un thriller de ideas de 83.000 palabras con cero peajes vale más que uno de 90.000 con seis.</w:t>
      </w:r>
    </w:p>
    <w:p>
      <w:r>
        <w:pict>
          <v:rect style="width:0;height:1.5pt" o:hralign="center" o:hrstd="t" o:hr="t"/>
        </w:pict>
      </w:r>
    </w:p>
    <w:bookmarkEnd w:id="26"/>
    <w:bookmarkStart w:id="27" w:name="resumen-ejecutivo"/>
    <w:p>
      <w:pPr>
        <w:pStyle w:val="Heading2"/>
      </w:pPr>
      <w:r>
        <w:t xml:space="preserve">Resumen ejecutivo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Palabras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Caps. 6, 9, 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Caps. 2, 11, 17, 25, 28, 39, 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Afinar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Vigilancia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«Ni tres ni cinco», cap. 18, cap. 7, entrada Parte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Congelar / media frase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Caps. 7, 13, 27, 30–34, 36, 40–44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tocar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Diccionario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términos auditados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Dentro de presupuesto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 90.000 →</w:t>
            </w:r>
            <w:r>
              <w:t xml:space="preserve"> </w:t>
            </w:r>
            <w:r>
              <w:rPr>
                <w:bCs/>
                <w:b/>
              </w:rPr>
              <w:t xml:space="preserve">82.000–85.000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Respirar solo donde hay hambre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Cs/>
          <w:i/>
        </w:rPr>
        <w:t xml:space="preserve">Informe de fricción generado por el Coach Literario 03 · HumanInk v2.1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fricci��n lector-p��gina ��� El dios cercano</dc:title>
  <dc:creator/>
  <cp:keywords/>
  <dcterms:created xsi:type="dcterms:W3CDTF">2026-07-31T00:15:34Z</dcterms:created>
  <dcterms:modified xsi:type="dcterms:W3CDTF">2026-07-31T00:15:34Z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