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Extra Measures in Rachmaninoff’s G-Minor Prelude, Op. 23, no. 5.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 Word count: 145 words.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t xml:space="preserve">This article analyzes meter, phrase rhythm, and form in Sergei Rachmaninoff’s Prelude in G minor (1901). The starting point of the analysis is two different measures notated in 2/4, whereas the rest of the piece uses 4/4 time signature. My </w:t>
      </w:r>
      <w:r w:rsidDel="00000000" w:rsidR="00000000" w:rsidRPr="00000000">
        <w:rPr>
          <w:rFonts w:ascii="Calibri" w:cs="Calibri" w:eastAsia="Calibri" w:hAnsi="Calibri"/>
          <w:sz w:val="24"/>
          <w:szCs w:val="24"/>
          <w:rtl w:val="0"/>
        </w:rPr>
        <w:t xml:space="preserve">purpose is to show that, like the tip of an iceberg, this seemingly innocuous change of time signature is connected to a set of interrelated phrase-rhythmic and formal processes, invisible at first sight. These processes include: how the perceived (versus notated) measure changes as the form unfolds; how phrase-structural asymmetry engenders multiple ways to hear metrical shifts; and how these shifts relate to formal functionality and formal </w:t>
      </w:r>
      <w:r w:rsidDel="00000000" w:rsidR="00000000" w:rsidRPr="00000000">
        <w:rPr>
          <w:rFonts w:ascii="Calibri" w:cs="Calibri" w:eastAsia="Calibri" w:hAnsi="Calibri"/>
          <w:i w:val="1"/>
          <w:sz w:val="24"/>
          <w:szCs w:val="24"/>
          <w:rtl w:val="0"/>
        </w:rPr>
        <w:t xml:space="preserve">becoming</w:t>
      </w:r>
      <w:r w:rsidDel="00000000" w:rsidR="00000000" w:rsidRPr="00000000">
        <w:rPr>
          <w:rFonts w:ascii="Calibri" w:cs="Calibri" w:eastAsia="Calibri" w:hAnsi="Calibri"/>
          <w:sz w:val="24"/>
          <w:szCs w:val="24"/>
          <w:rtl w:val="0"/>
        </w:rPr>
        <w:t xml:space="preserve"> in Janet Schmalfeldt’s sense. I offer one possible, metrically regular reading of the opening section and what happens with it in the recapitulation, which simultaneously resolves metrical ambiguities posed earlier and creates new ambiguities of formal function. </w:t>
      </w:r>
    </w:p>
    <w:p w:rsidR="00000000" w:rsidDel="00000000" w:rsidP="00000000" w:rsidRDefault="00000000" w:rsidRPr="00000000" w14:paraId="00000006">
      <w:pPr>
        <w:rPr/>
      </w:pP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9807C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9807C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9807C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9807C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9807C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9807C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9807C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807C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807C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807C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807C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807C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807C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807C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807C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807C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807C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807C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9807C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9807C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9807C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9807C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807C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807C7"/>
    <w:rPr>
      <w:i w:val="1"/>
      <w:iCs w:val="1"/>
      <w:color w:val="404040" w:themeColor="text1" w:themeTint="0000BF"/>
    </w:rPr>
  </w:style>
  <w:style w:type="paragraph" w:styleId="ListParagraph">
    <w:name w:val="List Paragraph"/>
    <w:basedOn w:val="Normal"/>
    <w:uiPriority w:val="34"/>
    <w:qFormat w:val="1"/>
    <w:rsid w:val="009807C7"/>
    <w:pPr>
      <w:ind w:left="720"/>
      <w:contextualSpacing w:val="1"/>
    </w:pPr>
  </w:style>
  <w:style w:type="character" w:styleId="IntenseEmphasis">
    <w:name w:val="Intense Emphasis"/>
    <w:basedOn w:val="DefaultParagraphFont"/>
    <w:uiPriority w:val="21"/>
    <w:qFormat w:val="1"/>
    <w:rsid w:val="009807C7"/>
    <w:rPr>
      <w:i w:val="1"/>
      <w:iCs w:val="1"/>
      <w:color w:val="0f4761" w:themeColor="accent1" w:themeShade="0000BF"/>
    </w:rPr>
  </w:style>
  <w:style w:type="paragraph" w:styleId="IntenseQuote">
    <w:name w:val="Intense Quote"/>
    <w:basedOn w:val="Normal"/>
    <w:next w:val="Normal"/>
    <w:link w:val="IntenseQuoteChar"/>
    <w:uiPriority w:val="30"/>
    <w:qFormat w:val="1"/>
    <w:rsid w:val="009807C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807C7"/>
    <w:rPr>
      <w:i w:val="1"/>
      <w:iCs w:val="1"/>
      <w:color w:val="0f4761" w:themeColor="accent1" w:themeShade="0000BF"/>
    </w:rPr>
  </w:style>
  <w:style w:type="character" w:styleId="IntenseReference">
    <w:name w:val="Intense Reference"/>
    <w:basedOn w:val="DefaultParagraphFont"/>
    <w:uiPriority w:val="32"/>
    <w:qFormat w:val="1"/>
    <w:rsid w:val="009807C7"/>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551GIWfleQ+B5nMlE0ZCa/vIlg==">CgMxLjA4AHIhMXR0THZyQlduMGloRFVka1E4NUVZWXc2RlFKWVYtclp6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2024-05-23T03:42:00Z</dcterms:created>
  <dc:creator>Ellen Bakulina, Prof.</dc:creator>
</cp:coreProperties>
</file>