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457"/>
        <w:gridCol w:w="1674"/>
        <w:gridCol w:w="1672"/>
        <w:gridCol w:w="1672"/>
        <w:gridCol w:w="1609"/>
      </w:tblGrid>
      <w:tr w:rsidR="00AD3A02" w:rsidRPr="00AD3A02" w14:paraId="4D19DDEA" w14:textId="77777777" w:rsidTr="00AD3A02">
        <w:tc>
          <w:tcPr>
            <w:tcW w:w="1284" w:type="dxa"/>
          </w:tcPr>
          <w:p w14:paraId="26817082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C1FAC8B" w14:textId="3704511F" w:rsidR="00AD3A02" w:rsidRPr="00AD3A02" w:rsidRDefault="00AD3A02" w:rsidP="008260A8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Grundabsatz</w:t>
            </w:r>
          </w:p>
        </w:tc>
        <w:tc>
          <w:tcPr>
            <w:tcW w:w="1700" w:type="dxa"/>
          </w:tcPr>
          <w:p w14:paraId="4EC5E299" w14:textId="77E660E2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Quintabsatz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1892EA57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(mm. 1–34) </w:t>
            </w:r>
          </w:p>
        </w:tc>
        <w:tc>
          <w:tcPr>
            <w:tcW w:w="1698" w:type="dxa"/>
          </w:tcPr>
          <w:p w14:paraId="5734CE84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Quintabsatz 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>in V</w:t>
            </w:r>
          </w:p>
          <w:p w14:paraId="1FE37FA9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cantabile, reduced texture (mm. 35–48)</w:t>
            </w:r>
          </w:p>
        </w:tc>
        <w:tc>
          <w:tcPr>
            <w:tcW w:w="1698" w:type="dxa"/>
          </w:tcPr>
          <w:p w14:paraId="75A54AD6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  <w:lang w:val="de-DE"/>
              </w:rPr>
            </w:pP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  <w:lang w:val="de-DE"/>
              </w:rPr>
              <w:t xml:space="preserve">Quintabsatz </w:t>
            </w:r>
            <w:r w:rsidRPr="00AD3A02">
              <w:rPr>
                <w:rFonts w:asciiTheme="majorBidi" w:hAnsiTheme="majorBidi" w:cstheme="majorBidi"/>
                <w:sz w:val="24"/>
                <w:szCs w:val="24"/>
                <w:lang w:val="de-DE"/>
              </w:rPr>
              <w:t xml:space="preserve">in V, </w:t>
            </w: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  <w:lang w:val="de-DE"/>
              </w:rPr>
              <w:t>Rauschend</w:t>
            </w:r>
            <w:r w:rsidRPr="00AD3A02">
              <w:rPr>
                <w:rFonts w:asciiTheme="majorBidi" w:hAnsiTheme="majorBidi" w:cstheme="majorBidi"/>
                <w:sz w:val="24"/>
                <w:szCs w:val="24"/>
                <w:lang w:val="de-DE"/>
              </w:rPr>
              <w:t xml:space="preserve"> (mm. 49–56)</w:t>
            </w:r>
          </w:p>
        </w:tc>
        <w:tc>
          <w:tcPr>
            <w:tcW w:w="1641" w:type="dxa"/>
          </w:tcPr>
          <w:p w14:paraId="6134E8C7" w14:textId="77777777" w:rsidR="00AD3A02" w:rsidRPr="00AD3A02" w:rsidRDefault="00AD3A02" w:rsidP="008260A8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Schlußsatz</w:t>
            </w:r>
          </w:p>
          <w:p w14:paraId="45D31001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(mm. 57–72)</w:t>
            </w:r>
          </w:p>
        </w:tc>
      </w:tr>
      <w:tr w:rsidR="00AD3A02" w:rsidRPr="00AD3A02" w14:paraId="3A82EA9A" w14:textId="77777777" w:rsidTr="00AD3A02">
        <w:tc>
          <w:tcPr>
            <w:tcW w:w="1284" w:type="dxa"/>
          </w:tcPr>
          <w:p w14:paraId="746334E5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54845C6" w14:textId="2D691236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(not present)</w:t>
            </w:r>
          </w:p>
        </w:tc>
        <w:tc>
          <w:tcPr>
            <w:tcW w:w="1700" w:type="dxa"/>
          </w:tcPr>
          <w:p w14:paraId="1CF11BB2" w14:textId="462B46CF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…………. 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sym w:font="Wingdings" w:char="F0E0"/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 V </w:t>
            </w:r>
          </w:p>
        </w:tc>
        <w:tc>
          <w:tcPr>
            <w:tcW w:w="1698" w:type="dxa"/>
          </w:tcPr>
          <w:p w14:paraId="68C041B8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……… 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sym w:font="Wingdings" w:char="F0E0"/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 V/V</w:t>
            </w:r>
          </w:p>
        </w:tc>
        <w:tc>
          <w:tcPr>
            <w:tcW w:w="1698" w:type="dxa"/>
          </w:tcPr>
          <w:p w14:paraId="32A629AE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……… 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sym w:font="Wingdings" w:char="F0E0"/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 V/V</w:t>
            </w:r>
          </w:p>
        </w:tc>
        <w:tc>
          <w:tcPr>
            <w:tcW w:w="1641" w:type="dxa"/>
          </w:tcPr>
          <w:p w14:paraId="2B99B907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…..</w:t>
            </w:r>
            <w:r w:rsidRPr="00AD3A0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Cad</w:t>
            </w:r>
            <w:r w:rsidRPr="00AD3A02">
              <w:rPr>
                <w:rFonts w:asciiTheme="majorBidi" w:hAnsiTheme="majorBidi" w:cstheme="majorBidi"/>
                <w:sz w:val="24"/>
                <w:szCs w:val="24"/>
              </w:rPr>
              <w:t>. in V</w:t>
            </w:r>
          </w:p>
          <w:p w14:paraId="435BF997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(elided)</w:t>
            </w:r>
          </w:p>
        </w:tc>
      </w:tr>
      <w:tr w:rsidR="00AD3A02" w:rsidRPr="00AD3A02" w14:paraId="56665E65" w14:textId="77777777" w:rsidTr="00AD3A02">
        <w:tc>
          <w:tcPr>
            <w:tcW w:w="1284" w:type="dxa"/>
          </w:tcPr>
          <w:p w14:paraId="4B6EDA21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Smallest</w:t>
            </w:r>
          </w:p>
          <w:p w14:paraId="51FBB37E" w14:textId="77777777" w:rsid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note value</w:t>
            </w:r>
          </w:p>
          <w:p w14:paraId="76B30910" w14:textId="04BBCD85" w:rsidR="009163AC" w:rsidRPr="00AD3A02" w:rsidRDefault="009163AC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present </w:t>
            </w:r>
          </w:p>
        </w:tc>
        <w:tc>
          <w:tcPr>
            <w:tcW w:w="1329" w:type="dxa"/>
          </w:tcPr>
          <w:p w14:paraId="40414C55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00" w:type="dxa"/>
          </w:tcPr>
          <w:p w14:paraId="4D6FAC4A" w14:textId="5FA177E1" w:rsidR="00AD3A02" w:rsidRPr="00AD3A02" w:rsidRDefault="00AD3A02" w:rsidP="009163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1–26 |  27</w:t>
            </w:r>
            <w:r w:rsidR="009163AC">
              <w:rPr>
                <w:rFonts w:asciiTheme="majorBidi" w:hAnsiTheme="majorBidi" w:cstheme="majorBidi"/>
                <w:sz w:val="24"/>
                <w:szCs w:val="24"/>
              </w:rPr>
              <w:t xml:space="preserve">–34                      </w:t>
            </w:r>
          </w:p>
          <w:p w14:paraId="57C7D281" w14:textId="77777777" w:rsidR="009163AC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8th      16</w:t>
            </w:r>
            <w:r w:rsidRPr="009163AC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</w:p>
          <w:p w14:paraId="503167ED" w14:textId="142CB424" w:rsidR="00AD3A02" w:rsidRPr="00AD3A02" w:rsidRDefault="009163AC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     note</w:t>
            </w:r>
            <w:r w:rsidR="00AD3A02" w:rsidRPr="00AD3A02"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</w:p>
        </w:tc>
        <w:tc>
          <w:tcPr>
            <w:tcW w:w="1698" w:type="dxa"/>
          </w:tcPr>
          <w:p w14:paraId="126CCF29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54061F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Quarter note</w:t>
            </w:r>
          </w:p>
        </w:tc>
        <w:tc>
          <w:tcPr>
            <w:tcW w:w="1698" w:type="dxa"/>
          </w:tcPr>
          <w:p w14:paraId="797BD63C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A0B325" w14:textId="77777777" w:rsid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16</w:t>
            </w:r>
            <w:r w:rsidRPr="008021EF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</w:p>
          <w:p w14:paraId="1ED6A91F" w14:textId="2C2360AB" w:rsidR="008021EF" w:rsidRPr="00AD3A02" w:rsidRDefault="008021EF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</w:t>
            </w:r>
          </w:p>
        </w:tc>
        <w:tc>
          <w:tcPr>
            <w:tcW w:w="1641" w:type="dxa"/>
          </w:tcPr>
          <w:p w14:paraId="2C22BE57" w14:textId="77777777" w:rsidR="00AD3A02" w:rsidRPr="00AD3A02" w:rsidRDefault="00AD3A02" w:rsidP="008260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903EE5" w14:textId="77777777" w:rsidR="008021EF" w:rsidRDefault="00AD3A02" w:rsidP="008021EF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  <w:r w:rsidRPr="00AD3A02">
              <w:rPr>
                <w:rFonts w:asciiTheme="majorBidi" w:hAnsiTheme="majorBidi" w:cstheme="majorBidi"/>
                <w:sz w:val="24"/>
                <w:szCs w:val="24"/>
              </w:rPr>
              <w:t>16</w:t>
            </w:r>
            <w:r w:rsidRPr="008021EF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</w:t>
            </w:r>
            <w:r w:rsidR="008021EF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h</w:t>
            </w:r>
          </w:p>
          <w:p w14:paraId="4BECCC4C" w14:textId="513C1822" w:rsidR="008021EF" w:rsidRPr="00AD3A02" w:rsidRDefault="008021EF" w:rsidP="008021E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</w:t>
            </w:r>
          </w:p>
        </w:tc>
      </w:tr>
    </w:tbl>
    <w:p w14:paraId="1A9F0AEA" w14:textId="77777777" w:rsidR="005244BF" w:rsidRPr="00AD3A02" w:rsidRDefault="005244BF">
      <w:pPr>
        <w:rPr>
          <w:rFonts w:asciiTheme="majorBidi" w:hAnsiTheme="majorBidi" w:cstheme="majorBidi"/>
        </w:rPr>
      </w:pPr>
    </w:p>
    <w:sectPr w:rsidR="005244BF" w:rsidRPr="00AD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7B"/>
    <w:rsid w:val="000D3C01"/>
    <w:rsid w:val="00244F5A"/>
    <w:rsid w:val="003E75F5"/>
    <w:rsid w:val="005244BF"/>
    <w:rsid w:val="00532E1B"/>
    <w:rsid w:val="005615A5"/>
    <w:rsid w:val="00715B7B"/>
    <w:rsid w:val="007F1E29"/>
    <w:rsid w:val="008021EF"/>
    <w:rsid w:val="009163AC"/>
    <w:rsid w:val="00AD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2921"/>
  <w15:chartTrackingRefBased/>
  <w15:docId w15:val="{E5C4E7AD-7A39-4911-8536-F14CDC8E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A02"/>
    <w:pPr>
      <w:spacing w:line="259" w:lineRule="auto"/>
    </w:pPr>
    <w:rPr>
      <w:kern w:val="0"/>
      <w:sz w:val="22"/>
      <w:szCs w:val="22"/>
      <w:lang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B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7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7B"/>
    <w:pPr>
      <w:spacing w:line="278" w:lineRule="auto"/>
      <w:ind w:left="720"/>
      <w:contextualSpacing/>
    </w:pPr>
    <w:rPr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3A02"/>
    <w:pPr>
      <w:spacing w:after="0" w:line="240" w:lineRule="auto"/>
    </w:pPr>
    <w:rPr>
      <w:kern w:val="0"/>
      <w:sz w:val="22"/>
      <w:szCs w:val="22"/>
      <w:lang w:bidi="he-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Rabinovitch</dc:creator>
  <cp:keywords/>
  <dc:description/>
  <cp:lastModifiedBy>Segall, Christopher (segallcr)</cp:lastModifiedBy>
  <cp:revision>6</cp:revision>
  <dcterms:created xsi:type="dcterms:W3CDTF">2025-12-23T19:41:00Z</dcterms:created>
  <dcterms:modified xsi:type="dcterms:W3CDTF">2026-02-05T14:29:00Z</dcterms:modified>
</cp:coreProperties>
</file>