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F2389" w14:textId="32548893" w:rsidR="001A210C" w:rsidRDefault="00F14778" w:rsidP="00E22E6A">
      <w:pPr>
        <w:pStyle w:val="Title"/>
        <w:rPr>
          <w:shd w:val="clear" w:color="auto" w:fill="FFFFFF"/>
        </w:rPr>
      </w:pPr>
      <w:r w:rsidRPr="0085486B">
        <w:rPr>
          <w:shd w:val="clear" w:color="auto" w:fill="FFFFFF"/>
        </w:rPr>
        <w:t>Rational Deceptions</w:t>
      </w:r>
      <w:r w:rsidR="00FD4F7C" w:rsidRPr="0085486B">
        <w:rPr>
          <w:shd w:val="clear" w:color="auto" w:fill="FFFFFF"/>
        </w:rPr>
        <w:t>?</w:t>
      </w:r>
      <w:r w:rsidR="00590BA0" w:rsidRPr="0085486B">
        <w:rPr>
          <w:shd w:val="clear" w:color="auto" w:fill="FFFFFF"/>
        </w:rPr>
        <w:t xml:space="preserve"> </w:t>
      </w:r>
      <w:r w:rsidR="00D050E5" w:rsidRPr="0085486B">
        <w:rPr>
          <w:shd w:val="clear" w:color="auto" w:fill="FFFFFF"/>
        </w:rPr>
        <w:t>An Analytical Exploration of</w:t>
      </w:r>
      <w:r w:rsidR="009C4308" w:rsidRPr="0085486B">
        <w:rPr>
          <w:shd w:val="clear" w:color="auto" w:fill="FFFFFF"/>
        </w:rPr>
        <w:t xml:space="preserve"> Tonality</w:t>
      </w:r>
      <w:r w:rsidR="00590BA0" w:rsidRPr="0085486B">
        <w:rPr>
          <w:shd w:val="clear" w:color="auto" w:fill="FFFFFF"/>
        </w:rPr>
        <w:t xml:space="preserve">, Meter, and Form in </w:t>
      </w:r>
      <w:r w:rsidR="00EB480F" w:rsidRPr="0085486B">
        <w:rPr>
          <w:shd w:val="clear" w:color="auto" w:fill="FFFFFF"/>
        </w:rPr>
        <w:t>C. P. E. Bach’s Symphony</w:t>
      </w:r>
      <w:r w:rsidR="0032258E" w:rsidRPr="0085486B">
        <w:rPr>
          <w:shd w:val="clear" w:color="auto" w:fill="FFFFFF"/>
        </w:rPr>
        <w:t xml:space="preserve"> in D </w:t>
      </w:r>
      <w:r w:rsidR="00341400" w:rsidRPr="0085486B">
        <w:rPr>
          <w:shd w:val="clear" w:color="auto" w:fill="FFFFFF"/>
        </w:rPr>
        <w:t>M</w:t>
      </w:r>
      <w:r w:rsidR="0032258E" w:rsidRPr="0085486B">
        <w:rPr>
          <w:shd w:val="clear" w:color="auto" w:fill="FFFFFF"/>
        </w:rPr>
        <w:t>ajor,</w:t>
      </w:r>
      <w:r w:rsidR="00EB480F" w:rsidRPr="0085486B">
        <w:rPr>
          <w:shd w:val="clear" w:color="auto" w:fill="FFFFFF"/>
        </w:rPr>
        <w:t xml:space="preserve"> Wq. 183/1</w:t>
      </w:r>
    </w:p>
    <w:p w14:paraId="5065B277" w14:textId="62898240" w:rsidR="009E5FA2" w:rsidRDefault="00E22E6A" w:rsidP="00E22E6A">
      <w:pPr>
        <w:pStyle w:val="Subtitle"/>
        <w:rPr>
          <w:shd w:val="clear" w:color="auto" w:fill="FFFFFF"/>
        </w:rPr>
      </w:pPr>
      <w:r>
        <w:rPr>
          <w:shd w:val="clear" w:color="auto" w:fill="FFFFFF"/>
        </w:rPr>
        <w:t>GILAD RABINOVITCH</w:t>
      </w:r>
    </w:p>
    <w:p w14:paraId="53F5B206" w14:textId="6663696A" w:rsidR="002F305E" w:rsidRPr="0085486B" w:rsidRDefault="006576CB" w:rsidP="00E22E6A">
      <w:pPr>
        <w:pStyle w:val="Heading1"/>
        <w:rPr>
          <w:rFonts w:cs="Calibri"/>
          <w:bCs/>
          <w:shd w:val="clear" w:color="auto" w:fill="FFFFFF"/>
        </w:rPr>
      </w:pPr>
      <w:r w:rsidRPr="0085486B">
        <w:t>Rational</w:t>
      </w:r>
      <w:r w:rsidR="002F305E" w:rsidRPr="0085486B">
        <w:t xml:space="preserve"> </w:t>
      </w:r>
      <w:r w:rsidR="001D1E54" w:rsidRPr="0085486B">
        <w:t>T</w:t>
      </w:r>
      <w:r w:rsidR="002C3A12" w:rsidRPr="0085486B">
        <w:t>onal</w:t>
      </w:r>
      <w:r w:rsidR="00BE34D7" w:rsidRPr="0085486B">
        <w:t xml:space="preserve"> Deceptions</w:t>
      </w:r>
    </w:p>
    <w:p w14:paraId="15F190A4" w14:textId="3FDEDCF2" w:rsidR="00EF3AB6" w:rsidRPr="0085486B" w:rsidRDefault="005C2B89" w:rsidP="00E22E6A">
      <w:r w:rsidRPr="0085486B">
        <w:t>The o</w:t>
      </w:r>
      <w:r w:rsidR="006C4FF8" w:rsidRPr="0085486B">
        <w:t>p</w:t>
      </w:r>
      <w:r w:rsidRPr="0085486B">
        <w:t>ening of C. P. E. Bach’s extraordinary</w:t>
      </w:r>
      <w:r w:rsidR="00D116F0" w:rsidRPr="0085486B">
        <w:t xml:space="preserve"> S</w:t>
      </w:r>
      <w:r w:rsidRPr="0085486B">
        <w:t xml:space="preserve">ymphony in D </w:t>
      </w:r>
      <w:r w:rsidR="008D52C2">
        <w:t>M</w:t>
      </w:r>
      <w:r w:rsidRPr="0085486B">
        <w:t xml:space="preserve">ajor, Wq. 183/1, presents an unusual chain of events: </w:t>
      </w:r>
      <w:r w:rsidR="00D337A1" w:rsidRPr="0085486B">
        <w:t xml:space="preserve">a metrically ambiguous </w:t>
      </w:r>
      <w:r w:rsidR="003D34DB">
        <w:t>but</w:t>
      </w:r>
      <w:r w:rsidR="003D34DB" w:rsidRPr="0085486B">
        <w:t xml:space="preserve"> </w:t>
      </w:r>
      <w:r w:rsidR="00D337A1" w:rsidRPr="0085486B">
        <w:t xml:space="preserve">tonally clear passage gives way </w:t>
      </w:r>
      <w:r w:rsidR="00D01B7C" w:rsidRPr="0085486B">
        <w:t xml:space="preserve">to another passage that is metrically clear </w:t>
      </w:r>
      <w:r w:rsidR="003D34DB">
        <w:t>but</w:t>
      </w:r>
      <w:r w:rsidR="003D34DB" w:rsidRPr="0085486B">
        <w:t xml:space="preserve"> </w:t>
      </w:r>
      <w:r w:rsidR="00D01B7C" w:rsidRPr="0085486B">
        <w:t>tonally ambiguous.</w:t>
      </w:r>
      <w:r w:rsidR="00306CCD" w:rsidRPr="003D34DB">
        <w:rPr>
          <w:rStyle w:val="FootnoteReference"/>
        </w:rPr>
        <w:footnoteReference w:id="2"/>
      </w:r>
      <w:r w:rsidR="00D01B7C" w:rsidRPr="0085486B">
        <w:t xml:space="preserve"> When </w:t>
      </w:r>
      <w:r w:rsidR="005D431E">
        <w:t>the</w:t>
      </w:r>
      <w:r w:rsidR="005D431E" w:rsidRPr="0085486B">
        <w:t xml:space="preserve"> </w:t>
      </w:r>
      <w:r w:rsidR="00D01B7C" w:rsidRPr="0085486B">
        <w:t xml:space="preserve">ambiguities subside, the music </w:t>
      </w:r>
      <w:r w:rsidR="00D01B7C" w:rsidRPr="0085486B">
        <w:lastRenderedPageBreak/>
        <w:t xml:space="preserve">is funneled through a </w:t>
      </w:r>
      <w:r w:rsidR="005A140B" w:rsidRPr="0085486B">
        <w:t xml:space="preserve">highly conventional </w:t>
      </w:r>
      <w:r w:rsidR="002678E0" w:rsidRPr="0085486B">
        <w:t>Prinner</w:t>
      </w:r>
      <w:r w:rsidR="00FB7A35" w:rsidRPr="0085486B">
        <w:t xml:space="preserve"> </w:t>
      </w:r>
      <w:r w:rsidR="00AF3139">
        <w:t xml:space="preserve">schema (Gjerdingen 2007) </w:t>
      </w:r>
      <w:r w:rsidR="002678E0" w:rsidRPr="0085486B">
        <w:t>to a</w:t>
      </w:r>
      <w:r w:rsidR="00985E1B">
        <w:t>n</w:t>
      </w:r>
      <w:r w:rsidR="002678E0" w:rsidRPr="0085486B">
        <w:t xml:space="preserve"> HC or—in neo-Kochian terms of punctuation form</w:t>
      </w:r>
      <w:r w:rsidR="003F4789" w:rsidRPr="0085486B">
        <w:t xml:space="preserve"> (Burstein 2020)—</w:t>
      </w:r>
      <w:r w:rsidR="002678E0" w:rsidRPr="0085486B">
        <w:t xml:space="preserve">a </w:t>
      </w:r>
      <w:r w:rsidR="002678E0" w:rsidRPr="0085486B">
        <w:rPr>
          <w:i/>
          <w:iCs/>
        </w:rPr>
        <w:t>Quintabsatz</w:t>
      </w:r>
      <w:r w:rsidR="002678E0" w:rsidRPr="0085486B">
        <w:t xml:space="preserve"> in the home key</w:t>
      </w:r>
      <w:r w:rsidR="003F4789" w:rsidRPr="0085486B">
        <w:t>, serving as a</w:t>
      </w:r>
      <w:r w:rsidR="00EF3AB6" w:rsidRPr="0085486B">
        <w:t xml:space="preserve"> </w:t>
      </w:r>
      <w:r w:rsidR="00086FD6" w:rsidRPr="0085486B">
        <w:t>signpost in the course of the exposition</w:t>
      </w:r>
      <w:r w:rsidR="002678E0" w:rsidRPr="0085486B">
        <w:t>.</w:t>
      </w:r>
      <w:r w:rsidR="00FF71F1" w:rsidRPr="00FF71F1">
        <w:rPr>
          <w:rStyle w:val="FootnoteReference"/>
        </w:rPr>
        <w:t xml:space="preserve"> </w:t>
      </w:r>
      <w:r w:rsidR="00FF71F1" w:rsidRPr="00A40F83">
        <w:rPr>
          <w:rStyle w:val="FootnoteReference"/>
        </w:rPr>
        <w:footnoteReference w:id="3"/>
      </w:r>
      <w:r w:rsidR="00086FD6" w:rsidRPr="0085486B">
        <w:t xml:space="preserve"> Th</w:t>
      </w:r>
      <w:r w:rsidR="00FB7A35" w:rsidRPr="0085486B">
        <w:t xml:space="preserve">is article is an analytical exploration of a single </w:t>
      </w:r>
      <w:r w:rsidR="003F021D" w:rsidRPr="0085486B">
        <w:t>first-movement exposition</w:t>
      </w:r>
      <w:r w:rsidR="003F4789" w:rsidRPr="0085486B">
        <w:t xml:space="preserve">. Therefore, </w:t>
      </w:r>
      <w:r w:rsidR="00FB7A35" w:rsidRPr="0085486B">
        <w:t>I do not set to make sweeping theoretical claims</w:t>
      </w:r>
      <w:r w:rsidR="003C0BA3" w:rsidRPr="0085486B">
        <w:t>, nor do I</w:t>
      </w:r>
      <w:r w:rsidR="00373223" w:rsidRPr="0085486B">
        <w:t xml:space="preserve"> </w:t>
      </w:r>
      <w:r w:rsidR="00413D62" w:rsidRPr="0085486B">
        <w:t>take</w:t>
      </w:r>
      <w:r w:rsidR="003C0BA3" w:rsidRPr="0085486B">
        <w:t xml:space="preserve"> a purely historic</w:t>
      </w:r>
      <w:r w:rsidR="00373223" w:rsidRPr="0085486B">
        <w:t>ally</w:t>
      </w:r>
      <w:r w:rsidR="007B3E62">
        <w:t xml:space="preserve"> </w:t>
      </w:r>
      <w:r w:rsidR="00373223" w:rsidRPr="0085486B">
        <w:t>informed</w:t>
      </w:r>
      <w:r w:rsidR="003C0BA3" w:rsidRPr="0085486B">
        <w:t xml:space="preserve"> stance</w:t>
      </w:r>
      <w:r w:rsidR="003F4789" w:rsidRPr="0085486B">
        <w:t>:</w:t>
      </w:r>
      <w:r w:rsidR="00FB7A35" w:rsidRPr="0085486B">
        <w:t xml:space="preserve"> this is an opportunity to present an </w:t>
      </w:r>
      <w:r w:rsidR="00AF3139">
        <w:t>eclectic</w:t>
      </w:r>
      <w:r w:rsidR="00FB7A35" w:rsidRPr="0085486B">
        <w:t>, multi-parametric analysis of a</w:t>
      </w:r>
      <w:r w:rsidR="00392AE3" w:rsidRPr="0085486B">
        <w:t xml:space="preserve">n </w:t>
      </w:r>
      <w:r w:rsidR="00FB7A35" w:rsidRPr="0085486B">
        <w:t>idio</w:t>
      </w:r>
      <w:r w:rsidR="00392AE3" w:rsidRPr="0085486B">
        <w:t>syncratic</w:t>
      </w:r>
      <w:r w:rsidR="006220B3" w:rsidRPr="0085486B">
        <w:t xml:space="preserve"> exposition</w:t>
      </w:r>
      <w:r w:rsidR="003F4789" w:rsidRPr="0085486B">
        <w:t>.</w:t>
      </w:r>
      <w:r w:rsidR="00EB0ACE" w:rsidRPr="007B1857">
        <w:rPr>
          <w:rStyle w:val="FootnoteReference"/>
        </w:rPr>
        <w:footnoteReference w:id="4"/>
      </w:r>
      <w:r w:rsidR="00FB7A35" w:rsidRPr="0085486B">
        <w:t xml:space="preserve"> </w:t>
      </w:r>
      <w:r w:rsidR="003F4789" w:rsidRPr="0085486B">
        <w:t>I argue that Bach’s</w:t>
      </w:r>
      <w:r w:rsidR="00F75DBF" w:rsidRPr="0085486B">
        <w:t xml:space="preserve"> </w:t>
      </w:r>
      <w:r w:rsidR="003F4789" w:rsidRPr="0085486B">
        <w:t xml:space="preserve">fantasy-like opening proposes several </w:t>
      </w:r>
      <w:r w:rsidR="00D55EDF" w:rsidRPr="0085486B">
        <w:t xml:space="preserve">ambiguities and </w:t>
      </w:r>
      <w:r w:rsidR="00F14778" w:rsidRPr="0085486B">
        <w:t>compositional</w:t>
      </w:r>
      <w:r w:rsidR="003F4789" w:rsidRPr="0085486B">
        <w:t xml:space="preserve"> problems that are subsequently </w:t>
      </w:r>
      <w:r w:rsidR="00EF3AB6" w:rsidRPr="0085486B">
        <w:t xml:space="preserve">resolved as </w:t>
      </w:r>
      <w:r w:rsidR="00F14778" w:rsidRPr="0085486B">
        <w:t xml:space="preserve">the same ideas are revisited in the more </w:t>
      </w:r>
      <w:r w:rsidR="00374576" w:rsidRPr="0085486B">
        <w:t>conventional</w:t>
      </w:r>
      <w:r w:rsidR="00F14778" w:rsidRPr="0085486B">
        <w:t xml:space="preserve"> sonata</w:t>
      </w:r>
      <w:r w:rsidR="00374576" w:rsidRPr="0085486B">
        <w:t>-like</w:t>
      </w:r>
      <w:r w:rsidR="00F14778" w:rsidRPr="0085486B">
        <w:t xml:space="preserve"> portion of the exposition. This suggests that Bach</w:t>
      </w:r>
      <w:r w:rsidR="006220B3" w:rsidRPr="0085486B">
        <w:t>’s</w:t>
      </w:r>
      <w:r w:rsidR="00F14778" w:rsidRPr="0085486B">
        <w:t xml:space="preserve"> piece is a</w:t>
      </w:r>
      <w:r w:rsidR="006220B3" w:rsidRPr="0085486B">
        <w:t>n important</w:t>
      </w:r>
      <w:r w:rsidR="00F14778" w:rsidRPr="0085486B">
        <w:t xml:space="preserve"> precedent for better-known sonata-fantasy hybrids</w:t>
      </w:r>
      <w:r w:rsidR="00755E75">
        <w:t>,</w:t>
      </w:r>
      <w:r w:rsidR="00F14778" w:rsidRPr="0085486B">
        <w:t xml:space="preserve"> such as Beethoven’s </w:t>
      </w:r>
      <w:r w:rsidR="00F14778" w:rsidRPr="00755E75">
        <w:rPr>
          <w:i/>
          <w:iCs/>
        </w:rPr>
        <w:t>Tempest</w:t>
      </w:r>
      <w:r w:rsidR="00F14778" w:rsidRPr="0085486B">
        <w:t xml:space="preserve"> </w:t>
      </w:r>
      <w:r w:rsidR="00755E75">
        <w:t>S</w:t>
      </w:r>
      <w:r w:rsidR="00755E75" w:rsidRPr="0085486B">
        <w:t>onata</w:t>
      </w:r>
      <w:r w:rsidR="00F14778" w:rsidRPr="0085486B">
        <w:t xml:space="preserve">, </w:t>
      </w:r>
      <w:r w:rsidR="00755E75">
        <w:t xml:space="preserve">op. 31, no. 2, </w:t>
      </w:r>
      <w:r w:rsidR="00F14778" w:rsidRPr="0085486B">
        <w:t>in which a</w:t>
      </w:r>
      <w:r w:rsidR="008D26D8" w:rsidRPr="0085486B">
        <w:t>n</w:t>
      </w:r>
      <w:r w:rsidR="00F14778" w:rsidRPr="0085486B">
        <w:t xml:space="preserve"> improvisatory opening turns out to be the proper beginning of the sonata (</w:t>
      </w:r>
      <w:r w:rsidR="00A77504" w:rsidRPr="0085486B">
        <w:t xml:space="preserve">Hamilton </w:t>
      </w:r>
      <w:r w:rsidR="00F14778" w:rsidRPr="0085486B">
        <w:t>200</w:t>
      </w:r>
      <w:r w:rsidR="00D55EDF" w:rsidRPr="0085486B">
        <w:t>8</w:t>
      </w:r>
      <w:r w:rsidR="002C3EB2">
        <w:t>, 107–8</w:t>
      </w:r>
      <w:r w:rsidR="00185CB6" w:rsidRPr="0085486B">
        <w:t>;</w:t>
      </w:r>
      <w:r w:rsidR="00F14778" w:rsidRPr="0085486B">
        <w:t xml:space="preserve"> </w:t>
      </w:r>
      <w:r w:rsidR="00657B45">
        <w:t xml:space="preserve">cf. </w:t>
      </w:r>
      <w:r w:rsidR="00F14778" w:rsidRPr="0085486B">
        <w:t>Schmalfeldt 2011).</w:t>
      </w:r>
      <w:r w:rsidR="00A839AB" w:rsidRPr="0085486B">
        <w:t xml:space="preserve"> </w:t>
      </w:r>
      <w:r w:rsidR="00A839AB" w:rsidRPr="0085486B">
        <w:lastRenderedPageBreak/>
        <w:t xml:space="preserve">As I argue, Bach’s approach to this </w:t>
      </w:r>
      <w:r w:rsidR="00374576" w:rsidRPr="0085486B">
        <w:t>hybridity is to take</w:t>
      </w:r>
      <w:r w:rsidR="00A839AB" w:rsidRPr="0085486B">
        <w:t xml:space="preserve"> ambiguous or fantasy-like elements and reinterpret them in the remainder of the exposition in more </w:t>
      </w:r>
      <w:r w:rsidR="00374576" w:rsidRPr="0085486B">
        <w:t xml:space="preserve">schematic and formulaic </w:t>
      </w:r>
      <w:r w:rsidR="00D30118">
        <w:t>ways</w:t>
      </w:r>
      <w:r w:rsidR="00A839AB" w:rsidRPr="0085486B">
        <w:t>.</w:t>
      </w:r>
    </w:p>
    <w:p w14:paraId="14C116A0" w14:textId="77777777" w:rsidR="001D3747" w:rsidRDefault="001D3747" w:rsidP="001D3747"/>
    <w:p w14:paraId="75D03D99" w14:textId="51B6BCDD" w:rsidR="00C57BD2" w:rsidRPr="0085486B" w:rsidRDefault="00EA3E4B" w:rsidP="0029101B">
      <w:r w:rsidRPr="0085486B">
        <w:t xml:space="preserve">Bach famously commented on harmonic deceptions </w:t>
      </w:r>
      <w:r w:rsidR="008F225B">
        <w:t xml:space="preserve">in </w:t>
      </w:r>
      <w:r w:rsidRPr="0085486B">
        <w:t xml:space="preserve">his keyboard treatise, </w:t>
      </w:r>
      <w:r w:rsidR="00F07550">
        <w:t xml:space="preserve">in a chapter on </w:t>
      </w:r>
      <w:r w:rsidRPr="0085486B">
        <w:t xml:space="preserve">improvising a fantasy. Bach’s outline </w:t>
      </w:r>
      <w:r w:rsidR="00625370">
        <w:t xml:space="preserve">of a model fantasy </w:t>
      </w:r>
      <w:r w:rsidRPr="0085486B">
        <w:t xml:space="preserve">is given in </w:t>
      </w:r>
      <w:r w:rsidRPr="00AF3139">
        <w:rPr>
          <w:b/>
          <w:bCs/>
          <w:u w:val="single"/>
        </w:rPr>
        <w:t>Example 1</w:t>
      </w:r>
      <w:r w:rsidRPr="0085486B">
        <w:t xml:space="preserve">. </w:t>
      </w:r>
      <w:r w:rsidR="00254541" w:rsidRPr="0085486B">
        <w:t>Bach explains that one can create expectations of moving in a certain tonal</w:t>
      </w:r>
      <w:r w:rsidR="00254541">
        <w:t xml:space="preserve"> direction</w:t>
      </w:r>
      <w:r w:rsidR="00254541" w:rsidRPr="0085486B">
        <w:t>, then frustrating those expectations</w:t>
      </w:r>
      <w:r w:rsidRPr="0085486B">
        <w:t>: “It is one of the beauties of improvisation to feign modulation to a new key through a formal cadence and then to move off in another direction. This and other rational deceptions make a fantasy attractive; but they must not be excessively used, or natural relationships will become hopelessly buried beneath them”</w:t>
      </w:r>
      <w:r w:rsidR="006C09F5">
        <w:t xml:space="preserve"> (</w:t>
      </w:r>
      <w:r w:rsidR="005F13AE">
        <w:t>1753–</w:t>
      </w:r>
      <w:r w:rsidR="006C09F5">
        <w:t xml:space="preserve">62, </w:t>
      </w:r>
      <w:r w:rsidR="005F13AE">
        <w:t>2:</w:t>
      </w:r>
      <w:r w:rsidR="006C09F5">
        <w:t>330; 1949, 434</w:t>
      </w:r>
      <w:r w:rsidR="00FA029F">
        <w:t>,</w:t>
      </w:r>
      <w:r w:rsidR="00DD3118">
        <w:t xml:space="preserve"> in Mitchell’s translation</w:t>
      </w:r>
      <w:r w:rsidR="006C09F5">
        <w:t>)</w:t>
      </w:r>
      <w:r w:rsidR="00AD32A9">
        <w:t>.</w:t>
      </w:r>
      <w:r w:rsidR="00254541" w:rsidRPr="008A26D7" w:rsidDel="00254541">
        <w:rPr>
          <w:rStyle w:val="FootnoteReference"/>
        </w:rPr>
        <w:t xml:space="preserve"> </w:t>
      </w:r>
      <w:r w:rsidRPr="0085486B">
        <w:t xml:space="preserve"> </w:t>
      </w:r>
      <w:r w:rsidR="00C57BD2" w:rsidRPr="0085486B">
        <w:t xml:space="preserve">Bach’s </w:t>
      </w:r>
      <w:r w:rsidR="002C3EB2">
        <w:t>symphony</w:t>
      </w:r>
      <w:r w:rsidR="00C57BD2" w:rsidRPr="0085486B">
        <w:t xml:space="preserve"> maintains a balance between </w:t>
      </w:r>
      <w:r w:rsidR="008C2D16" w:rsidRPr="0085486B">
        <w:t>surprises and returns to convention not only in the tonal domain, but also in those of meter and form</w:t>
      </w:r>
      <w:r w:rsidR="006220B3" w:rsidRPr="0085486B">
        <w:t>.</w:t>
      </w:r>
    </w:p>
    <w:p w14:paraId="0B9E9DFA" w14:textId="77777777" w:rsidR="00C57BD2" w:rsidRPr="0085486B" w:rsidRDefault="00C57BD2" w:rsidP="0049166C"/>
    <w:p w14:paraId="15FAF60F" w14:textId="358482F8" w:rsidR="00EA3E4B" w:rsidRPr="0085486B" w:rsidRDefault="00EA3E4B" w:rsidP="0049166C">
      <w:r w:rsidRPr="0085486B">
        <w:rPr>
          <w:b/>
          <w:bCs/>
        </w:rPr>
        <w:t>Example 1</w:t>
      </w:r>
      <w:r w:rsidRPr="0085486B">
        <w:t xml:space="preserve"> </w:t>
      </w:r>
      <w:r w:rsidR="00DC7805">
        <w:t xml:space="preserve">C. P. E. </w:t>
      </w:r>
      <w:r w:rsidRPr="0085486B">
        <w:t>Bach</w:t>
      </w:r>
      <w:r w:rsidR="00DC7805">
        <w:t>,</w:t>
      </w:r>
      <w:r w:rsidRPr="0085486B">
        <w:t xml:space="preserve"> model fantasy outline (</w:t>
      </w:r>
      <w:r w:rsidR="004C1255">
        <w:t>1</w:t>
      </w:r>
      <w:r w:rsidR="00DC7805">
        <w:t>753</w:t>
      </w:r>
      <w:r w:rsidR="004C1255">
        <w:t>–</w:t>
      </w:r>
      <w:r w:rsidRPr="0085486B">
        <w:t xml:space="preserve">62, </w:t>
      </w:r>
      <w:r w:rsidR="004C1255">
        <w:t>2:</w:t>
      </w:r>
      <w:r w:rsidRPr="0085486B">
        <w:t>341).</w:t>
      </w:r>
    </w:p>
    <w:p w14:paraId="3C4EE90B" w14:textId="77777777" w:rsidR="007B6B0F" w:rsidRDefault="007B6B0F" w:rsidP="00DC7805"/>
    <w:p w14:paraId="45CBC9C5" w14:textId="2CC21DFE" w:rsidR="008643C4" w:rsidRDefault="00EA3E4B" w:rsidP="00DC7805">
      <w:r w:rsidRPr="00AF3139">
        <w:rPr>
          <w:b/>
          <w:bCs/>
          <w:u w:val="single"/>
        </w:rPr>
        <w:t>Example 2</w:t>
      </w:r>
      <w:r w:rsidRPr="0085486B">
        <w:t xml:space="preserve"> </w:t>
      </w:r>
      <w:r w:rsidR="009379BC">
        <w:t>shows</w:t>
      </w:r>
      <w:r w:rsidR="009379BC" w:rsidRPr="0085486B">
        <w:t xml:space="preserve"> </w:t>
      </w:r>
      <w:r w:rsidRPr="0085486B">
        <w:t xml:space="preserve">a harmonic reduction (not to metric scale) of mm. 1–26 of the first movement of </w:t>
      </w:r>
      <w:r w:rsidR="0009697E">
        <w:t>Wq. 183/1</w:t>
      </w:r>
      <w:r w:rsidRPr="0085486B">
        <w:t>, summarizing the main tonal events</w:t>
      </w:r>
      <w:r w:rsidR="00984A4C" w:rsidRPr="0085486B">
        <w:t xml:space="preserve"> in this </w:t>
      </w:r>
      <w:r w:rsidR="00A31D74">
        <w:t>section</w:t>
      </w:r>
      <w:r w:rsidRPr="0085486B">
        <w:t xml:space="preserve">. </w:t>
      </w:r>
      <w:r w:rsidR="00CD22C1">
        <w:t>A</w:t>
      </w:r>
      <w:r w:rsidRPr="0085486B">
        <w:t>fter</w:t>
      </w:r>
      <w:r w:rsidR="00BA691A" w:rsidRPr="0085486B">
        <w:t xml:space="preserve"> a</w:t>
      </w:r>
      <w:r w:rsidRPr="0085486B">
        <w:t xml:space="preserve"> I</w:t>
      </w:r>
      <w:r w:rsidR="00CD22C1">
        <w:t>–</w:t>
      </w:r>
      <w:r w:rsidRPr="0085486B">
        <w:t>vi</w:t>
      </w:r>
      <w:r w:rsidR="00CD22C1">
        <w:t>–</w:t>
      </w:r>
      <w:r w:rsidRPr="0085486B">
        <w:t>IV opening</w:t>
      </w:r>
      <w:r w:rsidR="003F4789" w:rsidRPr="0085486B">
        <w:t xml:space="preserve"> that clearly projects the home key of D major, m</w:t>
      </w:r>
      <w:r w:rsidRPr="0085486B">
        <w:t>m. 19–20 unexpectedly</w:t>
      </w:r>
      <w:r w:rsidR="00D96293">
        <w:t xml:space="preserve"> tonicize</w:t>
      </w:r>
      <w:r w:rsidRPr="0085486B">
        <w:t xml:space="preserve"> A minor</w:t>
      </w:r>
      <w:r w:rsidR="00636F78" w:rsidRPr="0085486B">
        <w:t xml:space="preserve"> (v)</w:t>
      </w:r>
      <w:r w:rsidRPr="0085486B">
        <w:t>, mm. 21–22 tonicize B minor (</w:t>
      </w:r>
      <w:r w:rsidR="00636F78" w:rsidRPr="0085486B">
        <w:t>vi</w:t>
      </w:r>
      <w:r w:rsidRPr="0085486B">
        <w:t>)</w:t>
      </w:r>
      <w:r w:rsidR="00755726">
        <w:t>,</w:t>
      </w:r>
      <w:r w:rsidRPr="0085486B">
        <w:t xml:space="preserve"> </w:t>
      </w:r>
      <w:r w:rsidR="00755726">
        <w:t xml:space="preserve">and </w:t>
      </w:r>
      <w:r w:rsidRPr="0085486B">
        <w:t xml:space="preserve">mm. 23–26 tonicize </w:t>
      </w:r>
      <w:r w:rsidR="00B404E7">
        <w:t xml:space="preserve">an </w:t>
      </w:r>
      <w:r w:rsidR="00B404E7" w:rsidRPr="0085486B">
        <w:t>E</w:t>
      </w:r>
      <w:r w:rsidR="00B404E7">
        <w:t>-</w:t>
      </w:r>
      <w:r w:rsidR="00BA691A" w:rsidRPr="0085486B">
        <w:t>minor</w:t>
      </w:r>
      <w:r w:rsidR="00B404E7">
        <w:t xml:space="preserve"> triad</w:t>
      </w:r>
      <w:r w:rsidRPr="0085486B">
        <w:t>, which ends up serving as ii</w:t>
      </w:r>
      <w:r w:rsidRPr="00AF3139">
        <w:rPr>
          <w:vertAlign w:val="superscript"/>
        </w:rPr>
        <w:t>6</w:t>
      </w:r>
      <w:r w:rsidRPr="0085486B">
        <w:t xml:space="preserve"> in the</w:t>
      </w:r>
      <w:r w:rsidR="00BA691A" w:rsidRPr="0085486B">
        <w:t xml:space="preserve"> home key</w:t>
      </w:r>
      <w:r w:rsidRPr="0085486B">
        <w:t>. One might therefore think about mm. 19–23 as a parenthetical, ambiguous insert</w:t>
      </w:r>
      <w:r w:rsidR="00B404E7">
        <w:t>ion</w:t>
      </w:r>
      <w:r w:rsidRPr="0085486B">
        <w:t xml:space="preserve"> into the </w:t>
      </w:r>
      <w:r w:rsidR="00367B08">
        <w:t xml:space="preserve">otherwise </w:t>
      </w:r>
      <w:r w:rsidRPr="0085486B">
        <w:t>clear opening</w:t>
      </w:r>
      <w:r w:rsidR="00D96293">
        <w:t>,</w:t>
      </w:r>
      <w:r w:rsidRPr="0085486B">
        <w:t xml:space="preserve"> which disrupts a 5–6 contrapuntal motion above</w:t>
      </w:r>
      <w:r w:rsidR="00AF3139">
        <w:t xml:space="preserve"> ^4</w:t>
      </w:r>
      <w:r w:rsidRPr="0085486B">
        <w:t>, from IV into ii</w:t>
      </w:r>
      <w:r w:rsidRPr="00AF3139">
        <w:rPr>
          <w:vertAlign w:val="superscript"/>
        </w:rPr>
        <w:t>6</w:t>
      </w:r>
      <w:r w:rsidRPr="0085486B">
        <w:t>.</w:t>
      </w:r>
    </w:p>
    <w:p w14:paraId="3E8EDF1A" w14:textId="0D3AF4C8" w:rsidR="00EA3E4B" w:rsidRPr="0085486B" w:rsidRDefault="00EA3E4B" w:rsidP="00E637B4"/>
    <w:p w14:paraId="1C37DFAB" w14:textId="4DEC309D" w:rsidR="00D03E99" w:rsidRDefault="00EA3E4B" w:rsidP="00E637B4">
      <w:r w:rsidRPr="0085486B">
        <w:rPr>
          <w:b/>
          <w:bCs/>
        </w:rPr>
        <w:lastRenderedPageBreak/>
        <w:t>Example 2</w:t>
      </w:r>
      <w:r w:rsidRPr="0085486B">
        <w:t xml:space="preserve"> </w:t>
      </w:r>
      <w:r w:rsidR="00E637B4">
        <w:t>C. P. E. Bach, Symphony in D Major, Wq. 183/1, first movement, mm. 1–26: harmonic reduction</w:t>
      </w:r>
      <w:r w:rsidRPr="0085486B">
        <w:t xml:space="preserve"> </w:t>
      </w:r>
      <w:r w:rsidR="00E637B4">
        <w:t>(not to scale).</w:t>
      </w:r>
    </w:p>
    <w:p w14:paraId="2E168049" w14:textId="77777777" w:rsidR="008643C4" w:rsidRDefault="008643C4" w:rsidP="00C027D6"/>
    <w:p w14:paraId="3FF820E6" w14:textId="31C999AD" w:rsidR="00E34DE5" w:rsidRDefault="00EA3E4B" w:rsidP="00D96293">
      <w:r w:rsidRPr="0085486B">
        <w:t>The</w:t>
      </w:r>
      <w:r w:rsidR="00A7620B" w:rsidRPr="0085486B">
        <w:t xml:space="preserve"> s</w:t>
      </w:r>
      <w:r w:rsidR="00185CB6" w:rsidRPr="0085486B">
        <w:t>t</w:t>
      </w:r>
      <w:r w:rsidR="00A7620B" w:rsidRPr="0085486B">
        <w:t>ark shift of mm. 19–20 is</w:t>
      </w:r>
      <w:r w:rsidR="00636F78" w:rsidRPr="0085486B">
        <w:t xml:space="preserve"> </w:t>
      </w:r>
      <w:r w:rsidR="009703E8" w:rsidRPr="0085486B">
        <w:t>unexpected</w:t>
      </w:r>
      <w:r w:rsidR="00636F78" w:rsidRPr="0085486B">
        <w:t>, yet it has a decisive tonal implication</w:t>
      </w:r>
      <w:r w:rsidR="00734D80">
        <w:t>.</w:t>
      </w:r>
      <w:r w:rsidR="00734D80" w:rsidRPr="0085486B">
        <w:t xml:space="preserve"> </w:t>
      </w:r>
      <w:r w:rsidR="00734D80">
        <w:t>T</w:t>
      </w:r>
      <w:r w:rsidR="00734D80" w:rsidRPr="0085486B">
        <w:t xml:space="preserve">he </w:t>
      </w:r>
      <w:r w:rsidR="000775BA" w:rsidRPr="0085486B">
        <w:t xml:space="preserve">succession </w:t>
      </w:r>
      <w:r w:rsidR="00985E6E">
        <w:t>from</w:t>
      </w:r>
      <w:r w:rsidR="00985E6E" w:rsidRPr="0085486B">
        <w:t xml:space="preserve"> </w:t>
      </w:r>
      <w:r w:rsidR="000775BA" w:rsidRPr="0085486B">
        <w:t>a dim</w:t>
      </w:r>
      <w:r w:rsidR="00AF3139">
        <w:t>inished seventh</w:t>
      </w:r>
      <w:r w:rsidR="000775BA" w:rsidRPr="0085486B">
        <w:t xml:space="preserve"> sonority </w:t>
      </w:r>
      <w:r w:rsidR="00187A2D">
        <w:t>to the</w:t>
      </w:r>
      <w:r w:rsidR="000775BA" w:rsidRPr="0085486B">
        <w:t xml:space="preserve"> minor</w:t>
      </w:r>
      <w:r w:rsidR="00A54B92" w:rsidRPr="0085486B">
        <w:t xml:space="preserve"> </w:t>
      </w:r>
      <w:r w:rsidR="000775BA" w:rsidRPr="0085486B">
        <w:t xml:space="preserve">6/4 </w:t>
      </w:r>
      <w:r w:rsidR="00187A2D">
        <w:t xml:space="preserve">one </w:t>
      </w:r>
      <w:r w:rsidR="00743903" w:rsidRPr="0085486B">
        <w:t xml:space="preserve">semitone above </w:t>
      </w:r>
      <w:r w:rsidR="007D1C7B" w:rsidRPr="0085486B">
        <w:t xml:space="preserve">unambiguously </w:t>
      </w:r>
      <w:r w:rsidR="000775BA" w:rsidRPr="0085486B">
        <w:t>implies</w:t>
      </w:r>
      <w:r w:rsidR="00743903" w:rsidRPr="0085486B">
        <w:t xml:space="preserve"> </w:t>
      </w:r>
      <w:r w:rsidR="000775BA" w:rsidRPr="0085486B">
        <w:t>that we have moved to the key of A minor</w:t>
      </w:r>
      <w:r w:rsidR="00A7620B" w:rsidRPr="0085486B">
        <w:t xml:space="preserve"> </w:t>
      </w:r>
      <w:r w:rsidR="00187A2D">
        <w:t>(</w:t>
      </w:r>
      <w:r w:rsidR="00A7620B" w:rsidRPr="0085486B">
        <w:t>v</w:t>
      </w:r>
      <w:r w:rsidR="00187A2D">
        <w:t>)</w:t>
      </w:r>
      <w:r w:rsidR="00F91D1F" w:rsidRPr="0085486B">
        <w:t xml:space="preserve">; </w:t>
      </w:r>
      <w:r w:rsidR="00F348FD" w:rsidRPr="0085486B">
        <w:t xml:space="preserve">the </w:t>
      </w:r>
      <w:r w:rsidR="002A461C">
        <w:t xml:space="preserve">following </w:t>
      </w:r>
      <w:r w:rsidR="00AF3139">
        <w:t xml:space="preserve">diminished seventh </w:t>
      </w:r>
      <w:r w:rsidR="002A461C">
        <w:t xml:space="preserve">and </w:t>
      </w:r>
      <w:r w:rsidR="002A461C" w:rsidRPr="0085486B">
        <w:t>root</w:t>
      </w:r>
      <w:r w:rsidR="002A461C">
        <w:t>-</w:t>
      </w:r>
      <w:r w:rsidR="00F348FD" w:rsidRPr="0085486B">
        <w:t>position minor triad</w:t>
      </w:r>
      <w:r w:rsidR="00743903" w:rsidRPr="0085486B">
        <w:t xml:space="preserve"> </w:t>
      </w:r>
      <w:r w:rsidR="002A461C">
        <w:t>one</w:t>
      </w:r>
      <w:r w:rsidR="002A461C" w:rsidRPr="0085486B">
        <w:t xml:space="preserve"> </w:t>
      </w:r>
      <w:r w:rsidR="00743903" w:rsidRPr="0085486B">
        <w:t>semitone above</w:t>
      </w:r>
      <w:r w:rsidR="00F348FD" w:rsidRPr="0085486B">
        <w:t xml:space="preserve"> imply a shift to B minor</w:t>
      </w:r>
      <w:r w:rsidR="00D96293">
        <w:t xml:space="preserve"> (vi)</w:t>
      </w:r>
      <w:r w:rsidR="00323120">
        <w:t>.</w:t>
      </w:r>
      <w:r w:rsidR="00323120" w:rsidRPr="0085486B">
        <w:t xml:space="preserve"> </w:t>
      </w:r>
      <w:r w:rsidR="00C83205">
        <w:t>T</w:t>
      </w:r>
      <w:r w:rsidR="00F348FD" w:rsidRPr="0085486B">
        <w:t xml:space="preserve">onal </w:t>
      </w:r>
      <w:r w:rsidR="00F348FD" w:rsidRPr="0085486B">
        <w:rPr>
          <w:i/>
          <w:iCs/>
        </w:rPr>
        <w:t>position finding</w:t>
      </w:r>
      <w:r w:rsidR="00FD7AC1" w:rsidRPr="0085486B">
        <w:t xml:space="preserve"> </w:t>
      </w:r>
      <w:r w:rsidR="00673F19">
        <w:t xml:space="preserve">of diminished seventh chords </w:t>
      </w:r>
      <w:r w:rsidR="00F348FD" w:rsidRPr="0085486B">
        <w:t xml:space="preserve">based </w:t>
      </w:r>
      <w:r w:rsidR="00F255CE" w:rsidRPr="0085486B">
        <w:t>o</w:t>
      </w:r>
      <w:r w:rsidR="00F348FD" w:rsidRPr="0085486B">
        <w:t>n eighteenth-century usage</w:t>
      </w:r>
      <w:r w:rsidR="00AC1DFD">
        <w:t>—</w:t>
      </w:r>
      <w:r w:rsidR="00957627" w:rsidRPr="0085486B">
        <w:t xml:space="preserve">not </w:t>
      </w:r>
      <w:r w:rsidR="00F255CE" w:rsidRPr="0085486B">
        <w:t xml:space="preserve">on </w:t>
      </w:r>
      <w:r w:rsidR="00957627" w:rsidRPr="0085486B">
        <w:t>abstract properties (Browne 1981</w:t>
      </w:r>
      <w:r w:rsidR="00B255D9" w:rsidRPr="0085486B">
        <w:t>)</w:t>
      </w:r>
      <w:r w:rsidR="00D96293">
        <w:t xml:space="preserve">—shows that these are not fully multivalent harmonies. In these </w:t>
      </w:r>
      <w:r w:rsidR="00FF71F1">
        <w:t xml:space="preserve">two </w:t>
      </w:r>
      <w:r w:rsidR="00D96293">
        <w:t>cases, the chordal qualities involved are tonally unambiguous</w:t>
      </w:r>
      <w:r w:rsidR="000775BA" w:rsidRPr="0085486B">
        <w:t>.</w:t>
      </w:r>
      <w:r w:rsidRPr="006757BE">
        <w:rPr>
          <w:rStyle w:val="FootnoteReference"/>
        </w:rPr>
        <w:footnoteReference w:id="5"/>
      </w:r>
      <w:r w:rsidRPr="0085486B">
        <w:t xml:space="preserve"> </w:t>
      </w:r>
      <w:r w:rsidR="00C57BD2" w:rsidRPr="0085486B">
        <w:t xml:space="preserve">Bach’s fantasy-like </w:t>
      </w:r>
      <w:r w:rsidR="00C57BD2" w:rsidRPr="0085486B">
        <w:lastRenderedPageBreak/>
        <w:t xml:space="preserve">harmonic feints fail to materialize </w:t>
      </w:r>
      <w:r w:rsidR="00A7620B" w:rsidRPr="0085486B">
        <w:t>with a formal cadence</w:t>
      </w:r>
      <w:r w:rsidR="00A95E06">
        <w:t xml:space="preserve">. The return to the home key is further reinforced through the </w:t>
      </w:r>
      <w:r w:rsidRPr="0085486B">
        <w:t>V4/2–I</w:t>
      </w:r>
      <w:r w:rsidR="00625A34" w:rsidRPr="008960DF">
        <w:rPr>
          <w:vertAlign w:val="superscript"/>
        </w:rPr>
        <w:t>6</w:t>
      </w:r>
      <w:r w:rsidRPr="0085486B">
        <w:t xml:space="preserve"> resolutions</w:t>
      </w:r>
      <w:r w:rsidR="00743903" w:rsidRPr="0085486B">
        <w:t xml:space="preserve"> in mm. </w:t>
      </w:r>
      <w:r w:rsidR="00F255CE" w:rsidRPr="0085486B">
        <w:t>27–30,</w:t>
      </w:r>
      <w:r w:rsidR="00867D0A" w:rsidRPr="0085486B">
        <w:t xml:space="preserve"> followed by a conventional formal event to be discussed later—a Prinner</w:t>
      </w:r>
      <w:r w:rsidR="0016151D" w:rsidRPr="0085486B">
        <w:t xml:space="preserve"> (Gjerdingen 2007)</w:t>
      </w:r>
      <w:r w:rsidR="00867D0A" w:rsidRPr="0085486B">
        <w:t xml:space="preserve"> leading to a</w:t>
      </w:r>
      <w:r w:rsidR="003C2B0F">
        <w:t>n</w:t>
      </w:r>
      <w:r w:rsidR="00867D0A" w:rsidRPr="0085486B">
        <w:t xml:space="preserve"> HC</w:t>
      </w:r>
      <w:r w:rsidR="00017EBA">
        <w:t>,</w:t>
      </w:r>
      <w:r w:rsidR="00867D0A" w:rsidRPr="0085486B">
        <w:t xml:space="preserve"> or </w:t>
      </w:r>
      <w:r w:rsidR="00867D0A" w:rsidRPr="0085486B">
        <w:rPr>
          <w:i/>
          <w:iCs/>
        </w:rPr>
        <w:t>Quintabsatz</w:t>
      </w:r>
      <w:r w:rsidR="00867D0A" w:rsidRPr="0085486B">
        <w:t xml:space="preserve"> in neo-Kochian terms (Burstein 2020).</w:t>
      </w:r>
      <w:r w:rsidR="00017373" w:rsidRPr="0085486B">
        <w:t xml:space="preserve"> </w:t>
      </w:r>
      <w:r w:rsidR="00017373" w:rsidRPr="008960DF">
        <w:rPr>
          <w:b/>
          <w:bCs/>
          <w:u w:val="single"/>
        </w:rPr>
        <w:t>Example 3</w:t>
      </w:r>
      <w:r w:rsidR="00017373" w:rsidRPr="0085486B">
        <w:t xml:space="preserve"> presents a harmonic reduction omitting the tonal deception, demonstrating what a more conventional course of tonal events might have </w:t>
      </w:r>
      <w:r w:rsidR="009B6792">
        <w:t>entailed</w:t>
      </w:r>
      <w:r w:rsidR="00017373" w:rsidRPr="0085486B">
        <w:t>.</w:t>
      </w:r>
    </w:p>
    <w:p w14:paraId="4B225D18" w14:textId="77777777" w:rsidR="00E34DE5" w:rsidRDefault="00E34DE5" w:rsidP="00EC640B"/>
    <w:p w14:paraId="23383144" w14:textId="47A4E46C" w:rsidR="00E34DE5" w:rsidRPr="00E34DE5" w:rsidRDefault="00E34DE5" w:rsidP="00EC640B">
      <w:r>
        <w:rPr>
          <w:b/>
          <w:bCs/>
        </w:rPr>
        <w:t>Example 3.</w:t>
      </w:r>
      <w:r>
        <w:t xml:space="preserve"> C. P. E. Bach, Symphony in D Major, Wq. 183/1, first movement, mm. 1–34: harmonic reduction (not to scale), omitting the tonal deception.</w:t>
      </w:r>
    </w:p>
    <w:p w14:paraId="0E0049D0" w14:textId="77777777" w:rsidR="00E34DE5" w:rsidRDefault="00E34DE5" w:rsidP="00EC640B"/>
    <w:p w14:paraId="72A4B84F" w14:textId="0190D852" w:rsidR="00F7770B" w:rsidRPr="0085486B" w:rsidRDefault="0075182E" w:rsidP="00EC640B">
      <w:r w:rsidRPr="0085486B">
        <w:t>Bach’s fantasy-like deception</w:t>
      </w:r>
      <w:r w:rsidR="008E6634" w:rsidRPr="0085486B">
        <w:t xml:space="preserve"> </w:t>
      </w:r>
      <w:r w:rsidR="00DD0FD0" w:rsidRPr="0085486B">
        <w:t xml:space="preserve">may </w:t>
      </w:r>
      <w:r w:rsidR="00FC00D1">
        <w:t>engage in</w:t>
      </w:r>
      <w:r w:rsidR="00FC00D1" w:rsidRPr="0085486B">
        <w:t xml:space="preserve"> </w:t>
      </w:r>
      <w:r w:rsidR="00DD0FD0" w:rsidRPr="0085486B">
        <w:t>a s</w:t>
      </w:r>
      <w:r w:rsidRPr="0085486B">
        <w:t>ubtle polemic with Kirnberger’s views on key change</w:t>
      </w:r>
      <w:r w:rsidR="00DD0FD0" w:rsidRPr="0085486B">
        <w:t>s</w:t>
      </w:r>
      <w:r w:rsidR="00A42E33" w:rsidRPr="0085486B">
        <w:t xml:space="preserve">: the 1797 version of Bach’s </w:t>
      </w:r>
      <w:r w:rsidR="00A42E33" w:rsidRPr="0085486B">
        <w:rPr>
          <w:i/>
          <w:iCs/>
        </w:rPr>
        <w:t>Versuch</w:t>
      </w:r>
      <w:r w:rsidR="00A42E33" w:rsidRPr="0085486B">
        <w:t xml:space="preserve"> </w:t>
      </w:r>
      <w:r w:rsidR="00A319C9">
        <w:t>adds a paragraph stating</w:t>
      </w:r>
      <w:r w:rsidR="00A42E33" w:rsidRPr="0085486B">
        <w:t xml:space="preserve"> that one may </w:t>
      </w:r>
      <w:r w:rsidR="0016151D" w:rsidRPr="0085486B">
        <w:t>shift</w:t>
      </w:r>
      <w:r w:rsidR="00A42E33" w:rsidRPr="0085486B">
        <w:t xml:space="preserve"> quickly as well as slowly to different keys in</w:t>
      </w:r>
      <w:r w:rsidR="00BB7DBC" w:rsidRPr="0085486B">
        <w:t xml:space="preserve"> both</w:t>
      </w:r>
      <w:r w:rsidR="00A42E33" w:rsidRPr="0085486B">
        <w:t xml:space="preserve"> improvisation a</w:t>
      </w:r>
      <w:r w:rsidR="00BB7DBC" w:rsidRPr="0085486B">
        <w:t>nd</w:t>
      </w:r>
      <w:r w:rsidR="00A42E33" w:rsidRPr="0085486B">
        <w:t xml:space="preserve"> composition, </w:t>
      </w:r>
      <w:r w:rsidR="008E6634" w:rsidRPr="0085486B">
        <w:t>which is at odds with K</w:t>
      </w:r>
      <w:r w:rsidR="00A42E33" w:rsidRPr="0085486B">
        <w:t xml:space="preserve">irnberger’s more </w:t>
      </w:r>
      <w:r w:rsidR="00A32E97" w:rsidRPr="0085486B">
        <w:t>cautious approach to</w:t>
      </w:r>
      <w:r w:rsidR="0016151D" w:rsidRPr="0085486B">
        <w:t xml:space="preserve"> </w:t>
      </w:r>
      <w:r w:rsidR="00017373" w:rsidRPr="0085486B">
        <w:t>key changes</w:t>
      </w:r>
      <w:r w:rsidR="00A32E97" w:rsidRPr="0085486B">
        <w:t xml:space="preserve"> </w:t>
      </w:r>
      <w:r w:rsidR="00A42E33" w:rsidRPr="0085486B">
        <w:t>(Ferris 20</w:t>
      </w:r>
      <w:r w:rsidR="00012605">
        <w:t>0</w:t>
      </w:r>
      <w:r w:rsidR="00A42E33" w:rsidRPr="0085486B">
        <w:t>0, esp. 72–73).</w:t>
      </w:r>
      <w:r w:rsidR="00A32E97" w:rsidRPr="00B70F33">
        <w:rPr>
          <w:rStyle w:val="FootnoteReference"/>
        </w:rPr>
        <w:footnoteReference w:id="6"/>
      </w:r>
      <w:r w:rsidR="00A32E97" w:rsidRPr="0085486B">
        <w:t xml:space="preserve"> As Ferris stresses, Bach’s </w:t>
      </w:r>
      <w:r w:rsidR="008E6634" w:rsidRPr="0085486B">
        <w:t>addition</w:t>
      </w:r>
      <w:r w:rsidR="00A32E97" w:rsidRPr="0085486B">
        <w:t xml:space="preserve"> to the free-fantasy chapter </w:t>
      </w:r>
      <w:r w:rsidR="0058043F">
        <w:t>marks</w:t>
      </w:r>
      <w:r w:rsidR="0058043F" w:rsidRPr="0085486B">
        <w:t xml:space="preserve"> </w:t>
      </w:r>
      <w:r w:rsidR="008E6634" w:rsidRPr="0085486B">
        <w:t xml:space="preserve">a rare occasion in which the composer directly engaged in </w:t>
      </w:r>
      <w:r w:rsidR="00C92A6A">
        <w:t xml:space="preserve">a </w:t>
      </w:r>
      <w:r w:rsidR="008E6634" w:rsidRPr="0085486B">
        <w:t>theoretical polemic</w:t>
      </w:r>
      <w:r w:rsidR="00A32E97" w:rsidRPr="0085486B">
        <w:t>.</w:t>
      </w:r>
      <w:r w:rsidR="0016151D" w:rsidRPr="0085486B">
        <w:t xml:space="preserve"> I return below to the possibility that Bach’s piece is a coded commentary on Kirnberger’s emerging theories of meter.</w:t>
      </w:r>
      <w:r w:rsidR="007E1E44" w:rsidRPr="0085486B">
        <w:t xml:space="preserve"> For now, </w:t>
      </w:r>
      <w:r w:rsidR="003C4833">
        <w:t xml:space="preserve">it </w:t>
      </w:r>
      <w:r w:rsidR="007E1E44" w:rsidRPr="0085486B">
        <w:t>suffice</w:t>
      </w:r>
      <w:r w:rsidR="003C4833">
        <w:t>s</w:t>
      </w:r>
      <w:r w:rsidR="007E1E44" w:rsidRPr="0085486B">
        <w:t xml:space="preserve"> to say that the tonal domain is disrupted in a surprising fashion.</w:t>
      </w:r>
    </w:p>
    <w:p w14:paraId="50881D4E" w14:textId="77777777" w:rsidR="00F7770B" w:rsidRPr="0085486B" w:rsidRDefault="00F7770B" w:rsidP="00896B7D"/>
    <w:p w14:paraId="2EECBB58" w14:textId="3051B688" w:rsidR="00867D0A" w:rsidRPr="0085486B" w:rsidRDefault="00EA3E4B" w:rsidP="00896B7D">
      <w:r w:rsidRPr="0085486B">
        <w:t xml:space="preserve">It may not be a coincidence that the symphony is in the key of D major, like Bach’s model fantasy in his treatise. In addition, both pieces are based on an opening bass outline of (disrupted) </w:t>
      </w:r>
      <w:r w:rsidRPr="0085486B">
        <w:lastRenderedPageBreak/>
        <w:t>D</w:t>
      </w:r>
      <w:r w:rsidR="007A3CAA">
        <w:t>–</w:t>
      </w:r>
      <w:r w:rsidRPr="0085486B">
        <w:t>B</w:t>
      </w:r>
      <w:r w:rsidR="007A3CAA">
        <w:t>–</w:t>
      </w:r>
      <w:r w:rsidRPr="0085486B">
        <w:t>G</w:t>
      </w:r>
      <w:r w:rsidR="007A3CAA">
        <w:t>–</w:t>
      </w:r>
      <w:r w:rsidRPr="0085486B">
        <w:t>F</w:t>
      </w:r>
      <w:r w:rsidR="00C92A6A">
        <w:t>ƒ</w:t>
      </w:r>
      <w:r w:rsidRPr="0085486B">
        <w:t xml:space="preserve"> or D</w:t>
      </w:r>
      <w:r w:rsidR="007A3CAA">
        <w:t>–</w:t>
      </w:r>
      <w:r w:rsidRPr="0085486B">
        <w:t>B</w:t>
      </w:r>
      <w:r w:rsidR="007A3CAA">
        <w:t>–</w:t>
      </w:r>
      <w:r w:rsidRPr="0085486B">
        <w:t>F</w:t>
      </w:r>
      <w:r w:rsidR="00C92A6A">
        <w:t>ƒ</w:t>
      </w:r>
      <w:r w:rsidR="007A3CAA">
        <w:t>–</w:t>
      </w:r>
      <w:r w:rsidRPr="0085486B">
        <w:t xml:space="preserve">G. </w:t>
      </w:r>
      <w:r w:rsidR="008D112A" w:rsidRPr="0085486B">
        <w:t xml:space="preserve">If such </w:t>
      </w:r>
      <w:r w:rsidR="001055EC">
        <w:t xml:space="preserve">correspondences forge a </w:t>
      </w:r>
      <w:r w:rsidR="008D112A" w:rsidRPr="0085486B">
        <w:t>seem</w:t>
      </w:r>
      <w:r w:rsidR="001055EC">
        <w:t>ingly</w:t>
      </w:r>
      <w:r w:rsidR="008D112A" w:rsidRPr="0085486B">
        <w:t xml:space="preserve"> tenuous</w:t>
      </w:r>
      <w:r w:rsidR="001055EC">
        <w:t xml:space="preserve"> relation</w:t>
      </w:r>
      <w:r w:rsidR="00185CB6" w:rsidRPr="0085486B">
        <w:t xml:space="preserve">, then the specific tonal manipulations </w:t>
      </w:r>
      <w:r w:rsidR="00855808">
        <w:t xml:space="preserve">that </w:t>
      </w:r>
      <w:r w:rsidR="00185CB6" w:rsidRPr="0085486B">
        <w:t xml:space="preserve">Bach </w:t>
      </w:r>
      <w:r w:rsidR="00855808">
        <w:t xml:space="preserve">discusses </w:t>
      </w:r>
      <w:r w:rsidR="00185CB6" w:rsidRPr="0085486B">
        <w:t xml:space="preserve">leave </w:t>
      </w:r>
      <w:r w:rsidR="007E1E44" w:rsidRPr="0085486B">
        <w:t>little</w:t>
      </w:r>
      <w:r w:rsidR="00185CB6" w:rsidRPr="0085486B">
        <w:t xml:space="preserve"> doubt </w:t>
      </w:r>
      <w:r w:rsidR="00D2697C" w:rsidRPr="0085486B">
        <w:t xml:space="preserve">that the opening of the symphony translates </w:t>
      </w:r>
      <w:r w:rsidR="00A0313D" w:rsidRPr="0085486B">
        <w:t xml:space="preserve">aspects of </w:t>
      </w:r>
      <w:r w:rsidR="00D2697C" w:rsidRPr="0085486B">
        <w:t>the keyboard fantasy into the symphonic medium.</w:t>
      </w:r>
    </w:p>
    <w:p w14:paraId="23A5260B" w14:textId="77777777" w:rsidR="00667FAC" w:rsidRPr="0085486B" w:rsidRDefault="00667FAC" w:rsidP="00C96F46"/>
    <w:p w14:paraId="25C106D3" w14:textId="08E48301" w:rsidR="00BE34D7" w:rsidRDefault="00BE34D7" w:rsidP="00C96F46">
      <w:pPr>
        <w:pStyle w:val="Heading1"/>
      </w:pPr>
      <w:r w:rsidRPr="0085486B">
        <w:t>Rational Metric Deceptions</w:t>
      </w:r>
    </w:p>
    <w:p w14:paraId="6EEADF8B" w14:textId="4661906A" w:rsidR="00696562" w:rsidRPr="00D35484" w:rsidRDefault="00696562" w:rsidP="00C96F46">
      <w:pPr>
        <w:pStyle w:val="Heading2"/>
        <w:rPr>
          <w:color w:val="7030A0"/>
        </w:rPr>
      </w:pPr>
      <w:r w:rsidRPr="0085486B">
        <w:t>An Implicit Theoretical Commentary?</w:t>
      </w:r>
    </w:p>
    <w:p w14:paraId="78C5B416" w14:textId="1DAE898E" w:rsidR="007B6B0F" w:rsidRDefault="00DB68DA" w:rsidP="00C96F46">
      <w:r w:rsidRPr="0085486B">
        <w:t>Bach’s tonal deception—something that he had described explicitly—appears in close proximity to a metric deception</w:t>
      </w:r>
      <w:r w:rsidR="00E91B54" w:rsidRPr="0085486B">
        <w:t>, a</w:t>
      </w:r>
      <w:r w:rsidR="00743903" w:rsidRPr="0085486B">
        <w:t xml:space="preserve"> </w:t>
      </w:r>
      <w:r w:rsidRPr="0085486B">
        <w:t xml:space="preserve">meter-finding problem (Mirka 2009): </w:t>
      </w:r>
      <w:r w:rsidR="00080DC4" w:rsidRPr="0085486B">
        <w:t>the opening of the piece superimposes a syncopated pedal point against chordal arpeggiations. Though the eighth-note subdivisions clearly establish half notes as the perceived tactus of this passage</w:t>
      </w:r>
      <w:r w:rsidR="00243A95" w:rsidRPr="0085486B">
        <w:t>,</w:t>
      </w:r>
      <w:r w:rsidR="00080DC4" w:rsidRPr="0085486B">
        <w:t xml:space="preserve"> the opening is highly ambiguous as to whether two or three half notes </w:t>
      </w:r>
      <w:r w:rsidR="00374576" w:rsidRPr="0085486B">
        <w:t>represent</w:t>
      </w:r>
      <w:r w:rsidR="00080DC4" w:rsidRPr="0085486B">
        <w:t xml:space="preserve"> the true perceived meter. </w:t>
      </w:r>
      <w:r w:rsidR="00080DC4" w:rsidRPr="008A0DE7">
        <w:rPr>
          <w:b/>
          <w:bCs/>
          <w:u w:val="single"/>
        </w:rPr>
        <w:t xml:space="preserve">Example </w:t>
      </w:r>
      <w:r w:rsidR="005D2090" w:rsidRPr="008A0DE7">
        <w:rPr>
          <w:b/>
          <w:bCs/>
          <w:u w:val="single"/>
        </w:rPr>
        <w:t>4</w:t>
      </w:r>
      <w:r w:rsidR="00080DC4" w:rsidRPr="0085486B">
        <w:t xml:space="preserve"> notates the opening without beaming or bar</w:t>
      </w:r>
      <w:r w:rsidR="00892E76" w:rsidRPr="0085486B">
        <w:t xml:space="preserve"> </w:t>
      </w:r>
      <w:r w:rsidR="00080DC4" w:rsidRPr="0085486B">
        <w:t xml:space="preserve">lines, </w:t>
      </w:r>
      <w:r w:rsidR="00867D0A" w:rsidRPr="0085486B">
        <w:t>reflecting</w:t>
      </w:r>
      <w:r w:rsidR="00080DC4" w:rsidRPr="0085486B">
        <w:t xml:space="preserve"> the perceived ambiguity</w:t>
      </w:r>
      <w:r w:rsidR="002B5E52" w:rsidRPr="0085486B">
        <w:t xml:space="preserve">: the procrustean bed of music notation </w:t>
      </w:r>
      <w:r w:rsidR="00920250" w:rsidRPr="0085486B">
        <w:t xml:space="preserve">and bar lines </w:t>
      </w:r>
      <w:r w:rsidR="002B5E52" w:rsidRPr="0085486B">
        <w:t>obscures from our</w:t>
      </w:r>
      <w:r w:rsidR="007D1C01" w:rsidRPr="0085486B">
        <w:t xml:space="preserve"> view</w:t>
      </w:r>
      <w:r w:rsidR="002B5E52" w:rsidRPr="0085486B">
        <w:t xml:space="preserve"> the richness of this passage for audience members who are not engaged in the </w:t>
      </w:r>
      <w:r w:rsidR="00A913A0" w:rsidRPr="0085486B">
        <w:t xml:space="preserve">highly </w:t>
      </w:r>
      <w:r w:rsidR="002B5E52" w:rsidRPr="0085486B">
        <w:t xml:space="preserve">unusual activity of listening </w:t>
      </w:r>
      <w:r w:rsidR="007C65E9" w:rsidRPr="0085486B">
        <w:t xml:space="preserve">along </w:t>
      </w:r>
      <w:r w:rsidR="002B5E52" w:rsidRPr="0085486B">
        <w:t>with a score</w:t>
      </w:r>
      <w:r w:rsidR="00393A4D">
        <w:t>.</w:t>
      </w:r>
      <w:r w:rsidR="00892E76" w:rsidRPr="0085486B">
        <w:t xml:space="preserve"> I will unpack below hearings of the passage “in 2” or “in 3” and </w:t>
      </w:r>
      <w:r w:rsidR="007F0F8F">
        <w:t xml:space="preserve">expound </w:t>
      </w:r>
      <w:r w:rsidR="00892E76" w:rsidRPr="0085486B">
        <w:t xml:space="preserve">the </w:t>
      </w:r>
      <w:r w:rsidR="00892E76" w:rsidRPr="0085486B">
        <w:lastRenderedPageBreak/>
        <w:t xml:space="preserve">factors supporting either </w:t>
      </w:r>
      <w:r w:rsidR="00892E76" w:rsidRPr="002C0B6C">
        <w:t>hearing</w:t>
      </w:r>
      <w:r w:rsidR="00185CB6" w:rsidRPr="002C0B6C">
        <w:t>.</w:t>
      </w:r>
      <w:r w:rsidR="00185CB6" w:rsidRPr="00AA1CC1">
        <w:rPr>
          <w:rStyle w:val="FootnoteReference"/>
        </w:rPr>
        <w:footnoteReference w:id="7"/>
      </w:r>
      <w:r w:rsidR="00FA1D7B" w:rsidRPr="0085486B">
        <w:t xml:space="preserve"> </w:t>
      </w:r>
      <w:r w:rsidR="00CB0F35" w:rsidRPr="0085486B">
        <w:t xml:space="preserve">At present, Example </w:t>
      </w:r>
      <w:r w:rsidR="0011067C" w:rsidRPr="0085486B">
        <w:t>4</w:t>
      </w:r>
      <w:r w:rsidR="00CB0F35" w:rsidRPr="0085486B">
        <w:t xml:space="preserve"> can give readers an opportunity to find a recording of the piece, avoid looking at a score, and experience this </w:t>
      </w:r>
      <w:r w:rsidR="00F94BCB" w:rsidRPr="0085486B">
        <w:t>meter</w:t>
      </w:r>
      <w:r w:rsidR="00F94BCB">
        <w:t>-</w:t>
      </w:r>
      <w:r w:rsidR="0011067C" w:rsidRPr="0085486B">
        <w:t>finding game</w:t>
      </w:r>
      <w:r w:rsidR="00614116">
        <w:t>.</w:t>
      </w:r>
      <w:r w:rsidR="00614116" w:rsidRPr="00EB4CC0">
        <w:rPr>
          <w:rStyle w:val="FootnoteReference"/>
        </w:rPr>
        <w:footnoteReference w:id="8"/>
      </w:r>
    </w:p>
    <w:p w14:paraId="2B391384" w14:textId="77777777" w:rsidR="00094AAD" w:rsidRDefault="00094AAD" w:rsidP="00C96F46"/>
    <w:p w14:paraId="6F9D3E52" w14:textId="60248124" w:rsidR="00094AAD" w:rsidRPr="00094AAD" w:rsidRDefault="00094AAD" w:rsidP="00C96F46">
      <w:r>
        <w:rPr>
          <w:b/>
          <w:bCs/>
        </w:rPr>
        <w:t>Example 4.</w:t>
      </w:r>
      <w:r>
        <w:t xml:space="preserve"> C. P. E. Bach</w:t>
      </w:r>
      <w:r w:rsidR="0072489A">
        <w:t>, Symphony in D Major, Wq. 183/1, first movement: opening measures without barlines.</w:t>
      </w:r>
    </w:p>
    <w:p w14:paraId="1BA5CCF7" w14:textId="77777777" w:rsidR="007B6B0F" w:rsidRDefault="007B6B0F" w:rsidP="006E7165"/>
    <w:p w14:paraId="1D275015" w14:textId="609DE578" w:rsidR="00BD36FC" w:rsidRPr="0085486B" w:rsidRDefault="00243A95" w:rsidP="006E7165">
      <w:r w:rsidRPr="0085486B">
        <w:t xml:space="preserve">By referring to present-day notions of tactus (Lerdahl </w:t>
      </w:r>
      <w:r w:rsidR="006E7165">
        <w:t>and</w:t>
      </w:r>
      <w:r w:rsidR="006E7165" w:rsidRPr="0085486B">
        <w:t xml:space="preserve"> </w:t>
      </w:r>
      <w:r w:rsidRPr="0085486B">
        <w:t>Jackendoff</w:t>
      </w:r>
      <w:r w:rsidR="00017373" w:rsidRPr="0085486B">
        <w:t xml:space="preserve"> 1983</w:t>
      </w:r>
      <w:r w:rsidRPr="0085486B">
        <w:t>), I</w:t>
      </w:r>
      <w:r w:rsidR="00BC41D4">
        <w:t xml:space="preserve"> acknowledge that I</w:t>
      </w:r>
      <w:r w:rsidRPr="0085486B">
        <w:t xml:space="preserve"> am skirting</w:t>
      </w:r>
      <w:r w:rsidR="00266CF3">
        <w:t xml:space="preserve"> </w:t>
      </w:r>
      <w:r w:rsidR="007B6A0A">
        <w:t xml:space="preserve">certain complications </w:t>
      </w:r>
      <w:r w:rsidR="00BC41D4">
        <w:t>in the</w:t>
      </w:r>
      <w:r w:rsidR="007B6A0A">
        <w:t xml:space="preserve"> </w:t>
      </w:r>
      <w:r w:rsidR="00266CF3">
        <w:t xml:space="preserve">historical conceptions of meter. For my present analytical purposes, the opening </w:t>
      </w:r>
      <w:r w:rsidR="005B4F2A" w:rsidRPr="0085486B">
        <w:t xml:space="preserve">of the piece poses a dilemma regarding whether </w:t>
      </w:r>
      <w:r w:rsidR="00A841C8">
        <w:t>two</w:t>
      </w:r>
      <w:r w:rsidR="00A841C8" w:rsidRPr="0085486B">
        <w:t xml:space="preserve"> </w:t>
      </w:r>
      <w:r w:rsidR="005B4F2A" w:rsidRPr="0085486B">
        <w:t xml:space="preserve">or </w:t>
      </w:r>
      <w:r w:rsidR="00A841C8">
        <w:t>three</w:t>
      </w:r>
      <w:r w:rsidR="00A841C8" w:rsidRPr="0085486B">
        <w:t xml:space="preserve"> </w:t>
      </w:r>
      <w:r w:rsidR="005B4F2A" w:rsidRPr="0085486B">
        <w:t xml:space="preserve">half notes are to be grouped together in our </w:t>
      </w:r>
      <w:r w:rsidR="00614116">
        <w:t>present-day</w:t>
      </w:r>
      <w:r w:rsidR="00847C94" w:rsidRPr="0085486B">
        <w:t xml:space="preserve"> </w:t>
      </w:r>
      <w:r w:rsidR="005B4F2A" w:rsidRPr="0085486B">
        <w:t>mind’s ear.</w:t>
      </w:r>
      <w:r w:rsidR="00503DE5" w:rsidRPr="0085486B">
        <w:t xml:space="preserve"> </w:t>
      </w:r>
    </w:p>
    <w:p w14:paraId="7F86CD86" w14:textId="77777777" w:rsidR="007D3C35" w:rsidRPr="0085486B" w:rsidRDefault="007D3C35" w:rsidP="001557B3"/>
    <w:p w14:paraId="7063DA64" w14:textId="34C1145B" w:rsidR="00247C3E" w:rsidRDefault="00754715" w:rsidP="001557B3">
      <w:r w:rsidRPr="0085486B">
        <w:t xml:space="preserve">Though I skirt certain historical </w:t>
      </w:r>
      <w:r w:rsidR="006E5812">
        <w:t>notions</w:t>
      </w:r>
      <w:r w:rsidR="00936C15">
        <w:t>,</w:t>
      </w:r>
      <w:r w:rsidRPr="0085486B">
        <w:t xml:space="preserve"> I examine the extent to which Bach’s piece draws on metaphors </w:t>
      </w:r>
      <w:r w:rsidR="00B11591">
        <w:t>in</w:t>
      </w:r>
      <w:r w:rsidRPr="0085486B">
        <w:t xml:space="preserve"> Kirnberger’s theories of meter, which emerged around the time of the composition. </w:t>
      </w:r>
      <w:r w:rsidR="00FB7A35" w:rsidRPr="0085486B">
        <w:t>Of course, arguments about authorial intent</w:t>
      </w:r>
      <w:r w:rsidR="00E4606B" w:rsidRPr="0085486B">
        <w:t xml:space="preserve">—especially those communicated </w:t>
      </w:r>
      <w:r w:rsidR="00AE0E06" w:rsidRPr="0085486B">
        <w:t>through</w:t>
      </w:r>
      <w:r w:rsidR="00E4606B" w:rsidRPr="0085486B">
        <w:t xml:space="preserve"> music—are risky</w:t>
      </w:r>
      <w:r w:rsidR="001E5969">
        <w:t xml:space="preserve"> and speculative</w:t>
      </w:r>
      <w:r w:rsidR="00E4606B" w:rsidRPr="0085486B">
        <w:t>.</w:t>
      </w:r>
      <w:r w:rsidR="0064154C" w:rsidRPr="003418F6">
        <w:rPr>
          <w:rStyle w:val="FootnoteReference"/>
        </w:rPr>
        <w:footnoteReference w:id="9"/>
      </w:r>
      <w:r w:rsidR="00FB7A35" w:rsidRPr="0085486B">
        <w:t xml:space="preserve"> At the same time, </w:t>
      </w:r>
      <w:r w:rsidR="00E70648">
        <w:t xml:space="preserve">it is notable that </w:t>
      </w:r>
      <w:r w:rsidR="00FB7A35" w:rsidRPr="0085486B">
        <w:t xml:space="preserve">the date of the composition </w:t>
      </w:r>
      <w:r w:rsidR="00E70648">
        <w:t xml:space="preserve">coincides </w:t>
      </w:r>
      <w:r w:rsidR="00FB7A35" w:rsidRPr="0085486B">
        <w:t xml:space="preserve">with the emergence of new insights on pulsations in metric theory. </w:t>
      </w:r>
      <w:r w:rsidR="00892E76" w:rsidRPr="0085486B">
        <w:t>The two musicians</w:t>
      </w:r>
      <w:r w:rsidR="002542EE">
        <w:t xml:space="preserve">, </w:t>
      </w:r>
      <w:r w:rsidR="002542EE">
        <w:lastRenderedPageBreak/>
        <w:t>Bach and Kirnberger,</w:t>
      </w:r>
      <w:r w:rsidR="00892E76" w:rsidRPr="0085486B">
        <w:t xml:space="preserve"> belonged to the same</w:t>
      </w:r>
      <w:r w:rsidR="00893345" w:rsidRPr="0085486B">
        <w:t xml:space="preserve"> </w:t>
      </w:r>
      <w:r w:rsidR="00892E76" w:rsidRPr="0085486B">
        <w:t xml:space="preserve">milieu, </w:t>
      </w:r>
      <w:r w:rsidR="00867D0A" w:rsidRPr="0085486B">
        <w:t xml:space="preserve">which makes </w:t>
      </w:r>
      <w:r w:rsidR="00601135" w:rsidRPr="0085486B">
        <w:t xml:space="preserve">such connections </w:t>
      </w:r>
      <w:r w:rsidR="00B7178B" w:rsidRPr="0085486B">
        <w:t>seem plausible. A</w:t>
      </w:r>
      <w:r w:rsidR="00FB7A35" w:rsidRPr="0085486B">
        <w:t>ccording to Clark (</w:t>
      </w:r>
      <w:r w:rsidR="002542EE">
        <w:t xml:space="preserve">Bach </w:t>
      </w:r>
      <w:r w:rsidR="00FB7A35" w:rsidRPr="0085486B">
        <w:t>1997, 17n3), a letter from Bach to Kirnberger dated July 21, 1769</w:t>
      </w:r>
      <w:r w:rsidR="00AE0E06" w:rsidRPr="0085486B">
        <w:t>,</w:t>
      </w:r>
      <w:r w:rsidR="00D50BC9" w:rsidRPr="0085486B">
        <w:t xml:space="preserve"> </w:t>
      </w:r>
      <w:r w:rsidR="00AE0E06" w:rsidRPr="0085486B">
        <w:t xml:space="preserve">which </w:t>
      </w:r>
      <w:r w:rsidR="00D50BC9" w:rsidRPr="0085486B">
        <w:t>mention</w:t>
      </w:r>
      <w:r w:rsidR="00AE0E06" w:rsidRPr="0085486B">
        <w:t xml:space="preserve">s </w:t>
      </w:r>
      <w:r w:rsidR="00D50BC9" w:rsidRPr="0085486B">
        <w:t>the latter’s composition treatise</w:t>
      </w:r>
      <w:r w:rsidR="00AE0E06" w:rsidRPr="0085486B">
        <w:t>,</w:t>
      </w:r>
      <w:r w:rsidR="00FB7A35" w:rsidRPr="0085486B">
        <w:t xml:space="preserve"> may </w:t>
      </w:r>
      <w:r w:rsidR="00302F40">
        <w:t xml:space="preserve">indicate </w:t>
      </w:r>
      <w:r w:rsidR="00FB7A35" w:rsidRPr="0085486B">
        <w:t xml:space="preserve">that Bach </w:t>
      </w:r>
      <w:r w:rsidR="00302F40">
        <w:t xml:space="preserve">possessed </w:t>
      </w:r>
      <w:r w:rsidR="00FB7A35" w:rsidRPr="0085486B">
        <w:t>a</w:t>
      </w:r>
      <w:r w:rsidR="00867D0A" w:rsidRPr="0085486B">
        <w:t xml:space="preserve"> draft</w:t>
      </w:r>
      <w:r w:rsidR="00FB7A35" w:rsidRPr="0085486B">
        <w:t xml:space="preserve"> of Kirnberger’s </w:t>
      </w:r>
      <w:r w:rsidR="00FB7A35" w:rsidRPr="0085486B">
        <w:rPr>
          <w:i/>
          <w:iCs/>
        </w:rPr>
        <w:t>Die Kunst des reinen Satzes</w:t>
      </w:r>
      <w:r w:rsidR="0053294D" w:rsidRPr="0085486B">
        <w:t>, whose first part was published in 1771</w:t>
      </w:r>
      <w:r w:rsidR="00A25B9D">
        <w:t>;</w:t>
      </w:r>
      <w:r w:rsidR="00A25B9D" w:rsidRPr="0085486B">
        <w:t xml:space="preserve"> </w:t>
      </w:r>
      <w:r w:rsidR="0053294D" w:rsidRPr="0085486B">
        <w:t xml:space="preserve">Bach </w:t>
      </w:r>
      <w:r w:rsidR="00662D9F">
        <w:t xml:space="preserve">tells </w:t>
      </w:r>
      <w:r w:rsidR="0053294D" w:rsidRPr="0085486B">
        <w:t>Kirnberger</w:t>
      </w:r>
      <w:r w:rsidR="00662D9F">
        <w:t>,</w:t>
      </w:r>
      <w:r w:rsidR="0053294D" w:rsidRPr="0085486B">
        <w:t xml:space="preserve"> “</w:t>
      </w:r>
      <w:r w:rsidR="00662D9F">
        <w:t xml:space="preserve">You are </w:t>
      </w:r>
      <w:r w:rsidR="0053294D" w:rsidRPr="0085486B">
        <w:t>receiving herewith your composition manual in a nutshell”</w:t>
      </w:r>
      <w:r w:rsidR="00634703">
        <w:t xml:space="preserve"> (Bach 1997, 17).</w:t>
      </w:r>
      <w:r w:rsidR="00233367" w:rsidRPr="00B12439">
        <w:rPr>
          <w:rStyle w:val="FootnoteReference"/>
        </w:rPr>
        <w:footnoteReference w:id="10"/>
      </w:r>
      <w:r w:rsidR="0053294D" w:rsidRPr="0085486B">
        <w:t xml:space="preserve"> The </w:t>
      </w:r>
      <w:r w:rsidR="00915E16" w:rsidRPr="0085486B">
        <w:t xml:space="preserve">letter </w:t>
      </w:r>
      <w:r w:rsidR="00867D0A" w:rsidRPr="0085486B">
        <w:t xml:space="preserve">itself </w:t>
      </w:r>
      <w:r w:rsidR="00892E76" w:rsidRPr="0085486B">
        <w:t>mainly addresses the</w:t>
      </w:r>
      <w:r w:rsidR="00D50BC9" w:rsidRPr="0085486B">
        <w:t xml:space="preserve"> </w:t>
      </w:r>
      <w:r w:rsidR="00233367" w:rsidRPr="0085486B">
        <w:t xml:space="preserve">two </w:t>
      </w:r>
      <w:r w:rsidR="00892E76" w:rsidRPr="0085486B">
        <w:t>musicians’ efforts to publish</w:t>
      </w:r>
      <w:r w:rsidR="00915E16" w:rsidRPr="0085486B">
        <w:t xml:space="preserve"> J. S. Bach’s chorales and </w:t>
      </w:r>
      <w:r w:rsidR="00233367" w:rsidRPr="0085486B">
        <w:t>discusses logistical matters</w:t>
      </w:r>
      <w:r w:rsidR="006371BF" w:rsidRPr="0085486B">
        <w:t xml:space="preserve">. </w:t>
      </w:r>
      <w:r w:rsidR="00822017">
        <w:t>Bach</w:t>
      </w:r>
      <w:r w:rsidR="00280B96" w:rsidRPr="0085486B">
        <w:t xml:space="preserve"> rehearsed all four symphonies </w:t>
      </w:r>
      <w:r w:rsidR="001242F7" w:rsidRPr="0085486B">
        <w:t>of</w:t>
      </w:r>
      <w:r w:rsidR="00280B96" w:rsidRPr="0085486B">
        <w:t xml:space="preserve"> Wq</w:t>
      </w:r>
      <w:r w:rsidR="00822017">
        <w:t>.</w:t>
      </w:r>
      <w:r w:rsidR="008E6F6C">
        <w:t xml:space="preserve"> </w:t>
      </w:r>
      <w:r w:rsidR="00280B96" w:rsidRPr="0085486B">
        <w:t>183 in August 1776; he may have composed the first two in fall 1775 and the latter two in spring 1776</w:t>
      </w:r>
      <w:r w:rsidR="00D237B9">
        <w:t xml:space="preserve"> (Bach 2005, vii)</w:t>
      </w:r>
      <w:r w:rsidR="00280B96" w:rsidRPr="0085486B">
        <w:t xml:space="preserve">. In other words, even if Bach could not </w:t>
      </w:r>
      <w:r w:rsidR="002965F4">
        <w:t xml:space="preserve">have </w:t>
      </w:r>
      <w:r w:rsidR="00280B96" w:rsidRPr="0085486B">
        <w:t>read the discussions of rhythm and meter in Volume 2, Part 1</w:t>
      </w:r>
      <w:r w:rsidR="00BD72B1">
        <w:t>,</w:t>
      </w:r>
      <w:r w:rsidR="00280B96" w:rsidRPr="0085486B">
        <w:t xml:space="preserve"> of Kirnberger’s </w:t>
      </w:r>
      <w:r w:rsidR="006B5BD3">
        <w:t>treatise</w:t>
      </w:r>
      <w:r w:rsidR="00EB7401">
        <w:t>, published in 1776,</w:t>
      </w:r>
      <w:r w:rsidR="00280B96" w:rsidRPr="0085486B">
        <w:t xml:space="preserve"> prior to composing the first two symphonies of Wq. 183, he would have been able to encounter such ideas about pulsations in Sulzer’s encyclopedia</w:t>
      </w:r>
      <w:r w:rsidR="00374576" w:rsidRPr="0085486B">
        <w:t xml:space="preserve"> </w:t>
      </w:r>
      <w:r w:rsidR="00DE2B61">
        <w:t xml:space="preserve">(Kirnberger and Schulz 1774) </w:t>
      </w:r>
      <w:r w:rsidR="00374576" w:rsidRPr="0085486B">
        <w:t>or through personal discussions</w:t>
      </w:r>
      <w:r w:rsidR="00280B96" w:rsidRPr="0085486B">
        <w:t>.</w:t>
      </w:r>
      <w:r w:rsidR="006909C9" w:rsidRPr="0085486B">
        <w:t xml:space="preserve"> </w:t>
      </w:r>
      <w:r w:rsidR="000A4689" w:rsidRPr="0085486B">
        <w:t>In Kirnberger and Schulz’s vivid language,</w:t>
      </w:r>
      <w:r w:rsidR="003C169C" w:rsidRPr="0085486B">
        <w:t xml:space="preserve"> </w:t>
      </w:r>
      <w:r w:rsidR="009927F6" w:rsidRPr="0085486B">
        <w:t xml:space="preserve">an artisan </w:t>
      </w:r>
      <w:r w:rsidR="007F7168">
        <w:t>making repeated strikes</w:t>
      </w:r>
      <w:r w:rsidR="00744D5D" w:rsidRPr="0085486B">
        <w:t xml:space="preserve">, such as a cooper making a barrel, imposes </w:t>
      </w:r>
      <w:r w:rsidR="001242F7" w:rsidRPr="0085486B">
        <w:t>bi</w:t>
      </w:r>
      <w:r w:rsidR="00744D5D" w:rsidRPr="0085486B">
        <w:t>nary or ternary organization on a series of otherwise undifferentiated pulses</w:t>
      </w:r>
      <w:r w:rsidR="00D81D81" w:rsidRPr="0085486B">
        <w:t xml:space="preserve"> (see </w:t>
      </w:r>
      <w:r w:rsidR="00D81D81" w:rsidRPr="008A0DE7">
        <w:rPr>
          <w:b/>
          <w:bCs/>
          <w:u w:val="single"/>
        </w:rPr>
        <w:t>Example 5</w:t>
      </w:r>
      <w:r w:rsidR="00D81D81" w:rsidRPr="0085486B">
        <w:t>)</w:t>
      </w:r>
      <w:r w:rsidR="00744D5D" w:rsidRPr="0085486B">
        <w:t>.</w:t>
      </w:r>
      <w:r w:rsidR="007D6283" w:rsidRPr="0085486B">
        <w:t xml:space="preserve"> As Mirka (2009, 13–14)</w:t>
      </w:r>
      <w:r w:rsidR="008F31D8">
        <w:t xml:space="preserve"> surveys</w:t>
      </w:r>
      <w:r w:rsidR="007D6283" w:rsidRPr="0085486B">
        <w:t xml:space="preserve">, </w:t>
      </w:r>
      <w:r w:rsidR="00C269C1">
        <w:t>a foundational principle for both late eighteenth-century</w:t>
      </w:r>
      <w:r w:rsidR="00863140">
        <w:t xml:space="preserve"> and late twentieth-century metric theory</w:t>
      </w:r>
      <w:r w:rsidR="00EF38C5">
        <w:t xml:space="preserve"> is </w:t>
      </w:r>
      <w:r w:rsidR="007D6283" w:rsidRPr="0085486B">
        <w:t xml:space="preserve">the idea </w:t>
      </w:r>
      <w:r w:rsidR="004B145F" w:rsidRPr="0085486B">
        <w:t>that</w:t>
      </w:r>
      <w:r w:rsidR="007D6283" w:rsidRPr="0085486B">
        <w:t xml:space="preserve"> </w:t>
      </w:r>
      <w:r w:rsidR="00B177FA" w:rsidRPr="0085486B">
        <w:t xml:space="preserve">regularity on two levels—a </w:t>
      </w:r>
      <w:r w:rsidR="00E25435" w:rsidRPr="0085486B">
        <w:t>pulsation level and a slower one</w:t>
      </w:r>
      <w:r w:rsidR="00B177FA" w:rsidRPr="0085486B">
        <w:t>—</w:t>
      </w:r>
      <w:r w:rsidR="004B145F" w:rsidRPr="0085486B">
        <w:t>i</w:t>
      </w:r>
      <w:r w:rsidR="00D86318" w:rsidRPr="0085486B">
        <w:t>s</w:t>
      </w:r>
      <w:r w:rsidR="00F26DF0" w:rsidRPr="0085486B">
        <w:t xml:space="preserve"> crucial for establishing meter</w:t>
      </w:r>
      <w:r w:rsidR="007D6283" w:rsidRPr="0085486B">
        <w:t xml:space="preserve">. </w:t>
      </w:r>
      <w:r w:rsidR="001A6ABD" w:rsidRPr="0085486B">
        <w:t xml:space="preserve">Kirnberger and Schulz write: </w:t>
      </w:r>
    </w:p>
    <w:p w14:paraId="1F61C155" w14:textId="77777777" w:rsidR="0085486B" w:rsidRPr="0085486B" w:rsidRDefault="0085486B" w:rsidP="00377372"/>
    <w:p w14:paraId="21C41496" w14:textId="34B6D7D1" w:rsidR="00833435" w:rsidRPr="0085486B" w:rsidRDefault="000B6F62" w:rsidP="00377372">
      <w:pPr>
        <w:ind w:left="720"/>
      </w:pPr>
      <w:r w:rsidRPr="0085486B">
        <w:lastRenderedPageBreak/>
        <w:t xml:space="preserve">The cooper who drives a hoop [onto a barrel], [or] the coppersmith who hammers a kettle soon takes it into his head to perform his beats not singly in a completely identical way </w:t>
      </w:r>
      <w:r w:rsidR="00603E09">
        <w:t>[Example 5a]</w:t>
      </w:r>
      <w:r w:rsidR="00036D55" w:rsidRPr="0085486B">
        <w:t>; [rather] he will soon beat them [</w:t>
      </w:r>
      <w:r w:rsidR="00603E09">
        <w:t>Example</w:t>
      </w:r>
      <w:r w:rsidR="00297C57">
        <w:t>s</w:t>
      </w:r>
      <w:r w:rsidR="00603E09">
        <w:t xml:space="preserve"> 5b</w:t>
      </w:r>
      <w:r w:rsidR="002D1006">
        <w:t xml:space="preserve"> </w:t>
      </w:r>
      <w:r w:rsidR="00297C57">
        <w:t>and</w:t>
      </w:r>
      <w:r w:rsidR="002D1006">
        <w:t xml:space="preserve"> 5c</w:t>
      </w:r>
      <w:r w:rsidR="00AB3653">
        <w:t>]</w:t>
      </w:r>
      <w:r w:rsidR="00036D55" w:rsidRPr="0085486B">
        <w:t xml:space="preserve"> in order to slightly differentiate the strength or the pitch [</w:t>
      </w:r>
      <w:r w:rsidR="00036D55" w:rsidRPr="0085486B">
        <w:rPr>
          <w:i/>
          <w:iCs/>
        </w:rPr>
        <w:t>Ton</w:t>
      </w:r>
      <w:r w:rsidR="00036D55" w:rsidRPr="0085486B">
        <w:t xml:space="preserve">] of the three or four beats going on one measure, so that the division of groups may become perceptible to the ear. </w:t>
      </w:r>
      <w:r w:rsidR="006A2F2E" w:rsidRPr="0085486B">
        <w:t>(</w:t>
      </w:r>
      <w:r w:rsidR="00C9116A">
        <w:t xml:space="preserve">Kirnberger and Schulz [1794] 1967, 97, as translated in </w:t>
      </w:r>
      <w:r w:rsidR="006A2F2E" w:rsidRPr="0085486B">
        <w:t>Mirka, 2009, 47)</w:t>
      </w:r>
      <w:r w:rsidR="006A2F2E" w:rsidRPr="007A36C5">
        <w:rPr>
          <w:rStyle w:val="FootnoteReference"/>
        </w:rPr>
        <w:footnoteReference w:id="11"/>
      </w:r>
    </w:p>
    <w:p w14:paraId="1C81D45D" w14:textId="55906A8E" w:rsidR="007D3C35" w:rsidRDefault="007D3C35" w:rsidP="00377372">
      <w:pPr>
        <w:rPr>
          <w:noProof/>
        </w:rPr>
      </w:pPr>
    </w:p>
    <w:p w14:paraId="57680A4A" w14:textId="4E293283" w:rsidR="00CA0A6D" w:rsidRPr="00CA0A6D" w:rsidRDefault="00CA0A6D" w:rsidP="00377372">
      <w:pPr>
        <w:rPr>
          <w:noProof/>
        </w:rPr>
      </w:pPr>
      <w:r>
        <w:rPr>
          <w:b/>
          <w:bCs/>
          <w:noProof/>
        </w:rPr>
        <w:t>Example 5</w:t>
      </w:r>
      <w:r>
        <w:rPr>
          <w:noProof/>
        </w:rPr>
        <w:t xml:space="preserve"> Kirnberger and Schulz’s ([1794] 1967, 97) series of pulsations (a) without differentiation</w:t>
      </w:r>
      <w:r w:rsidR="0011364F">
        <w:rPr>
          <w:noProof/>
        </w:rPr>
        <w:t>,</w:t>
      </w:r>
      <w:r>
        <w:rPr>
          <w:noProof/>
        </w:rPr>
        <w:t xml:space="preserve"> </w:t>
      </w:r>
      <w:r w:rsidR="0011364F">
        <w:rPr>
          <w:noProof/>
        </w:rPr>
        <w:t xml:space="preserve">(b) </w:t>
      </w:r>
      <w:r>
        <w:rPr>
          <w:noProof/>
        </w:rPr>
        <w:t>grouped in threes</w:t>
      </w:r>
      <w:r w:rsidR="0011364F">
        <w:rPr>
          <w:noProof/>
        </w:rPr>
        <w:t>,</w:t>
      </w:r>
      <w:r w:rsidR="002D1006">
        <w:rPr>
          <w:noProof/>
        </w:rPr>
        <w:t xml:space="preserve"> </w:t>
      </w:r>
      <w:r>
        <w:rPr>
          <w:noProof/>
        </w:rPr>
        <w:t xml:space="preserve">and </w:t>
      </w:r>
      <w:r w:rsidR="0011364F">
        <w:rPr>
          <w:noProof/>
        </w:rPr>
        <w:t xml:space="preserve">(c) grouped in </w:t>
      </w:r>
      <w:r>
        <w:rPr>
          <w:noProof/>
        </w:rPr>
        <w:t>fours.</w:t>
      </w:r>
    </w:p>
    <w:p w14:paraId="2297DCE3" w14:textId="77777777" w:rsidR="00CA0A6D" w:rsidRPr="0085486B" w:rsidRDefault="00CA0A6D" w:rsidP="00377372">
      <w:pPr>
        <w:rPr>
          <w:noProof/>
        </w:rPr>
      </w:pPr>
    </w:p>
    <w:p w14:paraId="3E711C1F" w14:textId="2BA6E539" w:rsidR="00B66FAB" w:rsidRDefault="00466BC5" w:rsidP="00CA0A6D">
      <w:r w:rsidRPr="0085486B">
        <w:t xml:space="preserve">Bach’s opening musical idea bears some similarity to Kirnberger and Schulz’s </w:t>
      </w:r>
      <w:r w:rsidR="00E5589B" w:rsidRPr="0085486B">
        <w:t>example</w:t>
      </w:r>
      <w:r w:rsidR="00BE5130">
        <w:t>.</w:t>
      </w:r>
      <w:r w:rsidR="00BE5130" w:rsidRPr="0085486B">
        <w:t xml:space="preserve"> </w:t>
      </w:r>
      <w:r w:rsidR="00BE5130">
        <w:t>I</w:t>
      </w:r>
      <w:r w:rsidR="00BE5130" w:rsidRPr="0085486B">
        <w:t xml:space="preserve">n </w:t>
      </w:r>
      <w:r w:rsidRPr="0085486B">
        <w:t>the lower layer</w:t>
      </w:r>
      <w:r w:rsidR="00BE5130">
        <w:t xml:space="preserve"> of Example 4</w:t>
      </w:r>
      <w:r w:rsidRPr="0085486B">
        <w:t xml:space="preserve">, a series of </w:t>
      </w:r>
      <w:r w:rsidR="00BE5130">
        <w:t>six</w:t>
      </w:r>
      <w:r w:rsidR="00BE5130" w:rsidRPr="0085486B">
        <w:t xml:space="preserve"> </w:t>
      </w:r>
      <w:r w:rsidRPr="0085486B">
        <w:t xml:space="preserve">attack points is involved in a metrically ambiguous passage, </w:t>
      </w:r>
      <w:r w:rsidR="00EA684B">
        <w:t>al</w:t>
      </w:r>
      <w:r w:rsidRPr="0085486B">
        <w:t xml:space="preserve">though the ambiguity in Bach’s case is not about </w:t>
      </w:r>
      <w:r w:rsidR="00893345" w:rsidRPr="0085486B">
        <w:t xml:space="preserve">groups of </w:t>
      </w:r>
      <w:r w:rsidR="00E5589B" w:rsidRPr="0085486B">
        <w:t>eighth-note pulses but about the number of half-note units within a</w:t>
      </w:r>
      <w:r w:rsidR="00247C3E" w:rsidRPr="0085486B">
        <w:t xml:space="preserve"> perceived</w:t>
      </w:r>
      <w:r w:rsidR="00E5589B" w:rsidRPr="0085486B">
        <w:t xml:space="preserve"> measure</w:t>
      </w:r>
      <w:r w:rsidR="00E07ABB" w:rsidRPr="0085486B">
        <w:t xml:space="preserve">. </w:t>
      </w:r>
      <w:r w:rsidR="00467017" w:rsidRPr="0085486B">
        <w:t xml:space="preserve">Within the six strokes, the fourth is highlighted as a melodic peak, which is crucial for the meter-finding game of Bach’s opening. </w:t>
      </w:r>
    </w:p>
    <w:p w14:paraId="6292BF6B" w14:textId="77777777" w:rsidR="008643C4" w:rsidRPr="0085486B" w:rsidRDefault="008643C4" w:rsidP="005A18B7"/>
    <w:p w14:paraId="61546CB8" w14:textId="46FFA38B" w:rsidR="00C7469E" w:rsidRPr="0085486B" w:rsidRDefault="00C7469E" w:rsidP="00C47794">
      <w:r w:rsidRPr="0085486B">
        <w:t xml:space="preserve">A </w:t>
      </w:r>
      <w:r w:rsidR="00C47794">
        <w:t>m</w:t>
      </w:r>
      <w:r w:rsidR="00C47794" w:rsidRPr="0085486B">
        <w:t xml:space="preserve">etaphor </w:t>
      </w:r>
      <w:r w:rsidRPr="0085486B">
        <w:t xml:space="preserve">from Kirnberger’s </w:t>
      </w:r>
      <w:r w:rsidRPr="0085486B">
        <w:rPr>
          <w:i/>
          <w:iCs/>
        </w:rPr>
        <w:t xml:space="preserve">Art of Strict Musical Composition </w:t>
      </w:r>
      <w:r w:rsidRPr="0085486B">
        <w:t xml:space="preserve">also </w:t>
      </w:r>
      <w:r w:rsidR="00467017" w:rsidRPr="0085486B">
        <w:t>seems pertinent:</w:t>
      </w:r>
      <w:r w:rsidRPr="0085486B">
        <w:t xml:space="preserve"> </w:t>
      </w:r>
      <w:r w:rsidR="0085486B">
        <w:br/>
      </w:r>
    </w:p>
    <w:p w14:paraId="7BB3A66C" w14:textId="302210A5" w:rsidR="00C7469E" w:rsidRPr="0085486B" w:rsidRDefault="00C7469E" w:rsidP="00C47794">
      <w:pPr>
        <w:ind w:left="720"/>
      </w:pPr>
      <w:r w:rsidRPr="0085486B">
        <w:lastRenderedPageBreak/>
        <w:t>A melody that just flows along without accents resembles a continuous motion, like that created when a body falls or is thrown through the air; but an accented melody is similar to a motion divided into steps or to walking. Just as walking receives its particular character from the type as well as the speed of the steps, melody receives its character and expression in quite a similar way.</w:t>
      </w:r>
      <w:r w:rsidR="00E23DAE" w:rsidRPr="0085486B">
        <w:t xml:space="preserve"> (1982, 382)</w:t>
      </w:r>
      <w:r w:rsidR="00101069">
        <w:rPr>
          <w:rStyle w:val="FootnoteReference"/>
        </w:rPr>
        <w:footnoteReference w:id="12"/>
      </w:r>
    </w:p>
    <w:p w14:paraId="15F593CC" w14:textId="77777777" w:rsidR="008A0DE7" w:rsidRDefault="008A0DE7" w:rsidP="001924AA"/>
    <w:p w14:paraId="559A46FB" w14:textId="7D15FBBD" w:rsidR="003A368D" w:rsidRDefault="00BB551E" w:rsidP="001924AA">
      <w:r w:rsidRPr="0085486B">
        <w:t>Aside from these metaphors</w:t>
      </w:r>
      <w:r w:rsidR="00A82C10" w:rsidRPr="0085486B">
        <w:t xml:space="preserve">, </w:t>
      </w:r>
      <w:r w:rsidR="00B66FAB" w:rsidRPr="0085486B">
        <w:t xml:space="preserve">Kirnberger (1982, 394) </w:t>
      </w:r>
      <w:r w:rsidR="00A82C10" w:rsidRPr="0085486B">
        <w:t xml:space="preserve">explicitly </w:t>
      </w:r>
      <w:r w:rsidR="00B66FAB" w:rsidRPr="0085486B">
        <w:t xml:space="preserve">writes about a C. P. E. Bach symphony in 3/2 that presents an unusual subdivision into continuous </w:t>
      </w:r>
      <w:r w:rsidR="00BF5FAF" w:rsidRPr="0085486B">
        <w:t xml:space="preserve">thirty-second notes. </w:t>
      </w:r>
      <w:r w:rsidR="00603C67">
        <w:t xml:space="preserve">David Beach and Jürgen Thym, in a </w:t>
      </w:r>
      <w:r w:rsidR="00BF5FAF" w:rsidRPr="0085486B">
        <w:t>translators</w:t>
      </w:r>
      <w:r w:rsidR="00893345" w:rsidRPr="0085486B">
        <w:t>’</w:t>
      </w:r>
      <w:r w:rsidR="00BF5FAF" w:rsidRPr="0085486B">
        <w:t xml:space="preserve"> note</w:t>
      </w:r>
      <w:r w:rsidR="00603C67">
        <w:t>,</w:t>
      </w:r>
      <w:r w:rsidR="00BF5FAF" w:rsidRPr="0085486B">
        <w:t xml:space="preserve"> </w:t>
      </w:r>
      <w:r w:rsidR="00603C67">
        <w:t xml:space="preserve">identify </w:t>
      </w:r>
      <w:r w:rsidR="00BF5FAF" w:rsidRPr="0085486B">
        <w:t xml:space="preserve">this as the </w:t>
      </w:r>
      <w:r w:rsidR="00603C67">
        <w:t>S</w:t>
      </w:r>
      <w:r w:rsidR="00603C67" w:rsidRPr="0085486B">
        <w:t xml:space="preserve">ymphony </w:t>
      </w:r>
      <w:r w:rsidR="00BF5FAF" w:rsidRPr="0085486B">
        <w:t>Wq. 179.</w:t>
      </w:r>
      <w:r w:rsidR="00A82C10" w:rsidRPr="0085486B">
        <w:t xml:space="preserve"> </w:t>
      </w:r>
      <w:r w:rsidRPr="0085486B">
        <w:t>Kirnberger</w:t>
      </w:r>
      <w:r w:rsidR="00A82C10" w:rsidRPr="0085486B">
        <w:t xml:space="preserve"> writes:</w:t>
      </w:r>
    </w:p>
    <w:p w14:paraId="0B0DD488" w14:textId="77777777" w:rsidR="008643C4" w:rsidRPr="0085486B" w:rsidRDefault="008643C4" w:rsidP="001924AA"/>
    <w:p w14:paraId="4A7DE4A1" w14:textId="2613A6FD" w:rsidR="00BF5FAF" w:rsidRDefault="00BF5FAF" w:rsidP="001924AA">
      <w:pPr>
        <w:ind w:left="720"/>
      </w:pPr>
      <w:r w:rsidRPr="0085486B">
        <w:t>3/2 meter is used very often, especially in church pieces, because of the ponderous and slow performance indicated by its note values. In the chamber style, sixteenth notes can also be used in 3/2 meter; C. P. E. Bach has even begun a symphony in this meter with many thirty-second notes in a row [</w:t>
      </w:r>
      <w:r w:rsidR="00EA795F">
        <w:t xml:space="preserve">recte: </w:t>
      </w:r>
      <w:r w:rsidRPr="0085486B">
        <w:t>sixteenth notes</w:t>
      </w:r>
      <w:r w:rsidR="00EA795F">
        <w:t>, as noted by Beach and Thym</w:t>
      </w:r>
      <w:r w:rsidRPr="0085486B">
        <w:t xml:space="preserve">]. </w:t>
      </w:r>
      <w:r w:rsidRPr="0085486B">
        <w:lastRenderedPageBreak/>
        <w:t>With such note values, the three beats of this meter must be indicated most clearly in the other voices; otherwise the melody would remain fuzzy and incomprehensible to the listener.</w:t>
      </w:r>
      <w:r w:rsidR="0097287D">
        <w:t xml:space="preserve"> (1982, </w:t>
      </w:r>
      <w:r w:rsidR="008B258B">
        <w:t>394</w:t>
      </w:r>
      <w:r w:rsidR="0097287D">
        <w:t>)</w:t>
      </w:r>
    </w:p>
    <w:p w14:paraId="01D15703" w14:textId="77777777" w:rsidR="007D3C35" w:rsidRDefault="007D3C35" w:rsidP="001924AA"/>
    <w:p w14:paraId="605703BF" w14:textId="2625816E" w:rsidR="00AC0F3D" w:rsidRDefault="00A82C10" w:rsidP="00D24FE9">
      <w:r w:rsidRPr="0085486B">
        <w:t>A brief look at the earlier s</w:t>
      </w:r>
      <w:r w:rsidR="00FF4C5B" w:rsidRPr="0085486B">
        <w:t>ymphony</w:t>
      </w:r>
      <w:r w:rsidR="000B0FFD">
        <w:t>,</w:t>
      </w:r>
      <w:r w:rsidR="00FF4C5B" w:rsidRPr="0085486B">
        <w:t xml:space="preserve"> </w:t>
      </w:r>
      <w:r w:rsidR="00BF5FAF" w:rsidRPr="0085486B">
        <w:t>Wq. 179</w:t>
      </w:r>
      <w:r w:rsidR="00FF4C5B" w:rsidRPr="0085486B">
        <w:t xml:space="preserve"> </w:t>
      </w:r>
      <w:r w:rsidRPr="0085486B">
        <w:t>(</w:t>
      </w:r>
      <w:r w:rsidR="00FF4C5B" w:rsidRPr="0085486B">
        <w:t>1757</w:t>
      </w:r>
      <w:r w:rsidRPr="0085486B">
        <w:t>)</w:t>
      </w:r>
      <w:r w:rsidR="000B0FFD">
        <w:t>,</w:t>
      </w:r>
      <w:r w:rsidRPr="0085486B">
        <w:t xml:space="preserve"> </w:t>
      </w:r>
      <w:r w:rsidR="00CE6E27" w:rsidRPr="0085486B">
        <w:t>is</w:t>
      </w:r>
      <w:r w:rsidRPr="0085486B">
        <w:t xml:space="preserve"> </w:t>
      </w:r>
      <w:r w:rsidR="00E36D32" w:rsidRPr="0085486B">
        <w:t>instructive</w:t>
      </w:r>
      <w:r w:rsidRPr="0085486B">
        <w:t>:</w:t>
      </w:r>
      <w:r w:rsidR="00BF5FAF" w:rsidRPr="0085486B">
        <w:t xml:space="preserve"> m</w:t>
      </w:r>
      <w:r w:rsidR="008A0DE7">
        <w:t>easures</w:t>
      </w:r>
      <w:r w:rsidR="00BF5FAF" w:rsidRPr="0085486B">
        <w:t xml:space="preserve"> 1–2 </w:t>
      </w:r>
      <w:r w:rsidR="00D81D81" w:rsidRPr="0085486B">
        <w:t>(</w:t>
      </w:r>
      <w:r w:rsidR="00D81D81" w:rsidRPr="008A0DE7">
        <w:rPr>
          <w:b/>
          <w:bCs/>
          <w:u w:val="single"/>
        </w:rPr>
        <w:t>Example 6</w:t>
      </w:r>
      <w:r w:rsidR="00D81D81" w:rsidRPr="00516976">
        <w:rPr>
          <w:b/>
          <w:bCs/>
          <w:u w:val="single"/>
        </w:rPr>
        <w:t>a</w:t>
      </w:r>
      <w:r w:rsidR="00D81D81" w:rsidRPr="0085486B">
        <w:t xml:space="preserve">) </w:t>
      </w:r>
      <w:r w:rsidR="00BF5FAF" w:rsidRPr="0085486B">
        <w:t>and their recasting in mm. 26–27</w:t>
      </w:r>
      <w:r w:rsidR="00D81D81" w:rsidRPr="0085486B">
        <w:t xml:space="preserve"> (</w:t>
      </w:r>
      <w:r w:rsidR="00D81D81" w:rsidRPr="00196469">
        <w:rPr>
          <w:b/>
          <w:bCs/>
          <w:u w:val="single"/>
        </w:rPr>
        <w:t>Example 6</w:t>
      </w:r>
      <w:r w:rsidR="00FE2A39" w:rsidRPr="00196469">
        <w:rPr>
          <w:b/>
          <w:bCs/>
          <w:u w:val="single"/>
        </w:rPr>
        <w:t>c</w:t>
      </w:r>
      <w:r w:rsidR="00D81D81" w:rsidRPr="0085486B">
        <w:t>)</w:t>
      </w:r>
      <w:r w:rsidR="00BF5FAF" w:rsidRPr="0085486B">
        <w:t xml:space="preserve"> show some of Bach’s metric play in this earlier work. In m. 1, the up-and-down </w:t>
      </w:r>
      <w:r w:rsidR="003D054C" w:rsidRPr="0085486B">
        <w:t xml:space="preserve">parallel </w:t>
      </w:r>
      <w:r w:rsidR="00BF5FAF" w:rsidRPr="0085486B">
        <w:t xml:space="preserve">gestures </w:t>
      </w:r>
      <w:r w:rsidRPr="0085486B">
        <w:t>o</w:t>
      </w:r>
      <w:r w:rsidR="00BF5FAF" w:rsidRPr="0085486B">
        <w:t>f the first violins</w:t>
      </w:r>
      <w:r w:rsidR="00FF4C5B" w:rsidRPr="0085486B">
        <w:t xml:space="preserve"> </w:t>
      </w:r>
      <w:r w:rsidR="00000D82" w:rsidRPr="0085486B">
        <w:t>subdivide the measure into two</w:t>
      </w:r>
      <w:r w:rsidR="003D054C" w:rsidRPr="0085486B">
        <w:t xml:space="preserve"> dotted hal</w:t>
      </w:r>
      <w:r w:rsidR="00920250" w:rsidRPr="0085486B">
        <w:t>f notes</w:t>
      </w:r>
      <w:r w:rsidR="00000D82" w:rsidRPr="0085486B">
        <w:t>, obscuring the notated meter</w:t>
      </w:r>
      <w:r w:rsidR="00B8646B" w:rsidRPr="0085486B">
        <w:t xml:space="preserve"> at the outset (before </w:t>
      </w:r>
      <w:r w:rsidR="00FA64FE">
        <w:t>it</w:t>
      </w:r>
      <w:r w:rsidR="00B8646B" w:rsidRPr="0085486B">
        <w:t xml:space="preserve"> has been </w:t>
      </w:r>
      <w:r w:rsidR="00E36D32" w:rsidRPr="0085486B">
        <w:t xml:space="preserve">fully established </w:t>
      </w:r>
      <w:r w:rsidR="00893345" w:rsidRPr="0085486B">
        <w:t>in our</w:t>
      </w:r>
      <w:r w:rsidR="00E36D32" w:rsidRPr="0085486B">
        <w:t xml:space="preserve"> </w:t>
      </w:r>
      <w:r w:rsidR="00273C1E">
        <w:t>minds’ ears</w:t>
      </w:r>
      <w:r w:rsidR="00E36D32" w:rsidRPr="0085486B">
        <w:t>)</w:t>
      </w:r>
      <w:r w:rsidR="00B8646B" w:rsidRPr="0085486B">
        <w:t>;</w:t>
      </w:r>
      <w:r w:rsidR="00000D82" w:rsidRPr="0085486B">
        <w:t xml:space="preserve"> in m. 26, </w:t>
      </w:r>
      <w:r w:rsidR="0030412B">
        <w:t>by</w:t>
      </w:r>
      <w:r w:rsidR="0030412B" w:rsidRPr="0085486B">
        <w:t xml:space="preserve"> </w:t>
      </w:r>
      <w:r w:rsidR="00000D82" w:rsidRPr="0085486B">
        <w:t xml:space="preserve">contrast, the change of direction </w:t>
      </w:r>
      <w:r w:rsidR="0030412B">
        <w:t xml:space="preserve">arrives earlier to </w:t>
      </w:r>
      <w:r w:rsidR="00000D82" w:rsidRPr="0085486B">
        <w:t xml:space="preserve">better </w:t>
      </w:r>
      <w:r w:rsidR="003D054C" w:rsidRPr="0085486B">
        <w:t>reflect</w:t>
      </w:r>
      <w:r w:rsidR="00000D82" w:rsidRPr="0085486B">
        <w:t xml:space="preserve"> the notated meter. M</w:t>
      </w:r>
      <w:r w:rsidR="008A0DE7">
        <w:t>easure</w:t>
      </w:r>
      <w:r w:rsidR="00000D82" w:rsidRPr="0085486B">
        <w:t xml:space="preserve"> 2 and its </w:t>
      </w:r>
      <w:r w:rsidR="002C6666">
        <w:t>restatement</w:t>
      </w:r>
      <w:r w:rsidR="00000D82" w:rsidRPr="0085486B">
        <w:t xml:space="preserve"> in m. 27 support the notated 3/2 through surface gestures</w:t>
      </w:r>
      <w:r w:rsidR="008B2FEC" w:rsidRPr="0085486B">
        <w:t xml:space="preserve">, including continuous up-and-down </w:t>
      </w:r>
      <w:r w:rsidR="00652C0C">
        <w:t>motions</w:t>
      </w:r>
      <w:r w:rsidR="008B2FEC" w:rsidRPr="0085486B">
        <w:t xml:space="preserve"> that create a clear parallelism </w:t>
      </w:r>
      <w:r w:rsidRPr="0085486B">
        <w:t>of</w:t>
      </w:r>
      <w:r w:rsidR="008B2FEC" w:rsidRPr="0085486B">
        <w:t xml:space="preserve"> groupings congruent with the meter. </w:t>
      </w:r>
      <w:r w:rsidRPr="0085486B">
        <w:t>Note</w:t>
      </w:r>
      <w:r w:rsidR="004F4CD7" w:rsidRPr="0085486B">
        <w:t xml:space="preserve"> </w:t>
      </w:r>
      <w:r w:rsidRPr="0085486B">
        <w:t>that</w:t>
      </w:r>
      <w:r w:rsidR="004E03DD" w:rsidRPr="0085486B">
        <w:t xml:space="preserve"> in</w:t>
      </w:r>
      <w:r w:rsidR="003F021D" w:rsidRPr="0085486B">
        <w:t xml:space="preserve"> </w:t>
      </w:r>
      <w:r w:rsidRPr="0085486B">
        <w:t xml:space="preserve">mm. 21–24 </w:t>
      </w:r>
      <w:r w:rsidR="00D81D81" w:rsidRPr="0085486B">
        <w:t>(</w:t>
      </w:r>
      <w:r w:rsidR="00D81D81" w:rsidRPr="00196469">
        <w:rPr>
          <w:b/>
          <w:bCs/>
          <w:u w:val="single"/>
        </w:rPr>
        <w:t>Example 6</w:t>
      </w:r>
      <w:r w:rsidR="00FE2A39" w:rsidRPr="00196469">
        <w:rPr>
          <w:b/>
          <w:bCs/>
          <w:u w:val="single"/>
        </w:rPr>
        <w:t>b</w:t>
      </w:r>
      <w:r w:rsidR="00D81D81" w:rsidRPr="0085486B">
        <w:t>)</w:t>
      </w:r>
      <w:r w:rsidR="003F021D" w:rsidRPr="0085486B">
        <w:t>, the bowings obscure</w:t>
      </w:r>
      <w:r w:rsidRPr="0085486B">
        <w:t xml:space="preserve"> the notated meter</w:t>
      </w:r>
      <w:r w:rsidR="00893345" w:rsidRPr="0085486B">
        <w:t xml:space="preserve">. </w:t>
      </w:r>
      <w:r w:rsidR="00000D82" w:rsidRPr="004E0C13">
        <w:t>Kirnberger</w:t>
      </w:r>
      <w:r w:rsidR="000C263F">
        <w:t xml:space="preserve">’s discussion </w:t>
      </w:r>
      <w:r w:rsidR="001773DF">
        <w:t xml:space="preserve">suggests that this earlier symphony is </w:t>
      </w:r>
      <w:r w:rsidR="00B8646B" w:rsidRPr="004E0C13">
        <w:t>“</w:t>
      </w:r>
      <w:r w:rsidR="00753963" w:rsidRPr="004E0C13">
        <w:t>fuzzy and incomprehensible” in its</w:t>
      </w:r>
      <w:r w:rsidR="00B8646B" w:rsidRPr="004E0C13">
        <w:t xml:space="preserve"> </w:t>
      </w:r>
      <w:r w:rsidR="00C46BCE" w:rsidRPr="004E0C13">
        <w:t>meter,</w:t>
      </w:r>
      <w:r w:rsidR="00247C3E" w:rsidRPr="004E0C13">
        <w:t xml:space="preserve"> </w:t>
      </w:r>
      <w:r w:rsidR="009616C6">
        <w:t>given the</w:t>
      </w:r>
      <w:r w:rsidR="00C46BCE" w:rsidRPr="004E0C13">
        <w:t xml:space="preserve"> subdivision in</w:t>
      </w:r>
      <w:r w:rsidR="00C47E55" w:rsidRPr="004E0C13">
        <w:t>to unusually short values in</w:t>
      </w:r>
      <w:r w:rsidR="00C46BCE" w:rsidRPr="004E0C13">
        <w:t xml:space="preserve"> </w:t>
      </w:r>
      <w:r w:rsidR="004E03DD" w:rsidRPr="004E0C13">
        <w:t>3/2</w:t>
      </w:r>
      <w:r w:rsidR="00C46BCE" w:rsidRPr="004E0C13">
        <w:t>.</w:t>
      </w:r>
      <w:r w:rsidR="000C263F">
        <w:rPr>
          <w:rStyle w:val="FootnoteReference"/>
        </w:rPr>
        <w:footnoteReference w:id="13"/>
      </w:r>
    </w:p>
    <w:p w14:paraId="40908823" w14:textId="77777777" w:rsidR="00AC0F3D" w:rsidRDefault="00AC0F3D" w:rsidP="00D24FE9"/>
    <w:p w14:paraId="46D61DDC" w14:textId="1CE30772" w:rsidR="001E6235" w:rsidRDefault="004D2EEA" w:rsidP="00FE2A39">
      <w:r>
        <w:rPr>
          <w:b/>
          <w:bCs/>
        </w:rPr>
        <w:t>Example 6.</w:t>
      </w:r>
      <w:r>
        <w:t xml:space="preserve"> C. P. E. Bach, Symphony in E-Flat Major, Wq. 179, first movement: (a) mm. 1–2; </w:t>
      </w:r>
      <w:r w:rsidRPr="001E6235">
        <w:t xml:space="preserve">(b) mm. </w:t>
      </w:r>
      <w:r w:rsidR="00FE2A39" w:rsidRPr="001E6235">
        <w:t xml:space="preserve">18–24; (c) </w:t>
      </w:r>
      <w:r w:rsidR="00983724">
        <w:t xml:space="preserve">mm. </w:t>
      </w:r>
      <w:r w:rsidRPr="001E6235">
        <w:t>26–27</w:t>
      </w:r>
      <w:r w:rsidR="00FE2A39" w:rsidRPr="001E6235">
        <w:t>.</w:t>
      </w:r>
    </w:p>
    <w:p w14:paraId="1EE45F49" w14:textId="77777777" w:rsidR="001E6235" w:rsidRDefault="001E6235" w:rsidP="00FE2A39"/>
    <w:p w14:paraId="6E43BDD5" w14:textId="4F55D47F" w:rsidR="004E0C13" w:rsidRDefault="008E6F6C" w:rsidP="00FE2A39">
      <w:r w:rsidRPr="008E6F6C">
        <w:lastRenderedPageBreak/>
        <w:t>Whereas Kirnberger reacts to the unusually small subdivisions in Wq. 179, it is possible that Wq. 183/1 represents Bach’s playful reaction to Kirnberger’s prescriptions regarding the subdivisions appropriate for various meters.</w:t>
      </w:r>
      <w:r>
        <w:t xml:space="preserve"> </w:t>
      </w:r>
      <w:r w:rsidR="00666058" w:rsidRPr="004E0C13">
        <w:t xml:space="preserve">Wq. 183/1’s drive toward several punctuation points within the exposition </w:t>
      </w:r>
      <w:r w:rsidR="001B2E72" w:rsidRPr="004E0C13">
        <w:t xml:space="preserve">is done with a compositional constraint, according to which there is a lowest-available subdivision at each point (quarter notes, eighth notes, or sixteenth notes). </w:t>
      </w:r>
      <w:r w:rsidR="004E0C13">
        <w:t>In particular, Bach may be reacting here to Kirnberger’s (1982</w:t>
      </w:r>
      <w:r w:rsidR="0033418C">
        <w:t>,</w:t>
      </w:r>
      <w:r w:rsidR="004E0C13">
        <w:t xml:space="preserve"> 391) distinction between “</w:t>
      </w:r>
      <w:r w:rsidR="0033418C">
        <w:t>large</w:t>
      </w:r>
      <w:r w:rsidR="004E0C13">
        <w:t>” and “</w:t>
      </w:r>
      <w:r w:rsidR="0033418C">
        <w:t>small</w:t>
      </w:r>
      <w:r w:rsidR="004E0C13">
        <w:t>” 4/4:</w:t>
      </w:r>
      <w:r w:rsidR="004E0C13" w:rsidRPr="00363D69">
        <w:rPr>
          <w:rStyle w:val="FootnoteReference"/>
        </w:rPr>
        <w:footnoteReference w:id="14"/>
      </w:r>
      <w:r w:rsidR="004E0C13">
        <w:t xml:space="preserve"> the former can be subdivided into eighth notes and isolated sixteenth notes, while the latter is faster and can be subdivided up to sixteenth notes</w:t>
      </w:r>
      <w:r>
        <w:t>.</w:t>
      </w:r>
    </w:p>
    <w:p w14:paraId="13303587" w14:textId="77777777" w:rsidR="00B06226" w:rsidRDefault="00B06226" w:rsidP="00B4599C"/>
    <w:p w14:paraId="4BC50AB6" w14:textId="4053B0A6" w:rsidR="006B654A" w:rsidRDefault="0086106C" w:rsidP="00B4599C">
      <w:r w:rsidRPr="0085486B">
        <w:t xml:space="preserve">Wq. 179 and Wq. 183/1 </w:t>
      </w:r>
      <w:r w:rsidR="00E107D6" w:rsidRPr="0085486B">
        <w:t>share several design features,</w:t>
      </w:r>
      <w:r w:rsidR="00C46BCE" w:rsidRPr="0085486B">
        <w:t xml:space="preserve"> which suggests that the composer revisited certain ideas in the later symphony</w:t>
      </w:r>
      <w:r w:rsidR="00C33B1D">
        <w:t>.</w:t>
      </w:r>
      <w:r w:rsidR="00C33B1D" w:rsidRPr="0085486B">
        <w:t xml:space="preserve"> </w:t>
      </w:r>
      <w:r w:rsidR="00C33B1D">
        <w:t>B</w:t>
      </w:r>
      <w:r w:rsidR="00C33B1D" w:rsidRPr="0085486B">
        <w:t xml:space="preserve">oth </w:t>
      </w:r>
      <w:r w:rsidR="00254B8D" w:rsidRPr="0085486B">
        <w:t>symphonies have tonally open movements connecting to the following movement; both first movements lack an exposition</w:t>
      </w:r>
      <w:r w:rsidR="00C33B1D">
        <w:t>al</w:t>
      </w:r>
      <w:r w:rsidR="00254B8D" w:rsidRPr="0085486B">
        <w:t xml:space="preserve"> repeat and </w:t>
      </w:r>
      <w:r w:rsidR="00C56C02">
        <w:t xml:space="preserve">elide the </w:t>
      </w:r>
      <w:r w:rsidR="00254B8D" w:rsidRPr="0085486B">
        <w:t>final form</w:t>
      </w:r>
      <w:r w:rsidR="00B6560A" w:rsidRPr="0085486B">
        <w:t>-defining</w:t>
      </w:r>
      <w:r w:rsidR="00254B8D" w:rsidRPr="0085486B">
        <w:t xml:space="preserve"> cadence</w:t>
      </w:r>
      <w:r w:rsidR="00B71A30" w:rsidRPr="0085486B">
        <w:t xml:space="preserve"> of the exposition</w:t>
      </w:r>
      <w:r w:rsidR="00254B8D" w:rsidRPr="0085486B">
        <w:t xml:space="preserve"> into to the development section</w:t>
      </w:r>
      <w:r w:rsidR="006B654A" w:rsidRPr="0085486B">
        <w:t xml:space="preserve">; finally, both pieces play </w:t>
      </w:r>
      <w:r w:rsidR="00316D3A">
        <w:t xml:space="preserve">with </w:t>
      </w:r>
      <w:r w:rsidR="006B654A" w:rsidRPr="0085486B">
        <w:t>up-and-down gestures whose parallelism conforms to (or deviates from) the notated meter.</w:t>
      </w:r>
      <w:r w:rsidR="00DE65B8" w:rsidRPr="00316D3A">
        <w:rPr>
          <w:rStyle w:val="FootnoteReference"/>
        </w:rPr>
        <w:footnoteReference w:id="15"/>
      </w:r>
      <w:r w:rsidR="006B654A" w:rsidRPr="0085486B">
        <w:t xml:space="preserve"> In other words, it seems </w:t>
      </w:r>
      <w:r w:rsidR="0076765B" w:rsidRPr="0085486B">
        <w:t xml:space="preserve">likely that Bach recycled compositional ideas between the two pieces, even if Wq. 183/1 is </w:t>
      </w:r>
      <w:r w:rsidR="00893345" w:rsidRPr="0085486B">
        <w:t>quite a bit more adventurous</w:t>
      </w:r>
      <w:r w:rsidR="0076765B" w:rsidRPr="0085486B">
        <w:t>.</w:t>
      </w:r>
    </w:p>
    <w:p w14:paraId="1D0CC4A3" w14:textId="77777777" w:rsidR="00C33B1D" w:rsidRPr="0085486B" w:rsidRDefault="00C33B1D" w:rsidP="00C33B1D"/>
    <w:p w14:paraId="47A63402" w14:textId="5F034203" w:rsidR="00564FF2" w:rsidRPr="0085486B" w:rsidRDefault="00480658" w:rsidP="00F7302D">
      <w:r w:rsidRPr="0085486B">
        <w:t xml:space="preserve">To summarize this survey, let us take stock of the </w:t>
      </w:r>
      <w:r w:rsidR="00CE6E27" w:rsidRPr="0085486B">
        <w:t>potential evidence for a relation between B</w:t>
      </w:r>
      <w:r w:rsidR="0086106C" w:rsidRPr="0085486B">
        <w:t>ach’s Wq. 183</w:t>
      </w:r>
      <w:r w:rsidR="003D054C" w:rsidRPr="0085486B">
        <w:t>/1</w:t>
      </w:r>
      <w:r w:rsidR="0086106C" w:rsidRPr="0085486B">
        <w:t xml:space="preserve"> and Kirnberger’s </w:t>
      </w:r>
      <w:r w:rsidR="00B6560A" w:rsidRPr="0085486B">
        <w:t>emerging notions of meter</w:t>
      </w:r>
      <w:r w:rsidR="00D96554" w:rsidRPr="0085486B">
        <w:t xml:space="preserve"> a</w:t>
      </w:r>
      <w:r w:rsidR="00CE6E27" w:rsidRPr="0085486B">
        <w:t>nd</w:t>
      </w:r>
      <w:r w:rsidR="00D96554" w:rsidRPr="0085486B">
        <w:t xml:space="preserve"> broader theorizing:</w:t>
      </w:r>
    </w:p>
    <w:p w14:paraId="35578C9B" w14:textId="77777777" w:rsidR="003A368D" w:rsidRPr="0085486B" w:rsidRDefault="003A368D" w:rsidP="00F7302D"/>
    <w:p w14:paraId="450C8292" w14:textId="69CC1590" w:rsidR="00564FF2" w:rsidRPr="0085486B" w:rsidRDefault="00564FF2" w:rsidP="00F7302D">
      <w:pPr>
        <w:pStyle w:val="ListParagraph"/>
        <w:numPr>
          <w:ilvl w:val="0"/>
          <w:numId w:val="17"/>
        </w:numPr>
      </w:pPr>
      <w:r w:rsidRPr="0085486B">
        <w:t xml:space="preserve">Bach and Kirnberger belonged to the same </w:t>
      </w:r>
      <w:r w:rsidR="00893345" w:rsidRPr="0085486B">
        <w:t xml:space="preserve">musical-intellectual </w:t>
      </w:r>
      <w:r w:rsidRPr="0085486B">
        <w:t>milieu</w:t>
      </w:r>
      <w:r w:rsidR="008E60CA">
        <w:t>.</w:t>
      </w:r>
    </w:p>
    <w:p w14:paraId="5822304C" w14:textId="5142BD65" w:rsidR="00254B8D" w:rsidRPr="0085486B" w:rsidRDefault="00564FF2" w:rsidP="00F7302D">
      <w:pPr>
        <w:pStyle w:val="ListParagraph"/>
        <w:numPr>
          <w:ilvl w:val="0"/>
          <w:numId w:val="17"/>
        </w:numPr>
      </w:pPr>
      <w:r w:rsidRPr="0085486B">
        <w:t xml:space="preserve">It is possible that Kirnberger </w:t>
      </w:r>
      <w:r w:rsidR="00000823">
        <w:t>shared</w:t>
      </w:r>
      <w:r w:rsidR="00000823" w:rsidRPr="0085486B">
        <w:t xml:space="preserve"> </w:t>
      </w:r>
      <w:r w:rsidR="00E107D6" w:rsidRPr="0085486B">
        <w:t>his composition treatise</w:t>
      </w:r>
      <w:r w:rsidRPr="0085486B">
        <w:t xml:space="preserve"> </w:t>
      </w:r>
      <w:r w:rsidR="00000823">
        <w:t>with</w:t>
      </w:r>
      <w:r w:rsidR="00000823" w:rsidRPr="0085486B">
        <w:t xml:space="preserve"> </w:t>
      </w:r>
      <w:r w:rsidRPr="0085486B">
        <w:t>Bach</w:t>
      </w:r>
      <w:r w:rsidR="00E107D6" w:rsidRPr="0085486B">
        <w:t xml:space="preserve"> before its publication (or otherwise exchanged ideas with him</w:t>
      </w:r>
      <w:r w:rsidR="00000823" w:rsidRPr="0085486B">
        <w:t>)</w:t>
      </w:r>
      <w:r w:rsidR="00000823">
        <w:t>.</w:t>
      </w:r>
    </w:p>
    <w:p w14:paraId="1EF77D34" w14:textId="5671426C" w:rsidR="00564FF2" w:rsidRPr="0085486B" w:rsidRDefault="00564FF2" w:rsidP="00F7302D">
      <w:pPr>
        <w:pStyle w:val="ListParagraph"/>
        <w:numPr>
          <w:ilvl w:val="0"/>
          <w:numId w:val="17"/>
        </w:numPr>
      </w:pPr>
      <w:r w:rsidRPr="0085486B">
        <w:t xml:space="preserve">Even if the discussion of meter in </w:t>
      </w:r>
      <w:r w:rsidRPr="00F7302D">
        <w:rPr>
          <w:i/>
          <w:iCs/>
        </w:rPr>
        <w:t xml:space="preserve">The Art of Strict Musical Composition </w:t>
      </w:r>
      <w:r w:rsidRPr="0085486B">
        <w:t>was unavailable to Bach while working on Wq. 183, he would have been able to read Kirnberger and Schulz’s encyclopedia article</w:t>
      </w:r>
      <w:r w:rsidR="00000823">
        <w:t>.</w:t>
      </w:r>
    </w:p>
    <w:p w14:paraId="744B7F40" w14:textId="2E4B8721" w:rsidR="00564FF2" w:rsidRPr="0085486B" w:rsidRDefault="00564FF2" w:rsidP="00F7302D">
      <w:pPr>
        <w:pStyle w:val="ListParagraph"/>
        <w:numPr>
          <w:ilvl w:val="0"/>
          <w:numId w:val="17"/>
        </w:numPr>
      </w:pPr>
      <w:r w:rsidRPr="0085486B">
        <w:t>Bach explicitly wrote about rational tonal deceptions in his keyboard treatise</w:t>
      </w:r>
      <w:r w:rsidR="00804995" w:rsidRPr="0085486B">
        <w:t>; W</w:t>
      </w:r>
      <w:r w:rsidRPr="0085486B">
        <w:t>q. 183</w:t>
      </w:r>
      <w:r w:rsidR="00254B8D" w:rsidRPr="0085486B">
        <w:t>/1</w:t>
      </w:r>
      <w:r w:rsidRPr="0085486B">
        <w:t xml:space="preserve"> utilizes such </w:t>
      </w:r>
      <w:r w:rsidR="00804995" w:rsidRPr="0085486B">
        <w:t xml:space="preserve">tonal </w:t>
      </w:r>
      <w:r w:rsidRPr="0085486B">
        <w:t xml:space="preserve">deceptions </w:t>
      </w:r>
      <w:r w:rsidR="00804995" w:rsidRPr="0085486B">
        <w:t xml:space="preserve">in </w:t>
      </w:r>
      <w:r w:rsidR="00902AF1" w:rsidRPr="0085486B">
        <w:t xml:space="preserve">close </w:t>
      </w:r>
      <w:r w:rsidR="00804995" w:rsidRPr="0085486B">
        <w:t>proximity to a met</w:t>
      </w:r>
      <w:r w:rsidR="001F6503" w:rsidRPr="0085486B">
        <w:t>ric deception</w:t>
      </w:r>
      <w:r w:rsidR="006379C4">
        <w:t>.</w:t>
      </w:r>
    </w:p>
    <w:p w14:paraId="54B58414" w14:textId="1B79787E" w:rsidR="00FB03F1" w:rsidRPr="0085486B" w:rsidRDefault="00FB03F1" w:rsidP="00F7302D">
      <w:pPr>
        <w:pStyle w:val="ListParagraph"/>
        <w:numPr>
          <w:ilvl w:val="0"/>
          <w:numId w:val="17"/>
        </w:numPr>
      </w:pPr>
      <w:r w:rsidRPr="0085486B">
        <w:t xml:space="preserve">Bach’s tonal deception </w:t>
      </w:r>
      <w:r w:rsidR="002147A0" w:rsidRPr="0085486B">
        <w:t>is at odds with</w:t>
      </w:r>
      <w:r w:rsidRPr="0085486B">
        <w:t xml:space="preserve"> Kirnberger’s </w:t>
      </w:r>
      <w:r w:rsidR="002147A0" w:rsidRPr="0085486B">
        <w:t xml:space="preserve">more cautious approach to </w:t>
      </w:r>
      <w:r w:rsidR="0076765B" w:rsidRPr="0085486B">
        <w:t xml:space="preserve">key changes, connecting to a rare area in which Bach engaged in </w:t>
      </w:r>
      <w:r w:rsidR="004F4CD7" w:rsidRPr="0085486B">
        <w:t xml:space="preserve">an </w:t>
      </w:r>
      <w:r w:rsidR="0076765B" w:rsidRPr="0085486B">
        <w:t>overt</w:t>
      </w:r>
      <w:r w:rsidR="006C23B4" w:rsidRPr="0085486B">
        <w:t xml:space="preserve"> </w:t>
      </w:r>
      <w:r w:rsidR="0076765B" w:rsidRPr="0085486B">
        <w:t>polemic with Kirnberger (Ferris 200</w:t>
      </w:r>
      <w:r w:rsidR="00012605">
        <w:t>0</w:t>
      </w:r>
      <w:r w:rsidR="006379C4" w:rsidRPr="0085486B">
        <w:t>)</w:t>
      </w:r>
      <w:r w:rsidR="006379C4">
        <w:t>.</w:t>
      </w:r>
    </w:p>
    <w:p w14:paraId="1957CAC9" w14:textId="0DC044D0" w:rsidR="00B71A30" w:rsidRDefault="00564FF2" w:rsidP="00F7302D">
      <w:pPr>
        <w:pStyle w:val="ListParagraph"/>
        <w:numPr>
          <w:ilvl w:val="0"/>
          <w:numId w:val="17"/>
        </w:numPr>
      </w:pPr>
      <w:r w:rsidRPr="0085486B">
        <w:t xml:space="preserve">Kirnberger reacted to the earlier Wq. 179 in </w:t>
      </w:r>
      <w:r w:rsidRPr="00F7302D">
        <w:rPr>
          <w:i/>
          <w:iCs/>
        </w:rPr>
        <w:t>The Art of Strict Musical Composition</w:t>
      </w:r>
      <w:r w:rsidR="006379C4">
        <w:t>;</w:t>
      </w:r>
      <w:r w:rsidR="006379C4" w:rsidRPr="0085486B">
        <w:t xml:space="preserve"> </w:t>
      </w:r>
      <w:r w:rsidR="002B2B2C" w:rsidRPr="0085486B">
        <w:t xml:space="preserve">Wq. 183/1 reuses some of the same tricks as Wq. 179 </w:t>
      </w:r>
      <w:r w:rsidR="00D96554" w:rsidRPr="0085486B">
        <w:t>yet</w:t>
      </w:r>
      <w:r w:rsidR="002B2B2C" w:rsidRPr="0085486B">
        <w:t xml:space="preserve"> goes further in its gestural, tonal, and metric play</w:t>
      </w:r>
      <w:r w:rsidR="006379C4">
        <w:t>.</w:t>
      </w:r>
    </w:p>
    <w:p w14:paraId="4C451DE7" w14:textId="1AA73081" w:rsidR="00546A08" w:rsidRPr="0085486B" w:rsidRDefault="00546A08" w:rsidP="00F7302D">
      <w:pPr>
        <w:pStyle w:val="ListParagraph"/>
        <w:numPr>
          <w:ilvl w:val="0"/>
          <w:numId w:val="17"/>
        </w:numPr>
      </w:pPr>
      <w:r>
        <w:t>The compositional constraint that Bach imposes, whereby each section of the piece has a lowest-available pulse, may be yet another indication for an implicit commentary on Kirnberger’s views on various meters and the</w:t>
      </w:r>
      <w:r w:rsidR="00F04D8B">
        <w:t>ir appropriate subdivisions</w:t>
      </w:r>
      <w:r w:rsidR="00596284">
        <w:t>.</w:t>
      </w:r>
    </w:p>
    <w:p w14:paraId="009ACFA8" w14:textId="6D58CFBC" w:rsidR="00546A08" w:rsidRPr="00546A08" w:rsidRDefault="009B2DBF" w:rsidP="00F7302D">
      <w:pPr>
        <w:pStyle w:val="ListParagraph"/>
        <w:numPr>
          <w:ilvl w:val="0"/>
          <w:numId w:val="17"/>
        </w:numPr>
      </w:pPr>
      <w:r>
        <w:lastRenderedPageBreak/>
        <w:t>A</w:t>
      </w:r>
      <w:r w:rsidR="00B77C04" w:rsidRPr="0085486B">
        <w:t xml:space="preserve"> portion of Bach’s exposition resembles a counterpoint exercise </w:t>
      </w:r>
      <w:r w:rsidR="00994923">
        <w:t xml:space="preserve">(discussed below) </w:t>
      </w:r>
      <w:r w:rsidR="00B77C04" w:rsidRPr="0085486B">
        <w:t>and playfully engages Kirnberger’s notions of essential vs. nonessential dissonance as well as his views on the strict and galant styles</w:t>
      </w:r>
      <w:r w:rsidR="00994923">
        <w:t>.</w:t>
      </w:r>
    </w:p>
    <w:p w14:paraId="2BF83F1D" w14:textId="487BBFBD" w:rsidR="00D96554" w:rsidRDefault="00B71A30" w:rsidP="00F7302D">
      <w:pPr>
        <w:pStyle w:val="ListParagraph"/>
        <w:numPr>
          <w:ilvl w:val="0"/>
          <w:numId w:val="17"/>
        </w:numPr>
      </w:pPr>
      <w:r w:rsidRPr="0085486B">
        <w:t xml:space="preserve">Finally, and most speculatively, </w:t>
      </w:r>
      <w:r w:rsidR="007A6ABB" w:rsidRPr="0085486B">
        <w:t xml:space="preserve">Bach’s </w:t>
      </w:r>
      <w:r w:rsidR="00902AF1" w:rsidRPr="0085486B">
        <w:t>symphony</w:t>
      </w:r>
      <w:r w:rsidR="007A6ABB" w:rsidRPr="0085486B">
        <w:t xml:space="preserve"> mirrors specific</w:t>
      </w:r>
      <w:r w:rsidRPr="0085486B">
        <w:t xml:space="preserve"> metaphors used by Kirnberger</w:t>
      </w:r>
      <w:r w:rsidR="0084391C" w:rsidRPr="0085486B">
        <w:t xml:space="preserve"> </w:t>
      </w:r>
      <w:r w:rsidR="00902AF1" w:rsidRPr="0085486B">
        <w:t>regarding repeated artisanal strokes and continuous vs. divided motion</w:t>
      </w:r>
      <w:r w:rsidR="00054F80">
        <w:t>s</w:t>
      </w:r>
      <w:r w:rsidR="00902AF1" w:rsidRPr="0085486B">
        <w:t xml:space="preserve"> of a body through space.</w:t>
      </w:r>
    </w:p>
    <w:p w14:paraId="2F2627FB" w14:textId="77777777" w:rsidR="008643C4" w:rsidRPr="0085486B" w:rsidRDefault="008643C4" w:rsidP="00F7302D"/>
    <w:p w14:paraId="0F06E3C7" w14:textId="00F83394" w:rsidR="00933C24" w:rsidRPr="0085486B" w:rsidRDefault="00F13C25" w:rsidP="00BF6C28">
      <w:r w:rsidRPr="0085486B">
        <w:t xml:space="preserve">Having </w:t>
      </w:r>
      <w:r w:rsidR="00893345" w:rsidRPr="0085486B">
        <w:t xml:space="preserve">speculated about the possibility that the symphony is an </w:t>
      </w:r>
      <w:r w:rsidRPr="0085486B">
        <w:t>implicit commentary on Kirnberger’s theories, especially his emerging concept</w:t>
      </w:r>
      <w:r w:rsidR="00E35389" w:rsidRPr="0085486B">
        <w:t>ion</w:t>
      </w:r>
      <w:r w:rsidRPr="0085486B">
        <w:t xml:space="preserve"> of meter, I now resume the analytical thread</w:t>
      </w:r>
      <w:r w:rsidR="00B65DEF">
        <w:t xml:space="preserve">, </w:t>
      </w:r>
      <w:r w:rsidRPr="0085486B">
        <w:t>shifting from a view of the tonal disruption to a discussion of the metrically ambiguous opening.</w:t>
      </w:r>
    </w:p>
    <w:p w14:paraId="62DFEE21" w14:textId="7AAE9C9C" w:rsidR="00BF5FAF" w:rsidRPr="0085486B" w:rsidRDefault="00000D82" w:rsidP="00BF6C28">
      <w:r w:rsidRPr="0085486B">
        <w:t xml:space="preserve"> </w:t>
      </w:r>
    </w:p>
    <w:p w14:paraId="01C885D1" w14:textId="42588725" w:rsidR="00BF5FAF" w:rsidRPr="0085486B" w:rsidRDefault="00696562" w:rsidP="00B65DEF">
      <w:pPr>
        <w:pStyle w:val="Heading2"/>
      </w:pPr>
      <w:r w:rsidRPr="0085486B">
        <w:t>Unpacking a Meter-Finding Problem</w:t>
      </w:r>
      <w:r w:rsidR="00BF5FAF" w:rsidRPr="0085486B">
        <w:t xml:space="preserve"> </w:t>
      </w:r>
    </w:p>
    <w:p w14:paraId="68FE89C9" w14:textId="45892AB4" w:rsidR="00406273" w:rsidRPr="0085486B" w:rsidRDefault="00D203D7" w:rsidP="00FA530B">
      <w:r w:rsidRPr="0085486B">
        <w:t xml:space="preserve">Let us now examine the metric ambiguity associated with Bach’s opening hammer strokes. </w:t>
      </w:r>
      <w:r w:rsidR="00FA530B" w:rsidRPr="00FA530B">
        <w:t>The</w:t>
      </w:r>
      <w:r w:rsidR="00D81D81" w:rsidRPr="0085486B">
        <w:t xml:space="preserve"> arrows </w:t>
      </w:r>
      <w:r w:rsidR="00FA530B">
        <w:t xml:space="preserve">in Example 4 </w:t>
      </w:r>
      <w:r w:rsidR="00D81D81" w:rsidRPr="0085486B">
        <w:t>indicate how the lower layer of pulsations starts to create metric projections in a meter-finding game (Mirka 2009).</w:t>
      </w:r>
      <w:r w:rsidR="00FA530B">
        <w:t xml:space="preserve"> </w:t>
      </w:r>
      <w:r w:rsidR="00F776C7" w:rsidRPr="0085486B">
        <w:t>Bach’s gestures</w:t>
      </w:r>
      <w:r w:rsidR="0010620F" w:rsidRPr="0085486B">
        <w:t>—perhaps akin to artisanal hammer strokes—</w:t>
      </w:r>
      <w:r w:rsidR="002732F8" w:rsidRPr="0085486B">
        <w:t>c</w:t>
      </w:r>
      <w:r w:rsidR="00F776C7" w:rsidRPr="0085486B">
        <w:t xml:space="preserve">reate </w:t>
      </w:r>
      <w:r w:rsidR="00F776C7" w:rsidRPr="0085486B">
        <w:rPr>
          <w:i/>
          <w:iCs/>
        </w:rPr>
        <w:t>melodic accents</w:t>
      </w:r>
      <w:r w:rsidR="00F776C7" w:rsidRPr="0085486B">
        <w:t xml:space="preserve"> based on the “sheer differences between ‘higher/lower</w:t>
      </w:r>
      <w:r w:rsidR="0001447E">
        <w:t>’</w:t>
      </w:r>
      <w:r w:rsidR="00F776C7" w:rsidRPr="0085486B">
        <w:t xml:space="preserve"> tones” (Mirka 2009, 38). As Mirka observes, this usage of pitch </w:t>
      </w:r>
      <w:r w:rsidR="00530DE4">
        <w:t>is as a</w:t>
      </w:r>
      <w:r w:rsidR="00C22E9A">
        <w:t xml:space="preserve"> </w:t>
      </w:r>
      <w:r w:rsidR="00F776C7" w:rsidRPr="0085486B">
        <w:rPr>
          <w:i/>
          <w:iCs/>
        </w:rPr>
        <w:t>statistical</w:t>
      </w:r>
      <w:r w:rsidR="00F776C7" w:rsidRPr="0085486B">
        <w:t xml:space="preserve"> rather than </w:t>
      </w:r>
      <w:r w:rsidR="00F776C7" w:rsidRPr="0085486B">
        <w:rPr>
          <w:i/>
          <w:iCs/>
        </w:rPr>
        <w:t xml:space="preserve">syntactical </w:t>
      </w:r>
      <w:r w:rsidR="00F776C7" w:rsidRPr="0085486B">
        <w:t>parameter</w:t>
      </w:r>
      <w:r w:rsidR="004648B0">
        <w:t>,</w:t>
      </w:r>
      <w:r w:rsidR="00F776C7" w:rsidRPr="0085486B">
        <w:t xml:space="preserve"> in Meyer’s (1989, 1998) terms.</w:t>
      </w:r>
      <w:r w:rsidR="00F776C7" w:rsidRPr="00E6783A">
        <w:rPr>
          <w:rStyle w:val="FootnoteReference"/>
        </w:rPr>
        <w:footnoteReference w:id="16"/>
      </w:r>
      <w:r w:rsidR="0010620F" w:rsidRPr="0085486B">
        <w:t xml:space="preserve"> </w:t>
      </w:r>
      <w:r w:rsidR="00B9647D" w:rsidRPr="0085486B">
        <w:t xml:space="preserve">While I will not provide a Mirka-style projective </w:t>
      </w:r>
      <w:r w:rsidR="00B9647D" w:rsidRPr="0085486B">
        <w:lastRenderedPageBreak/>
        <w:t>analysis in this article, arrows highlight how—once the</w:t>
      </w:r>
      <w:r w:rsidR="002C0661" w:rsidRPr="0085486B">
        <w:t xml:space="preserve"> lower</w:t>
      </w:r>
      <w:r w:rsidR="00B9647D" w:rsidRPr="0085486B">
        <w:t xml:space="preserve"> layer of motion in eighth note</w:t>
      </w:r>
      <w:r w:rsidR="001C4216">
        <w:t>s</w:t>
      </w:r>
      <w:r w:rsidR="00B9647D" w:rsidRPr="0085486B">
        <w:t xml:space="preserve"> enters—</w:t>
      </w:r>
      <w:r w:rsidR="006B3D8C" w:rsidRPr="0085486B">
        <w:t xml:space="preserve">both quarter notes and half notes are established </w:t>
      </w:r>
      <w:r w:rsidR="00406273" w:rsidRPr="0085486B">
        <w:t>clearly to perception</w:t>
      </w:r>
      <w:r w:rsidR="006B3D8C" w:rsidRPr="0085486B">
        <w:t>.</w:t>
      </w:r>
      <w:r w:rsidR="00987F2A" w:rsidRPr="0085486B">
        <w:t xml:space="preserve"> The “onset” of motion in eighth note</w:t>
      </w:r>
      <w:r w:rsidR="00406273" w:rsidRPr="0085486B">
        <w:t>s</w:t>
      </w:r>
      <w:r w:rsidR="00987F2A" w:rsidRPr="0085486B">
        <w:t xml:space="preserve"> is, in fact, the third attack point of the upper </w:t>
      </w:r>
      <w:r w:rsidR="001C4216">
        <w:t xml:space="preserve">layer’s </w:t>
      </w:r>
      <w:r w:rsidR="00987F2A" w:rsidRPr="0085486B">
        <w:t>D</w:t>
      </w:r>
      <w:r w:rsidR="00987F2A" w:rsidRPr="009D193A">
        <w:rPr>
          <w:vertAlign w:val="subscript"/>
        </w:rPr>
        <w:t>5</w:t>
      </w:r>
      <w:r w:rsidR="00920DE6" w:rsidRPr="0085486B">
        <w:t>, which</w:t>
      </w:r>
      <w:r w:rsidR="00FC2706" w:rsidRPr="0085486B">
        <w:t>—in combination with the lower pulsations entering an eighth note later</w:t>
      </w:r>
      <w:r w:rsidR="00807491" w:rsidRPr="0085486B">
        <w:t>—</w:t>
      </w:r>
      <w:r w:rsidR="006B3D8C" w:rsidRPr="0085486B">
        <w:t xml:space="preserve">starts </w:t>
      </w:r>
      <w:r w:rsidR="00FC2706" w:rsidRPr="0085486B">
        <w:t xml:space="preserve">this motion. </w:t>
      </w:r>
      <w:r w:rsidR="00E42511" w:rsidRPr="0085486B">
        <w:t>What remains ambiguous is whether half notes are</w:t>
      </w:r>
      <w:r w:rsidR="006B3D8C" w:rsidRPr="0085486B">
        <w:t xml:space="preserve"> to be</w:t>
      </w:r>
      <w:r w:rsidR="00E42511" w:rsidRPr="0085486B">
        <w:t xml:space="preserve"> grouped into twos or threes</w:t>
      </w:r>
      <w:r w:rsidR="00284757" w:rsidRPr="0085486B">
        <w:t>:</w:t>
      </w:r>
      <w:r w:rsidR="00406273" w:rsidRPr="0085486B">
        <w:t xml:space="preserve"> </w:t>
      </w:r>
      <w:r w:rsidR="00582326" w:rsidRPr="0085486B">
        <w:t xml:space="preserve">should we </w:t>
      </w:r>
      <w:r w:rsidR="00FE6221" w:rsidRPr="0085486B">
        <w:t xml:space="preserve">attend to groups of </w:t>
      </w:r>
      <w:r w:rsidR="001D708D" w:rsidRPr="0085486B">
        <w:t>two or three half notes</w:t>
      </w:r>
      <w:r w:rsidR="003E0FF5" w:rsidRPr="0085486B">
        <w:t>?</w:t>
      </w:r>
    </w:p>
    <w:p w14:paraId="4F4A4506" w14:textId="77777777" w:rsidR="00D53F6C" w:rsidRPr="0085486B" w:rsidRDefault="00D53F6C" w:rsidP="002743CD">
      <w:pPr>
        <w:rPr>
          <w:rFonts w:ascii="Garamond" w:hAnsi="Garamond"/>
        </w:rPr>
      </w:pPr>
    </w:p>
    <w:p w14:paraId="08AE042F" w14:textId="587E10CC" w:rsidR="008F6BD9" w:rsidRPr="0085486B" w:rsidRDefault="007327C4" w:rsidP="00553BC6">
      <w:r w:rsidRPr="009D193A">
        <w:rPr>
          <w:b/>
          <w:bCs/>
          <w:u w:val="single"/>
        </w:rPr>
        <w:t xml:space="preserve">Example </w:t>
      </w:r>
      <w:r w:rsidR="00ED1BD6">
        <w:rPr>
          <w:b/>
          <w:bCs/>
          <w:u w:val="single"/>
        </w:rPr>
        <w:t>7</w:t>
      </w:r>
      <w:r w:rsidR="00ED1BD6" w:rsidRPr="00516976">
        <w:rPr>
          <w:b/>
          <w:bCs/>
          <w:u w:val="single"/>
        </w:rPr>
        <w:t>a</w:t>
      </w:r>
      <w:r w:rsidR="00ED1BD6" w:rsidRPr="0085486B">
        <w:t xml:space="preserve"> </w:t>
      </w:r>
      <w:r w:rsidRPr="0085486B">
        <w:t>present</w:t>
      </w:r>
      <w:r w:rsidR="00C1627A" w:rsidRPr="0085486B">
        <w:t>s</w:t>
      </w:r>
      <w:r w:rsidR="00CF34D7" w:rsidRPr="0085486B">
        <w:t xml:space="preserve"> a reduction of mm. 1–7 in their original barring, whereas </w:t>
      </w:r>
      <w:r w:rsidR="00CF34D7" w:rsidRPr="009D193A">
        <w:rPr>
          <w:b/>
          <w:bCs/>
          <w:u w:val="single"/>
        </w:rPr>
        <w:t xml:space="preserve">Example </w:t>
      </w:r>
      <w:r w:rsidR="00ED1BD6">
        <w:rPr>
          <w:b/>
          <w:bCs/>
          <w:u w:val="single"/>
        </w:rPr>
        <w:t>7</w:t>
      </w:r>
      <w:r w:rsidR="00ED1BD6" w:rsidRPr="009D193A">
        <w:rPr>
          <w:b/>
          <w:bCs/>
          <w:u w:val="single"/>
        </w:rPr>
        <w:t>b</w:t>
      </w:r>
      <w:r w:rsidR="00ED1BD6" w:rsidRPr="0085486B">
        <w:t xml:space="preserve"> </w:t>
      </w:r>
      <w:r w:rsidR="00CF34D7" w:rsidRPr="0085486B">
        <w:t>re</w:t>
      </w:r>
      <w:r w:rsidR="00EB537B" w:rsidRPr="0085486B">
        <w:t>-</w:t>
      </w:r>
      <w:r w:rsidR="00CF34D7" w:rsidRPr="0085486B">
        <w:t>bars the music in 3/2.</w:t>
      </w:r>
      <w:r w:rsidR="0023438F" w:rsidRPr="0085486B">
        <w:t xml:space="preserve"> Part of the problem here, of course, is that </w:t>
      </w:r>
      <w:r w:rsidR="005D3912" w:rsidRPr="0085486B">
        <w:t>the subdivision into eighth notes (as well as quarter note</w:t>
      </w:r>
      <w:r w:rsidR="00C15CDB" w:rsidRPr="0085486B">
        <w:t>s) is not articulated at the outset of the piece.</w:t>
      </w:r>
      <w:r w:rsidR="00C15CDB" w:rsidRPr="000B4FE8">
        <w:rPr>
          <w:rStyle w:val="FootnoteReference"/>
        </w:rPr>
        <w:footnoteReference w:id="17"/>
      </w:r>
      <w:r w:rsidR="00FD36AF" w:rsidRPr="0085486B">
        <w:t xml:space="preserve"> </w:t>
      </w:r>
      <w:r w:rsidR="000C04D6">
        <w:t>Al</w:t>
      </w:r>
      <w:r w:rsidR="005E3F99" w:rsidRPr="0085486B">
        <w:t>though I do not mirror Mirka’s projective analysis or graphics literally,</w:t>
      </w:r>
      <w:r w:rsidR="00FE6221" w:rsidRPr="0085486B">
        <w:t xml:space="preserve"> one could paraphrase my observations about preference factors for the notated </w:t>
      </w:r>
      <w:r w:rsidR="00B708B4">
        <w:t xml:space="preserve">duple </w:t>
      </w:r>
      <w:r w:rsidR="00FE6221" w:rsidRPr="0085486B">
        <w:t>meter vs. 3/2</w:t>
      </w:r>
      <w:r w:rsidR="00E43896" w:rsidRPr="0085486B">
        <w:t xml:space="preserve"> in terms of real-time projections</w:t>
      </w:r>
      <w:r w:rsidR="005E3F99" w:rsidRPr="0085486B">
        <w:t xml:space="preserve"> (and, indeed, these preference factors are responsible for the ambiguity in perceived meter at the opening of this piece).</w:t>
      </w:r>
    </w:p>
    <w:p w14:paraId="5DFA04B3" w14:textId="0D8CED88" w:rsidR="00D658BE" w:rsidRDefault="00D658BE" w:rsidP="00034E20">
      <w:pPr>
        <w:rPr>
          <w:noProof/>
        </w:rPr>
      </w:pPr>
    </w:p>
    <w:p w14:paraId="5E969708" w14:textId="0BB869DA" w:rsidR="00E55E5E" w:rsidRPr="00B36946" w:rsidRDefault="00034E20" w:rsidP="00034E20">
      <w:r>
        <w:rPr>
          <w:b/>
          <w:bCs/>
        </w:rPr>
        <w:t>Example</w:t>
      </w:r>
      <w:r w:rsidR="00B36946">
        <w:rPr>
          <w:b/>
          <w:bCs/>
        </w:rPr>
        <w:t xml:space="preserve"> 7 </w:t>
      </w:r>
      <w:r w:rsidR="00B36946">
        <w:t>C. P. E. Bach, Symphony in D Major, Wq. 183/1, first movement, mm. 1–7: (a) original notated meter; (b) re-barred into 3/2, with a superfluous beat.</w:t>
      </w:r>
    </w:p>
    <w:p w14:paraId="406D7CD0" w14:textId="77777777" w:rsidR="008643C4" w:rsidRDefault="008643C4" w:rsidP="00034E20"/>
    <w:p w14:paraId="4334EB04" w14:textId="576CFC7C" w:rsidR="00284757" w:rsidRPr="0085486B" w:rsidRDefault="0071521C" w:rsidP="00034E20">
      <w:r w:rsidRPr="0085486B">
        <w:t xml:space="preserve">What </w:t>
      </w:r>
      <w:r w:rsidR="00D1312C" w:rsidRPr="0085486B">
        <w:t xml:space="preserve">factors support the </w:t>
      </w:r>
      <w:r w:rsidR="00027BBA" w:rsidRPr="0085486B">
        <w:t>notated mete</w:t>
      </w:r>
      <w:r w:rsidR="00284757" w:rsidRPr="0085486B">
        <w:t>r</w:t>
      </w:r>
      <w:r w:rsidR="00D1312C" w:rsidRPr="0085486B">
        <w:t>?</w:t>
      </w:r>
      <w:r w:rsidR="0050587B" w:rsidRPr="0085486B">
        <w:t xml:space="preserve"> Our tendency to </w:t>
      </w:r>
      <w:r w:rsidR="00D1693B" w:rsidRPr="0085486B">
        <w:t xml:space="preserve">hear an initial accent and to impose binary regularity </w:t>
      </w:r>
      <w:r w:rsidR="00E31547" w:rsidRPr="0085486B">
        <w:t xml:space="preserve">favor the notated meter </w:t>
      </w:r>
      <w:r w:rsidR="00577E35" w:rsidRPr="0085486B">
        <w:t>from the outset in mm. 1–2,</w:t>
      </w:r>
      <w:r w:rsidR="00E31547" w:rsidRPr="0085486B">
        <w:t xml:space="preserve"> though</w:t>
      </w:r>
      <w:r w:rsidR="004716C0" w:rsidRPr="0085486B">
        <w:t xml:space="preserve"> the surface</w:t>
      </w:r>
      <w:r w:rsidR="008C0F6A" w:rsidRPr="0085486B">
        <w:t xml:space="preserve"> gives us</w:t>
      </w:r>
      <w:r w:rsidR="00E43896" w:rsidRPr="0085486B">
        <w:t xml:space="preserve"> </w:t>
      </w:r>
      <w:r w:rsidR="00E43896" w:rsidRPr="0085486B">
        <w:lastRenderedPageBreak/>
        <w:t>few attack points</w:t>
      </w:r>
      <w:r w:rsidR="008C0F6A" w:rsidRPr="0085486B">
        <w:t xml:space="preserve"> to work with</w:t>
      </w:r>
      <w:r w:rsidR="00284757" w:rsidRPr="0085486B">
        <w:t xml:space="preserve">. </w:t>
      </w:r>
      <w:r w:rsidR="001A7D5A" w:rsidRPr="0085486B">
        <w:t xml:space="preserve">One might experience the </w:t>
      </w:r>
      <w:r w:rsidR="00F16A79" w:rsidRPr="0085486B">
        <w:t xml:space="preserve">upward arpeggio of the lower strings </w:t>
      </w:r>
      <w:r w:rsidR="00772B10" w:rsidRPr="0085486B">
        <w:t xml:space="preserve">as an upbeat into </w:t>
      </w:r>
      <w:r w:rsidR="00284757" w:rsidRPr="0085486B">
        <w:t>the melodically accented high</w:t>
      </w:r>
      <w:r w:rsidR="00134C04">
        <w:t xml:space="preserve"> </w:t>
      </w:r>
      <w:r w:rsidR="00284757" w:rsidRPr="0085486B">
        <w:t>points on the downbeats of m. 3 and m. 4, creating strong parallelism.</w:t>
      </w:r>
      <w:r w:rsidR="00284757" w:rsidRPr="00BC3337">
        <w:rPr>
          <w:rStyle w:val="FootnoteReference"/>
        </w:rPr>
        <w:footnoteReference w:id="18"/>
      </w:r>
      <w:r w:rsidR="00284757" w:rsidRPr="0085486B">
        <w:t xml:space="preserve"> </w:t>
      </w:r>
      <w:r w:rsidR="00DD63DE" w:rsidRPr="0085486B">
        <w:t>In addition,</w:t>
      </w:r>
      <w:r w:rsidR="00772B10" w:rsidRPr="0085486B">
        <w:t xml:space="preserve"> the most salient chord change</w:t>
      </w:r>
      <w:r w:rsidR="00F15A8B" w:rsidRPr="0085486B">
        <w:t xml:space="preserve"> in this passage</w:t>
      </w:r>
      <w:r w:rsidR="008C4BA9" w:rsidRPr="0085486B">
        <w:t xml:space="preserve"> </w:t>
      </w:r>
      <w:r w:rsidR="00AF220A">
        <w:t xml:space="preserve">occurs on the downbeat of m. 6, </w:t>
      </w:r>
      <w:r w:rsidR="008C4BA9" w:rsidRPr="0085486B">
        <w:t>involving resolution to a subdominant chord, marking</w:t>
      </w:r>
      <w:r w:rsidR="00D02B85" w:rsidRPr="0085486B">
        <w:t xml:space="preserve"> that </w:t>
      </w:r>
      <w:r w:rsidR="007857F1" w:rsidRPr="0085486B">
        <w:t>timepoint for our attention.</w:t>
      </w:r>
      <w:r w:rsidR="00D66F85" w:rsidRPr="00BC3337">
        <w:rPr>
          <w:rStyle w:val="FootnoteReference"/>
        </w:rPr>
        <w:footnoteReference w:id="19"/>
      </w:r>
      <w:r w:rsidR="007857F1" w:rsidRPr="0085486B">
        <w:t xml:space="preserve"> The transformation of the tonic chord into a V4/2 of IV</w:t>
      </w:r>
      <w:r w:rsidR="000A23E1" w:rsidRPr="0085486B">
        <w:t xml:space="preserve"> is more problematic for present purposes: should we hear a </w:t>
      </w:r>
      <w:r w:rsidR="00FB0B3C" w:rsidRPr="0085486B">
        <w:t xml:space="preserve">chord change on the fourth beat of notated m. 4? </w:t>
      </w:r>
      <w:r w:rsidR="00A840F5" w:rsidRPr="0085486B">
        <w:t xml:space="preserve">Should we pay attention to the (relatively) novel </w:t>
      </w:r>
      <w:r w:rsidR="006B6410" w:rsidRPr="0085486B">
        <w:t xml:space="preserve">and salient </w:t>
      </w:r>
      <w:r w:rsidR="00A840F5" w:rsidRPr="0085486B">
        <w:t>C</w:t>
      </w:r>
      <w:r w:rsidR="006B6410" w:rsidRPr="009D193A">
        <w:rPr>
          <w:vertAlign w:val="subscript"/>
        </w:rPr>
        <w:t>4</w:t>
      </w:r>
      <w:r w:rsidR="00A840F5" w:rsidRPr="0085486B">
        <w:t xml:space="preserve"> in the middle of m. 5? </w:t>
      </w:r>
      <w:r w:rsidR="005C289D" w:rsidRPr="0085486B">
        <w:t xml:space="preserve">Under the notated meter, this is </w:t>
      </w:r>
      <w:r w:rsidR="00443688" w:rsidRPr="0085486B">
        <w:t>a point of incongruence</w:t>
      </w:r>
      <w:r w:rsidR="00DD63DE" w:rsidRPr="0085486B">
        <w:t>,</w:t>
      </w:r>
      <w:r w:rsidR="00723465" w:rsidRPr="0085486B">
        <w:t xml:space="preserve"> since the peak of </w:t>
      </w:r>
      <w:r w:rsidR="00EA0342">
        <w:t>the</w:t>
      </w:r>
      <w:r w:rsidR="00723465" w:rsidRPr="0085486B">
        <w:t xml:space="preserve"> wave falls </w:t>
      </w:r>
      <w:r w:rsidR="00E237A8" w:rsidRPr="0085486B">
        <w:t xml:space="preserve">in </w:t>
      </w:r>
      <w:r w:rsidR="00EA0342">
        <w:t xml:space="preserve">the </w:t>
      </w:r>
      <w:r w:rsidR="00E237A8" w:rsidRPr="0085486B">
        <w:t>middle</w:t>
      </w:r>
      <w:r w:rsidR="00EA0342">
        <w:t xml:space="preserve"> of the measure</w:t>
      </w:r>
      <w:r w:rsidR="00240748" w:rsidRPr="0085486B">
        <w:t>.</w:t>
      </w:r>
      <w:r w:rsidR="002A3C12" w:rsidRPr="0085486B">
        <w:t xml:space="preserve"> Finally, the</w:t>
      </w:r>
      <w:r w:rsidR="00FE614B" w:rsidRPr="0085486B">
        <w:t xml:space="preserve"> change </w:t>
      </w:r>
      <w:r w:rsidR="006B6410" w:rsidRPr="0085486B">
        <w:t xml:space="preserve">to </w:t>
      </w:r>
      <w:r w:rsidR="00FE614B" w:rsidRPr="0085486B">
        <w:t xml:space="preserve">unison octaves on the downbeat of m. 7 </w:t>
      </w:r>
      <w:r w:rsidR="004C0542" w:rsidRPr="0085486B">
        <w:t>supports the notated meter</w:t>
      </w:r>
      <w:r w:rsidR="00284757" w:rsidRPr="0085486B">
        <w:t>.</w:t>
      </w:r>
    </w:p>
    <w:p w14:paraId="7223A509" w14:textId="77777777" w:rsidR="008643C4" w:rsidRDefault="00FE614B" w:rsidP="005979CB">
      <w:r w:rsidRPr="0085486B">
        <w:t xml:space="preserve"> </w:t>
      </w:r>
    </w:p>
    <w:p w14:paraId="126700C2" w14:textId="49357EB5" w:rsidR="001C0CD7" w:rsidRPr="0085486B" w:rsidRDefault="00FE614B" w:rsidP="005979CB">
      <w:r w:rsidRPr="0085486B">
        <w:t xml:space="preserve">Though these are compelling factors in favor of </w:t>
      </w:r>
      <w:r w:rsidR="00F12512" w:rsidRPr="0085486B">
        <w:t xml:space="preserve">the meter as notated, there are also </w:t>
      </w:r>
      <w:r w:rsidR="00123043" w:rsidRPr="0085486B">
        <w:t>some</w:t>
      </w:r>
      <w:r w:rsidR="00F12512" w:rsidRPr="0085486B">
        <w:t xml:space="preserve"> challenges</w:t>
      </w:r>
      <w:r w:rsidR="004A17DD" w:rsidRPr="0085486B">
        <w:t>:</w:t>
      </w:r>
      <w:r w:rsidR="008D4144" w:rsidRPr="0085486B">
        <w:t xml:space="preserve"> </w:t>
      </w:r>
      <w:r w:rsidR="00890C7E">
        <w:t xml:space="preserve">though </w:t>
      </w:r>
      <w:r w:rsidR="00601893" w:rsidRPr="0085486B">
        <w:t>the (perceived) onset of eighth-note motion in the middle of m. 2</w:t>
      </w:r>
      <w:r w:rsidR="001C0CD7" w:rsidRPr="0085486B">
        <w:t xml:space="preserve"> </w:t>
      </w:r>
      <w:r w:rsidR="00F22757">
        <w:t>corresponds to the</w:t>
      </w:r>
      <w:r w:rsidR="00123043" w:rsidRPr="0085486B">
        <w:t xml:space="preserve"> </w:t>
      </w:r>
      <w:r w:rsidR="001F5B2B">
        <w:t xml:space="preserve">notated </w:t>
      </w:r>
      <w:r w:rsidR="00890C7E">
        <w:t>half note level, it can suggest reinterpreting the preceding whole note and half note as one measure in 3/2.</w:t>
      </w:r>
      <w:r w:rsidR="001B3243" w:rsidRPr="0085486B">
        <w:t xml:space="preserve"> </w:t>
      </w:r>
      <w:r w:rsidR="006A0BB8" w:rsidRPr="0085486B">
        <w:t xml:space="preserve">In addition, the </w:t>
      </w:r>
      <w:r w:rsidR="00C1759D" w:rsidRPr="0085486B">
        <w:t>indirect metric dissonances (Krebs 1999) in the upper layer are</w:t>
      </w:r>
      <w:r w:rsidR="00413DCE" w:rsidRPr="0085486B">
        <w:t xml:space="preserve"> disorienting: from m. 3, half notes are shifted by a quarter note, while quarter notes (in </w:t>
      </w:r>
      <w:r w:rsidR="00413DCE" w:rsidRPr="0085486B">
        <w:lastRenderedPageBreak/>
        <w:t>mm. 5–6) are displaced by eighth notes.</w:t>
      </w:r>
      <w:r w:rsidR="004A17DD" w:rsidRPr="0085486B">
        <w:t xml:space="preserve"> This deprives the downbeats </w:t>
      </w:r>
      <w:r w:rsidR="00634EF2">
        <w:t>in</w:t>
      </w:r>
      <w:r w:rsidR="00634EF2" w:rsidRPr="0085486B">
        <w:t xml:space="preserve"> </w:t>
      </w:r>
      <w:r w:rsidR="00AB4604" w:rsidRPr="0085486B">
        <w:t xml:space="preserve">mm. 3–6 of </w:t>
      </w:r>
      <w:r w:rsidR="003159EA" w:rsidRPr="0085486B">
        <w:t xml:space="preserve">upper-layer </w:t>
      </w:r>
      <w:r w:rsidR="00AB4604" w:rsidRPr="0085486B">
        <w:t>attack points</w:t>
      </w:r>
      <w:r w:rsidR="00256224" w:rsidRPr="0085486B">
        <w:t xml:space="preserve"> </w:t>
      </w:r>
      <w:r w:rsidR="00AB4604" w:rsidRPr="0085486B">
        <w:t xml:space="preserve">that might have </w:t>
      </w:r>
      <w:r w:rsidR="00B600D2" w:rsidRPr="0085486B">
        <w:t>clarified the notated meter (note, too, that the downbeat of m. 5 has no attack point in either layer).</w:t>
      </w:r>
    </w:p>
    <w:p w14:paraId="174AF8E2" w14:textId="77777777" w:rsidR="008643C4" w:rsidRDefault="008643C4" w:rsidP="00E850B9"/>
    <w:p w14:paraId="3A3C166E" w14:textId="6E6D8CB7" w:rsidR="00A07921" w:rsidRPr="0085486B" w:rsidRDefault="00A07921" w:rsidP="00E850B9">
      <w:r w:rsidRPr="0085486B">
        <w:t xml:space="preserve">The re-barred Example </w:t>
      </w:r>
      <w:r w:rsidR="00E850B9">
        <w:t>7</w:t>
      </w:r>
      <w:r w:rsidR="00E850B9" w:rsidRPr="0085486B">
        <w:t xml:space="preserve">b </w:t>
      </w:r>
      <w:r w:rsidRPr="0085486B">
        <w:t>represents the meter as it may be heard initially. There are some attractive aspects to this reading, which I find more compelling</w:t>
      </w:r>
      <w:r w:rsidR="003C3929" w:rsidRPr="0085486B">
        <w:t xml:space="preserve"> subjectively</w:t>
      </w:r>
      <w:r w:rsidR="003A76EB" w:rsidRPr="0085486B">
        <w:t>.</w:t>
      </w:r>
      <w:r w:rsidRPr="0085486B">
        <w:t xml:space="preserve"> In the 3/2 hearing, the downbeat of re-barred m. 2 is the onset of (perceived) motion in eighth notes</w:t>
      </w:r>
      <w:r w:rsidR="00046A6E" w:rsidRPr="0085486B">
        <w:t>. Subsequently,</w:t>
      </w:r>
      <w:r w:rsidRPr="0085486B">
        <w:t xml:space="preserve"> the downbeats of re-notated m. 3 and m. 4 coincide with the melodic accent of the high</w:t>
      </w:r>
      <w:r w:rsidR="00134C04">
        <w:t xml:space="preserve"> </w:t>
      </w:r>
      <w:r w:rsidRPr="0085486B">
        <w:t xml:space="preserve">points, clarifying the </w:t>
      </w:r>
      <w:r w:rsidR="00046A6E" w:rsidRPr="0085486B">
        <w:t xml:space="preserve">sense of </w:t>
      </w:r>
      <w:r w:rsidRPr="0085486B">
        <w:t>3/2</w:t>
      </w:r>
      <w:r w:rsidR="00046A6E" w:rsidRPr="0085486B">
        <w:t>.</w:t>
      </w:r>
      <w:r w:rsidRPr="0085486B">
        <w:t xml:space="preserve"> The downbeat of re-barred m. 5 is strongly emphasized through the unison gesture.</w:t>
      </w:r>
    </w:p>
    <w:p w14:paraId="41F27304" w14:textId="77777777" w:rsidR="007D3C35" w:rsidRPr="0085486B" w:rsidRDefault="007D3C35" w:rsidP="0054459D"/>
    <w:p w14:paraId="250E00A6" w14:textId="1F5995D5" w:rsidR="00175C74" w:rsidRPr="0085486B" w:rsidRDefault="00EC4958" w:rsidP="0054459D">
      <w:r w:rsidRPr="0085486B">
        <w:t xml:space="preserve">To be sure, the first arpeggiated peak </w:t>
      </w:r>
      <w:r w:rsidR="005F0529">
        <w:t>(</w:t>
      </w:r>
      <w:r w:rsidRPr="0085486B">
        <w:t>re-notated m. 2, beat 2</w:t>
      </w:r>
      <w:r w:rsidR="005F0529">
        <w:t>)</w:t>
      </w:r>
      <w:r w:rsidR="00890C7E">
        <w:t xml:space="preserve"> does not emphasize</w:t>
      </w:r>
      <w:r w:rsidRPr="0085486B">
        <w:t xml:space="preserve"> </w:t>
      </w:r>
      <w:r w:rsidR="00450BEB" w:rsidRPr="0085486B">
        <w:t>the</w:t>
      </w:r>
      <w:r w:rsidRPr="0085486B">
        <w:t xml:space="preserve"> 3/2</w:t>
      </w:r>
      <w:r w:rsidR="00450BEB" w:rsidRPr="0085486B">
        <w:t xml:space="preserve"> hearing</w:t>
      </w:r>
      <w:r w:rsidR="00747349" w:rsidRPr="0085486B">
        <w:t>.</w:t>
      </w:r>
      <w:r w:rsidR="004C0912" w:rsidRPr="0085486B">
        <w:t xml:space="preserve"> Another drawback of this interpretation is the fact that re-barred m. 5 corresponds to </w:t>
      </w:r>
      <w:r w:rsidR="00E02715">
        <w:t xml:space="preserve">the </w:t>
      </w:r>
      <w:r w:rsidR="004C0912" w:rsidRPr="0085486B">
        <w:t>original m. 7, which</w:t>
      </w:r>
      <w:r w:rsidR="00450BEB" w:rsidRPr="0085486B">
        <w:t xml:space="preserve">—in </w:t>
      </w:r>
      <w:r w:rsidR="003A76EB" w:rsidRPr="0085486B">
        <w:t>the actual score</w:t>
      </w:r>
      <w:r w:rsidR="00450BEB" w:rsidRPr="0085486B">
        <w:t>—in</w:t>
      </w:r>
      <w:r w:rsidR="004C0912" w:rsidRPr="0085486B">
        <w:t xml:space="preserve">cludes only two half-note beats. </w:t>
      </w:r>
      <w:r w:rsidR="009B1DED" w:rsidRPr="0085486B">
        <w:t>In performance, however, there might be a tendency to extend this</w:t>
      </w:r>
      <w:r w:rsidR="005A38EB" w:rsidRPr="0085486B">
        <w:t xml:space="preserve"> </w:t>
      </w:r>
      <w:r w:rsidR="009763DD">
        <w:t xml:space="preserve">moment </w:t>
      </w:r>
      <w:r w:rsidR="005A38EB" w:rsidRPr="0085486B">
        <w:t>in a hesitant fashion</w:t>
      </w:r>
      <w:r w:rsidR="00CA668D" w:rsidRPr="0085486B">
        <w:t xml:space="preserve"> (cf. Mirka 2009, 119).</w:t>
      </w:r>
      <w:r w:rsidR="00FA34E9" w:rsidRPr="006F7EE9">
        <w:rPr>
          <w:rStyle w:val="FootnoteReference"/>
        </w:rPr>
        <w:footnoteReference w:id="20"/>
      </w:r>
      <w:r w:rsidR="00975846" w:rsidRPr="0085486B">
        <w:t xml:space="preserve"> </w:t>
      </w:r>
      <w:r w:rsidR="00B55D86" w:rsidRPr="0085486B">
        <w:t>The most salient chord change in the passage falls on the second half note of re-barred m. 4 in this hearing, again</w:t>
      </w:r>
      <w:r w:rsidR="008A5167" w:rsidRPr="0085486B">
        <w:t xml:space="preserve"> </w:t>
      </w:r>
      <w:r w:rsidR="00B55D86" w:rsidRPr="0085486B">
        <w:t>weakening</w:t>
      </w:r>
      <w:r w:rsidR="005D51B3" w:rsidRPr="0085486B">
        <w:t xml:space="preserve"> the 3/2 hearing</w:t>
      </w:r>
      <w:r w:rsidR="00B55D86" w:rsidRPr="0085486B">
        <w:t xml:space="preserve"> and favoring the notated meter. </w:t>
      </w:r>
      <w:r w:rsidR="00015816" w:rsidRPr="0085486B">
        <w:t>W</w:t>
      </w:r>
      <w:r w:rsidR="00175C74" w:rsidRPr="0085486B">
        <w:t>hatever its drawbacks,</w:t>
      </w:r>
      <w:r w:rsidR="005102D9" w:rsidRPr="0085486B">
        <w:t xml:space="preserve"> Example </w:t>
      </w:r>
      <w:r w:rsidR="00F400FB">
        <w:t>7</w:t>
      </w:r>
      <w:r w:rsidR="00F400FB" w:rsidRPr="0085486B">
        <w:t xml:space="preserve">b </w:t>
      </w:r>
      <w:r w:rsidR="005D51B3" w:rsidRPr="0085486B">
        <w:t>outlines a plausible real-time hearing of this unusual opening.</w:t>
      </w:r>
    </w:p>
    <w:p w14:paraId="6B1C83D7" w14:textId="77777777" w:rsidR="008643C4" w:rsidRDefault="008643C4" w:rsidP="00302064"/>
    <w:p w14:paraId="28B81CB3" w14:textId="293D25FE" w:rsidR="00A73916" w:rsidRDefault="00215688" w:rsidP="00D52EB7">
      <w:r w:rsidRPr="0085486B">
        <w:lastRenderedPageBreak/>
        <w:t xml:space="preserve">The second wave of arpeggios </w:t>
      </w:r>
      <w:r w:rsidR="00016E70">
        <w:t xml:space="preserve">(mm. 8–14) </w:t>
      </w:r>
      <w:r w:rsidRPr="0085486B">
        <w:t xml:space="preserve">is </w:t>
      </w:r>
      <w:r w:rsidR="00BE3AE4" w:rsidRPr="0085486B">
        <w:t xml:space="preserve">even </w:t>
      </w:r>
      <w:r w:rsidR="00067DAA" w:rsidRPr="0085486B">
        <w:t>more strongly suggestive of</w:t>
      </w:r>
      <w:r w:rsidR="00D658BE" w:rsidRPr="0085486B">
        <w:t xml:space="preserve"> 3/2</w:t>
      </w:r>
      <w:r w:rsidR="00D23887" w:rsidRPr="0085486B">
        <w:t>,</w:t>
      </w:r>
      <w:r w:rsidR="00D658BE" w:rsidRPr="0085486B">
        <w:t xml:space="preserve"> since it </w:t>
      </w:r>
      <w:r w:rsidR="00AE1207" w:rsidRPr="0085486B">
        <w:t xml:space="preserve">is based entirely in a single sonority, </w:t>
      </w:r>
      <w:r w:rsidR="00016E70">
        <w:t>B minor (</w:t>
      </w:r>
      <w:r w:rsidR="00D658BE" w:rsidRPr="0085486B">
        <w:t>vi</w:t>
      </w:r>
      <w:r w:rsidR="00016E70">
        <w:t>)</w:t>
      </w:r>
      <w:r w:rsidR="00D658BE" w:rsidRPr="0085486B">
        <w:t xml:space="preserve">, </w:t>
      </w:r>
      <w:r w:rsidR="001D384B" w:rsidRPr="0085486B">
        <w:t>without any chord changes</w:t>
      </w:r>
      <w:r w:rsidR="007A3CF8" w:rsidRPr="0085486B">
        <w:t xml:space="preserve"> that might serve as metric cues</w:t>
      </w:r>
      <w:r w:rsidR="00A74A40" w:rsidRPr="0085486B">
        <w:t>—s</w:t>
      </w:r>
      <w:r w:rsidR="008C1A7E" w:rsidRPr="0085486B">
        <w:t xml:space="preserve">ee </w:t>
      </w:r>
      <w:r w:rsidR="0087407B" w:rsidRPr="0085486B">
        <w:t xml:space="preserve">the </w:t>
      </w:r>
      <w:r w:rsidR="008C1A7E" w:rsidRPr="0085486B">
        <w:t xml:space="preserve">original notation in </w:t>
      </w:r>
      <w:r w:rsidR="008C1A7E" w:rsidRPr="00770080">
        <w:rPr>
          <w:b/>
          <w:bCs/>
          <w:u w:val="single"/>
        </w:rPr>
        <w:t xml:space="preserve">Example </w:t>
      </w:r>
      <w:r w:rsidR="006D74D5">
        <w:rPr>
          <w:b/>
          <w:bCs/>
          <w:u w:val="single"/>
        </w:rPr>
        <w:t>8</w:t>
      </w:r>
      <w:r w:rsidR="006D74D5" w:rsidRPr="00770080">
        <w:rPr>
          <w:b/>
          <w:bCs/>
          <w:u w:val="single"/>
        </w:rPr>
        <w:t>a</w:t>
      </w:r>
      <w:r w:rsidR="006D74D5" w:rsidRPr="0085486B">
        <w:t xml:space="preserve"> </w:t>
      </w:r>
      <w:r w:rsidR="008C1A7E" w:rsidRPr="0085486B">
        <w:t xml:space="preserve">and a re-barred version in </w:t>
      </w:r>
      <w:r w:rsidR="008C1A7E" w:rsidRPr="00770080">
        <w:rPr>
          <w:b/>
          <w:bCs/>
          <w:u w:val="single"/>
        </w:rPr>
        <w:t xml:space="preserve">Example </w:t>
      </w:r>
      <w:r w:rsidR="006D74D5">
        <w:rPr>
          <w:b/>
          <w:bCs/>
          <w:u w:val="single"/>
        </w:rPr>
        <w:t>8</w:t>
      </w:r>
      <w:r w:rsidR="006D74D5" w:rsidRPr="00770080">
        <w:rPr>
          <w:b/>
          <w:bCs/>
          <w:u w:val="single"/>
        </w:rPr>
        <w:t>b</w:t>
      </w:r>
      <w:r w:rsidR="008C1A7E" w:rsidRPr="0085486B">
        <w:t>.</w:t>
      </w:r>
      <w:r w:rsidR="00050D6F">
        <w:t xml:space="preserve"> </w:t>
      </w:r>
      <w:r w:rsidR="002C607E" w:rsidRPr="0085486B">
        <w:t>Moreover,</w:t>
      </w:r>
      <w:r w:rsidR="00922577" w:rsidRPr="0085486B">
        <w:t xml:space="preserve"> </w:t>
      </w:r>
      <w:r w:rsidR="00A324E3" w:rsidRPr="0085486B">
        <w:t xml:space="preserve">successively rising </w:t>
      </w:r>
      <w:r w:rsidR="00922577" w:rsidRPr="0085486B">
        <w:t>high</w:t>
      </w:r>
      <w:r w:rsidR="00134C04">
        <w:t xml:space="preserve"> </w:t>
      </w:r>
      <w:r w:rsidR="00922577" w:rsidRPr="0085486B">
        <w:t xml:space="preserve">points on </w:t>
      </w:r>
      <w:r w:rsidR="000E36D3" w:rsidRPr="0085486B">
        <w:t>D</w:t>
      </w:r>
      <w:r w:rsidR="00A324E3" w:rsidRPr="00770080">
        <w:rPr>
          <w:vertAlign w:val="subscript"/>
        </w:rPr>
        <w:t>4</w:t>
      </w:r>
      <w:r w:rsidR="000E36D3" w:rsidRPr="0085486B">
        <w:t xml:space="preserve"> and F</w:t>
      </w:r>
      <w:r w:rsidR="00C05B5D">
        <w:t>ƒ</w:t>
      </w:r>
      <w:r w:rsidR="00A324E3" w:rsidRPr="00770080">
        <w:rPr>
          <w:vertAlign w:val="subscript"/>
        </w:rPr>
        <w:t>4</w:t>
      </w:r>
      <w:r w:rsidR="000E36D3" w:rsidRPr="0085486B">
        <w:t xml:space="preserve"> emerge on the downbeats of re-barred m. 10 and m. 11</w:t>
      </w:r>
      <w:r w:rsidR="00D6117E" w:rsidRPr="0085486B">
        <w:t xml:space="preserve">, </w:t>
      </w:r>
      <w:r w:rsidR="000B03BF" w:rsidRPr="0085486B">
        <w:t>creating melodic accents</w:t>
      </w:r>
      <w:r w:rsidR="00F511B5" w:rsidRPr="0085486B">
        <w:t xml:space="preserve"> and parallelism </w:t>
      </w:r>
      <w:r w:rsidR="00881369">
        <w:t xml:space="preserve">between </w:t>
      </w:r>
      <w:r w:rsidR="00F511B5" w:rsidRPr="0085486B">
        <w:t>the second and third sub-waves of this arpeggio</w:t>
      </w:r>
      <w:r w:rsidR="00853DD4" w:rsidRPr="0085486B">
        <w:t xml:space="preserve">. </w:t>
      </w:r>
      <w:r w:rsidR="00D23887" w:rsidRPr="0085486B">
        <w:t>Thus,</w:t>
      </w:r>
      <w:r w:rsidR="001C69A7" w:rsidRPr="0085486B">
        <w:t xml:space="preserve"> the second wave s</w:t>
      </w:r>
      <w:r w:rsidR="00275847" w:rsidRPr="0085486B">
        <w:t xml:space="preserve">upports </w:t>
      </w:r>
      <w:r w:rsidR="00666C1E" w:rsidRPr="0085486B">
        <w:t>3/2 more strongly than the first wave.</w:t>
      </w:r>
    </w:p>
    <w:p w14:paraId="136E380A" w14:textId="77777777" w:rsidR="00A73916" w:rsidRDefault="00A73916" w:rsidP="00D52EB7"/>
    <w:p w14:paraId="22E10DA5" w14:textId="77777777" w:rsidR="00A73916" w:rsidRPr="008516B8" w:rsidRDefault="00A73916" w:rsidP="00A73916">
      <w:r>
        <w:rPr>
          <w:b/>
          <w:bCs/>
        </w:rPr>
        <w:t>Example 8</w:t>
      </w:r>
      <w:r>
        <w:t xml:space="preserve"> C. P. E. Bach, Symphony in D Major, Wq. 183/1, first movement, mm. 8–14: (a) original notated meter; (b) re-barred into 3/2, with a superfluous beat.</w:t>
      </w:r>
    </w:p>
    <w:p w14:paraId="2ED54AAF" w14:textId="77777777" w:rsidR="00A73916" w:rsidRDefault="00A73916" w:rsidP="00A73916"/>
    <w:p w14:paraId="045C4BA9" w14:textId="0598E510" w:rsidR="00F10F8C" w:rsidRDefault="00F10F8C" w:rsidP="00D52EB7">
      <w:r w:rsidRPr="0085486B">
        <w:t>The third and final wave</w:t>
      </w:r>
      <w:r w:rsidR="003F3213" w:rsidRPr="0085486B">
        <w:t xml:space="preserve"> (</w:t>
      </w:r>
      <w:r w:rsidR="003F3213" w:rsidRPr="00C469F6">
        <w:rPr>
          <w:b/>
          <w:bCs/>
          <w:u w:val="single"/>
        </w:rPr>
        <w:t xml:space="preserve">Example </w:t>
      </w:r>
      <w:r w:rsidR="00C469F6">
        <w:rPr>
          <w:b/>
          <w:bCs/>
          <w:u w:val="single"/>
        </w:rPr>
        <w:t>9</w:t>
      </w:r>
      <w:r w:rsidR="003F3213" w:rsidRPr="0085486B">
        <w:t>)</w:t>
      </w:r>
      <w:r w:rsidRPr="0085486B">
        <w:t xml:space="preserve">, </w:t>
      </w:r>
      <w:r w:rsidR="008E111D">
        <w:t>which outlines</w:t>
      </w:r>
      <w:r w:rsidR="008E111D" w:rsidRPr="0085486B">
        <w:t xml:space="preserve"> </w:t>
      </w:r>
      <w:r w:rsidRPr="0085486B">
        <w:t>a IV sonority in mm. 15–18, is truncated</w:t>
      </w:r>
      <w:r w:rsidR="00510847" w:rsidRPr="0085486B">
        <w:t>, deviating from the pre-established</w:t>
      </w:r>
      <w:r w:rsidR="003F3213" w:rsidRPr="0085486B">
        <w:t xml:space="preserve"> </w:t>
      </w:r>
      <w:r w:rsidR="00510847" w:rsidRPr="0085486B">
        <w:t>pattern</w:t>
      </w:r>
      <w:r w:rsidR="004D1272" w:rsidRPr="0085486B">
        <w:t xml:space="preserve"> and leading to the surprising tutti texture of </w:t>
      </w:r>
      <w:r w:rsidR="00266C63" w:rsidRPr="0085486B">
        <w:t>m. 19.</w:t>
      </w:r>
      <w:r w:rsidR="008024CB" w:rsidRPr="0085486B">
        <w:t xml:space="preserve"> One of the most disorienting things about the opening arpeggiated waves is the lack of consistent parallelism between the three-upbeat-stroke gestures and the melodic peak</w:t>
      </w:r>
      <w:r w:rsidR="00D23887" w:rsidRPr="0085486B">
        <w:t>s to which they lead</w:t>
      </w:r>
      <w:r w:rsidR="008024CB" w:rsidRPr="0085486B">
        <w:t>. The sub-waves of ups and downs do not consistently support 2/2-like or 3/2-like grouping</w:t>
      </w:r>
      <w:r w:rsidR="00A43146">
        <w:t>s</w:t>
      </w:r>
      <w:r w:rsidR="008024CB" w:rsidRPr="0085486B">
        <w:t>, and if we try to impose either on the surface, something will always remain incongruent</w:t>
      </w:r>
      <w:r w:rsidR="00905B1E" w:rsidRPr="0085486B">
        <w:t xml:space="preserve"> and unsettling.</w:t>
      </w:r>
    </w:p>
    <w:p w14:paraId="1E479996" w14:textId="77777777" w:rsidR="00D7685A" w:rsidRDefault="00D7685A" w:rsidP="00D52EB7"/>
    <w:p w14:paraId="7D76A05A" w14:textId="4A43AC9C" w:rsidR="00D7685A" w:rsidRPr="00D7685A" w:rsidRDefault="00D7685A" w:rsidP="00D52EB7">
      <w:r>
        <w:rPr>
          <w:b/>
          <w:bCs/>
        </w:rPr>
        <w:t>Example 9</w:t>
      </w:r>
      <w:r>
        <w:t xml:space="preserve"> C. P. E. Bach, Symphony in D Major, Wq. 183/1, first movement, mm. 15–26.</w:t>
      </w:r>
    </w:p>
    <w:p w14:paraId="08DDEB4F" w14:textId="77777777" w:rsidR="00050D6F" w:rsidRDefault="00050D6F" w:rsidP="00D52EB7"/>
    <w:p w14:paraId="62EEE8A4" w14:textId="0B24949E" w:rsidR="00AE1207" w:rsidRPr="0085486B" w:rsidRDefault="00514EFD" w:rsidP="00D7685A">
      <w:r w:rsidRPr="0085486B">
        <w:t xml:space="preserve">The events of m. 19 are remarkable: </w:t>
      </w:r>
      <w:r w:rsidR="00F60C8D" w:rsidRPr="0085486B">
        <w:t xml:space="preserve">finally, </w:t>
      </w:r>
      <w:r w:rsidR="00D6117E" w:rsidRPr="0085486B">
        <w:t>the notated meter</w:t>
      </w:r>
      <w:r w:rsidR="00F511B5" w:rsidRPr="0085486B">
        <w:t>—with its various layers—</w:t>
      </w:r>
      <w:r w:rsidR="00091744" w:rsidRPr="0085486B">
        <w:t>is</w:t>
      </w:r>
      <w:r w:rsidR="00F511B5" w:rsidRPr="0085486B">
        <w:t xml:space="preserve"> clearly revealed to</w:t>
      </w:r>
      <w:r w:rsidR="00E63807" w:rsidRPr="0085486B">
        <w:t xml:space="preserve"> the</w:t>
      </w:r>
      <w:r w:rsidR="00F511B5" w:rsidRPr="0085486B">
        <w:t xml:space="preserve"> mind’s ear. </w:t>
      </w:r>
      <w:r w:rsidR="00DE3581" w:rsidRPr="0085486B">
        <w:t>A powerful preference factor, chord change,</w:t>
      </w:r>
      <w:r w:rsidR="004D1272" w:rsidRPr="0085486B">
        <w:t xml:space="preserve"> </w:t>
      </w:r>
      <w:r w:rsidR="00AC55F6" w:rsidRPr="0085486B">
        <w:t>reinforces each downbeat from m</w:t>
      </w:r>
      <w:r w:rsidR="00D339DB" w:rsidRPr="0085486B">
        <w:t xml:space="preserve">. 19 to m. 24. Eighth-note pulsations continue, while </w:t>
      </w:r>
      <w:r w:rsidR="00376524" w:rsidRPr="0085486B">
        <w:t xml:space="preserve">various instruments </w:t>
      </w:r>
      <w:r w:rsidR="00376524" w:rsidRPr="0085486B">
        <w:lastRenderedPageBreak/>
        <w:t>highlight other subdivisions</w:t>
      </w:r>
      <w:r w:rsidR="006F51A9" w:rsidRPr="0085486B">
        <w:t xml:space="preserve"> with </w:t>
      </w:r>
      <w:r w:rsidR="00D155B6" w:rsidRPr="0085486B">
        <w:t>simultaneous</w:t>
      </w:r>
      <w:r w:rsidR="004F3AF3" w:rsidRPr="0085486B">
        <w:t xml:space="preserve"> or </w:t>
      </w:r>
      <w:r w:rsidR="004F3AF3" w:rsidRPr="0085486B">
        <w:rPr>
          <w:i/>
          <w:iCs/>
        </w:rPr>
        <w:t>direct</w:t>
      </w:r>
      <w:r w:rsidR="00D155B6" w:rsidRPr="0085486B">
        <w:t xml:space="preserve"> </w:t>
      </w:r>
      <w:r w:rsidR="006F51A9" w:rsidRPr="0085486B">
        <w:t>displacement dissonances</w:t>
      </w:r>
      <w:r w:rsidR="00D155B6" w:rsidRPr="0085486B">
        <w:t xml:space="preserve"> (Krebs 1999)</w:t>
      </w:r>
      <w:r w:rsidR="00376524" w:rsidRPr="0085486B">
        <w:t>: quarter</w:t>
      </w:r>
      <w:r w:rsidR="00947E1C">
        <w:t xml:space="preserve"> </w:t>
      </w:r>
      <w:r w:rsidR="00376524" w:rsidRPr="0085486B">
        <w:t>notes offset by an eighth</w:t>
      </w:r>
      <w:r w:rsidR="004C714B" w:rsidRPr="0085486B">
        <w:t xml:space="preserve"> note</w:t>
      </w:r>
      <w:r w:rsidR="00376524" w:rsidRPr="0085486B">
        <w:t xml:space="preserve"> in the first violins</w:t>
      </w:r>
      <w:r w:rsidR="00EC5930" w:rsidRPr="0085486B">
        <w:t xml:space="preserve"> (D</w:t>
      </w:r>
      <w:r w:rsidR="00D70595" w:rsidRPr="0085486B">
        <w:t>2+1)</w:t>
      </w:r>
      <w:r w:rsidR="00376524" w:rsidRPr="0085486B">
        <w:t xml:space="preserve">, </w:t>
      </w:r>
      <w:r w:rsidR="00023FA4" w:rsidRPr="0085486B">
        <w:t xml:space="preserve">as well as </w:t>
      </w:r>
      <w:r w:rsidR="00376524" w:rsidRPr="0085486B">
        <w:t xml:space="preserve">half notes </w:t>
      </w:r>
      <w:r w:rsidR="00E334D9" w:rsidRPr="0085486B">
        <w:t>offset by quarter notes in the flutes and oboes</w:t>
      </w:r>
      <w:r w:rsidR="00D70595" w:rsidRPr="0085486B">
        <w:t xml:space="preserve"> (D4+2)</w:t>
      </w:r>
      <w:r w:rsidR="00D155B6" w:rsidRPr="0085486B">
        <w:t>.</w:t>
      </w:r>
      <w:r w:rsidR="00023FA4" w:rsidRPr="0085486B">
        <w:t xml:space="preserve"> Thus, displacements that were heard successively</w:t>
      </w:r>
      <w:r w:rsidR="009707D7" w:rsidRPr="0085486B">
        <w:t xml:space="preserve"> (or </w:t>
      </w:r>
      <w:r w:rsidR="009707D7" w:rsidRPr="0085486B">
        <w:rPr>
          <w:i/>
          <w:iCs/>
        </w:rPr>
        <w:t>indirectly</w:t>
      </w:r>
      <w:r w:rsidR="009707D7" w:rsidRPr="0085486B">
        <w:t>)</w:t>
      </w:r>
      <w:r w:rsidR="00023FA4" w:rsidRPr="0085486B">
        <w:t xml:space="preserve"> at the outset are now sounded simultaneously in a tonally </w:t>
      </w:r>
      <w:r w:rsidR="00FC1312" w:rsidRPr="0085486B">
        <w:t xml:space="preserve">unsettling yet metrically clear </w:t>
      </w:r>
      <w:r w:rsidR="00023FA4" w:rsidRPr="0085486B">
        <w:t>tutti.</w:t>
      </w:r>
      <w:r w:rsidR="009707D7" w:rsidRPr="0085486B">
        <w:t xml:space="preserve"> </w:t>
      </w:r>
      <w:r w:rsidR="00D155B6" w:rsidRPr="0085486B">
        <w:t>These displaced layers interact with</w:t>
      </w:r>
      <w:r w:rsidR="00E334D9" w:rsidRPr="0085486B">
        <w:t xml:space="preserve"> unsyncopated half notes in the horns</w:t>
      </w:r>
      <w:r w:rsidR="00DA57E7" w:rsidRPr="0085486B">
        <w:t xml:space="preserve"> as well as unsyncopated whole notes in the continu</w:t>
      </w:r>
      <w:r w:rsidR="001060A9" w:rsidRPr="0085486B">
        <w:t>o</w:t>
      </w:r>
      <w:r w:rsidR="00DA57E7" w:rsidRPr="0085486B">
        <w:t xml:space="preserve"> instruments</w:t>
      </w:r>
      <w:r w:rsidR="001060A9" w:rsidRPr="0085486B">
        <w:t>.</w:t>
      </w:r>
      <w:r w:rsidR="002E327C" w:rsidRPr="0085486B">
        <w:t xml:space="preserve"> Thus, mm. 19–23 </w:t>
      </w:r>
      <w:r w:rsidR="00D312D3" w:rsidRPr="0085486B">
        <w:t>render</w:t>
      </w:r>
      <w:r w:rsidR="000C7D00" w:rsidRPr="0085486B">
        <w:t xml:space="preserve"> the notated meter</w:t>
      </w:r>
      <w:r w:rsidR="00D312D3" w:rsidRPr="0085486B">
        <w:t xml:space="preserve"> crystal clear</w:t>
      </w:r>
      <w:r w:rsidR="000C7D00" w:rsidRPr="0085486B">
        <w:t xml:space="preserve">, though with a piling up of displacement dissonances differentiated </w:t>
      </w:r>
      <w:r w:rsidR="00D312D3" w:rsidRPr="0085486B">
        <w:t>through timbre</w:t>
      </w:r>
      <w:r w:rsidR="000C7D00" w:rsidRPr="0085486B">
        <w:t>.</w:t>
      </w:r>
      <w:r w:rsidR="002B2B2C" w:rsidRPr="00990019">
        <w:rPr>
          <w:rStyle w:val="FootnoteReference"/>
        </w:rPr>
        <w:footnoteReference w:id="21"/>
      </w:r>
    </w:p>
    <w:p w14:paraId="62EF8328" w14:textId="77777777" w:rsidR="008643C4" w:rsidRDefault="008643C4" w:rsidP="00D7685A"/>
    <w:p w14:paraId="2FDEB797" w14:textId="543FF752" w:rsidR="00AE1207" w:rsidRPr="0085486B" w:rsidRDefault="00A04EE1" w:rsidP="00851DED">
      <w:r w:rsidRPr="0085486B">
        <w:t>The home-key</w:t>
      </w:r>
      <w:r w:rsidR="00A07921" w:rsidRPr="0085486B">
        <w:t xml:space="preserve"> </w:t>
      </w:r>
      <w:r w:rsidR="00504480" w:rsidRPr="0085486B">
        <w:t>ii</w:t>
      </w:r>
      <w:r w:rsidR="00A07921" w:rsidRPr="0085486B">
        <w:rPr>
          <w:vertAlign w:val="superscript"/>
        </w:rPr>
        <w:t>6</w:t>
      </w:r>
      <w:r w:rsidRPr="0085486B">
        <w:rPr>
          <w:vertAlign w:val="superscript"/>
        </w:rPr>
        <w:t xml:space="preserve"> </w:t>
      </w:r>
      <w:r w:rsidR="0022114D" w:rsidRPr="0085486B">
        <w:t>of</w:t>
      </w:r>
      <w:r w:rsidR="00A07921" w:rsidRPr="0085486B">
        <w:t xml:space="preserve"> mm. 24–26 </w:t>
      </w:r>
      <w:r w:rsidRPr="0085486B">
        <w:t xml:space="preserve">not only </w:t>
      </w:r>
      <w:r w:rsidR="00E621B1">
        <w:t xml:space="preserve">represents </w:t>
      </w:r>
      <w:r w:rsidRPr="0085486B">
        <w:t xml:space="preserve">the cessation of harmonic deception, but also </w:t>
      </w:r>
      <w:r w:rsidR="00E621B1">
        <w:t xml:space="preserve">further </w:t>
      </w:r>
      <w:r w:rsidRPr="0085486B">
        <w:t xml:space="preserve">clarifies the metric grid through melodic accents and parallelism between motions in pitch space: </w:t>
      </w:r>
      <w:r w:rsidR="00A07921" w:rsidRPr="0085486B">
        <w:t xml:space="preserve">each quarter note is subdivided into a high-low pattern, while a two-measure unit emerges in mm. 24–25 and </w:t>
      </w:r>
      <w:r w:rsidR="006F0C16" w:rsidRPr="0085486B">
        <w:t>contrast</w:t>
      </w:r>
      <w:r w:rsidR="006F0C16">
        <w:t>s</w:t>
      </w:r>
      <w:r w:rsidR="006F0C16" w:rsidRPr="0085486B">
        <w:t xml:space="preserve"> </w:t>
      </w:r>
      <w:r w:rsidR="00A07921" w:rsidRPr="0085486B">
        <w:t>with a 1-measure gesture in m. 26. Now no displacement dissonances</w:t>
      </w:r>
      <w:r w:rsidR="007E5C07" w:rsidRPr="0085486B">
        <w:t xml:space="preserve"> or wrinkles</w:t>
      </w:r>
      <w:r w:rsidR="00A07921" w:rsidRPr="0085486B">
        <w:t xml:space="preserve"> are left: the zigzag pattern </w:t>
      </w:r>
      <w:r w:rsidR="007E5C07" w:rsidRPr="0085486B">
        <w:t xml:space="preserve">projects </w:t>
      </w:r>
      <w:r w:rsidR="00AE1207" w:rsidRPr="0085486B">
        <w:t>quarter notes clearly; the bouncing back up of a metaphoric object in space is congruent with the notated meter.</w:t>
      </w:r>
      <w:r w:rsidR="00F156DB" w:rsidRPr="0085486B">
        <w:rPr>
          <w:rStyle w:val="FootnoteReference"/>
          <w:rFonts w:ascii="Garamond" w:hAnsi="Garamond"/>
        </w:rPr>
        <w:t xml:space="preserve"> </w:t>
      </w:r>
      <w:r w:rsidR="00D345F2" w:rsidRPr="0085486B">
        <w:rPr>
          <w:rStyle w:val="FootnoteReference"/>
          <w:rFonts w:ascii="Garamond" w:hAnsi="Garamond"/>
        </w:rPr>
        <w:t xml:space="preserve"> </w:t>
      </w:r>
    </w:p>
    <w:p w14:paraId="7C8BD863" w14:textId="77777777" w:rsidR="008643C4" w:rsidRDefault="008643C4" w:rsidP="00851DED"/>
    <w:p w14:paraId="6CA3D6AD" w14:textId="363BD8DE" w:rsidR="00A07921" w:rsidRPr="0085486B" w:rsidRDefault="00E747DB" w:rsidP="00691382">
      <w:r w:rsidRPr="0085486B">
        <w:t xml:space="preserve">Thus, we can narrate the events of the first 26 measures as follows: the symphony starts with a meter-finding problem through waves of arpeggiations translating the rhetoric of a keyboard fantasy </w:t>
      </w:r>
      <w:r w:rsidR="001E6B75">
        <w:t>in</w:t>
      </w:r>
      <w:r w:rsidRPr="0085486B">
        <w:t xml:space="preserve">to the symphonic medium; a tutti entrance solves the metric problem while introducing </w:t>
      </w:r>
      <w:r w:rsidRPr="0085486B">
        <w:lastRenderedPageBreak/>
        <w:t>harmonic fantasy-like deceptions</w:t>
      </w:r>
      <w:r w:rsidR="00E105CA" w:rsidRPr="0085486B">
        <w:t>.</w:t>
      </w:r>
      <w:r w:rsidR="00806485" w:rsidRPr="0085486B">
        <w:t xml:space="preserve"> In this way, the piece</w:t>
      </w:r>
      <w:r w:rsidR="00435932" w:rsidRPr="0085486B">
        <w:t xml:space="preserve"> poses some problems </w:t>
      </w:r>
      <w:r w:rsidR="000C592D">
        <w:t xml:space="preserve">of composition and genre </w:t>
      </w:r>
      <w:r w:rsidR="00435932" w:rsidRPr="0085486B">
        <w:t>to be solved later: how can the</w:t>
      </w:r>
      <w:r w:rsidR="008A3029" w:rsidRPr="0085486B">
        <w:t xml:space="preserve"> fantasy-like,</w:t>
      </w:r>
      <w:r w:rsidR="00435932" w:rsidRPr="0085486B">
        <w:t xml:space="preserve"> hesitant (but in-tempo) arpeggiations find their place in a more orderly symphonic </w:t>
      </w:r>
      <w:r w:rsidR="003C0416" w:rsidRPr="0085486B">
        <w:t>exposition</w:t>
      </w:r>
      <w:r w:rsidR="00435932" w:rsidRPr="0085486B">
        <w:t>?</w:t>
      </w:r>
      <w:r w:rsidR="007A7251" w:rsidRPr="0085486B">
        <w:t xml:space="preserve"> How would we know that we have entered the script of a sonata exposition and decisively </w:t>
      </w:r>
      <w:r w:rsidR="00DC1CD0">
        <w:t>abandoned</w:t>
      </w:r>
      <w:r w:rsidR="00DC1CD0" w:rsidRPr="0085486B">
        <w:t xml:space="preserve"> </w:t>
      </w:r>
      <w:r w:rsidR="00D55EDF" w:rsidRPr="0085486B">
        <w:t>generic allusions to the keyboard fantasy</w:t>
      </w:r>
      <w:r w:rsidR="007A7251" w:rsidRPr="0085486B">
        <w:t>?</w:t>
      </w:r>
      <w:r w:rsidR="00D55EDF" w:rsidRPr="0085486B">
        <w:t xml:space="preserve"> As I demonstrate in the </w:t>
      </w:r>
      <w:r w:rsidR="004C18F1">
        <w:t>subsequent</w:t>
      </w:r>
      <w:r w:rsidR="004C18F1" w:rsidRPr="0085486B">
        <w:t xml:space="preserve"> </w:t>
      </w:r>
      <w:r w:rsidR="00D55EDF" w:rsidRPr="0085486B">
        <w:t>sections, Bach takes elements that were</w:t>
      </w:r>
      <w:r w:rsidR="003C0416" w:rsidRPr="0085486B">
        <w:t xml:space="preserve"> initially ambiguous or fantasy-like and embeds them in conventional positions </w:t>
      </w:r>
      <w:r w:rsidR="004C18F1">
        <w:t>later in</w:t>
      </w:r>
      <w:r w:rsidR="003C0416" w:rsidRPr="0085486B">
        <w:t xml:space="preserve"> the exposition. </w:t>
      </w:r>
      <w:r w:rsidR="00D55EDF" w:rsidRPr="0085486B">
        <w:t xml:space="preserve">Thus, he reinterprets </w:t>
      </w:r>
      <w:r w:rsidR="003C0416" w:rsidRPr="0085486B">
        <w:t xml:space="preserve">such “problematic” elements </w:t>
      </w:r>
      <w:r w:rsidR="005B39F7" w:rsidRPr="0085486B">
        <w:t xml:space="preserve">as conventional elements of the </w:t>
      </w:r>
      <w:r w:rsidR="008A3029" w:rsidRPr="0085486B">
        <w:t>mold of a galant exposition</w:t>
      </w:r>
      <w:r w:rsidR="00FC13D5" w:rsidRPr="0085486B">
        <w:t>.</w:t>
      </w:r>
    </w:p>
    <w:p w14:paraId="5ACAA436" w14:textId="15DC5F74" w:rsidR="008F21BF" w:rsidRPr="0085486B" w:rsidRDefault="008F21BF" w:rsidP="00691382"/>
    <w:p w14:paraId="20A22463" w14:textId="090EDC60" w:rsidR="00E07ABB" w:rsidRDefault="00C42CC0" w:rsidP="00691382">
      <w:pPr>
        <w:pStyle w:val="Heading1"/>
      </w:pPr>
      <w:r w:rsidRPr="0085486B">
        <w:t>Rational Formal Deception</w:t>
      </w:r>
    </w:p>
    <w:p w14:paraId="37929AE8" w14:textId="1AB1F102" w:rsidR="00712235" w:rsidRDefault="009C48AA" w:rsidP="008B38C7">
      <w:r w:rsidRPr="0085486B">
        <w:t>As the opening problems subside, it becomes clear that we have now entered the real</w:t>
      </w:r>
      <w:r w:rsidR="00FA25D6" w:rsidRPr="0085486B">
        <w:t>m</w:t>
      </w:r>
      <w:r w:rsidRPr="0085486B">
        <w:t xml:space="preserve"> of a </w:t>
      </w:r>
      <w:r w:rsidR="00F44661" w:rsidRPr="0085486B">
        <w:rPr>
          <w:i/>
          <w:iCs/>
        </w:rPr>
        <w:t>galant exposition</w:t>
      </w:r>
      <w:r w:rsidR="00F44661" w:rsidRPr="0085486B">
        <w:t xml:space="preserve"> (Burstein 2020)</w:t>
      </w:r>
      <w:r w:rsidRPr="0085486B">
        <w:t>.</w:t>
      </w:r>
      <w:r w:rsidR="00F44661" w:rsidRPr="0085486B">
        <w:t xml:space="preserve"> A</w:t>
      </w:r>
      <w:r w:rsidR="000A784C" w:rsidRPr="0085486B">
        <w:t xml:space="preserve">fter dominant-tonic resolutions in mm. </w:t>
      </w:r>
      <w:r w:rsidR="00F44661" w:rsidRPr="0085486B">
        <w:t xml:space="preserve">27–30, </w:t>
      </w:r>
      <w:r w:rsidR="000A784C" w:rsidRPr="0085486B">
        <w:t xml:space="preserve">the onset of the home-key Prinner schema in m. 31 is </w:t>
      </w:r>
      <w:r w:rsidRPr="0085486B">
        <w:t xml:space="preserve">a particularly </w:t>
      </w:r>
      <w:r w:rsidR="00A80330">
        <w:t xml:space="preserve">strong </w:t>
      </w:r>
      <w:r w:rsidRPr="0085486B">
        <w:t>orienting</w:t>
      </w:r>
      <w:r w:rsidR="000A784C" w:rsidRPr="0085486B">
        <w:t xml:space="preserve"> cue for </w:t>
      </w:r>
      <w:r w:rsidRPr="0085486B">
        <w:t>our</w:t>
      </w:r>
      <w:r w:rsidR="000A784C" w:rsidRPr="0085486B">
        <w:t xml:space="preserve"> position in the exposition</w:t>
      </w:r>
      <w:r w:rsidR="00712235" w:rsidRPr="0085486B">
        <w:t>’s journey, yet one that arrives unusually late</w:t>
      </w:r>
      <w:r w:rsidR="00A80330">
        <w:t xml:space="preserve"> (</w:t>
      </w:r>
      <w:r w:rsidR="00A80330">
        <w:rPr>
          <w:b/>
          <w:bCs/>
          <w:u w:val="single"/>
        </w:rPr>
        <w:t>Example 10</w:t>
      </w:r>
      <w:r w:rsidR="00A80330">
        <w:t>)</w:t>
      </w:r>
      <w:r w:rsidR="00712235" w:rsidRPr="0085486B">
        <w:t>.</w:t>
      </w:r>
      <w:r w:rsidR="000A784C" w:rsidRPr="0085486B">
        <w:t xml:space="preserve"> </w:t>
      </w:r>
      <w:r w:rsidR="00E4717F" w:rsidRPr="0085486B">
        <w:t>A home-key Prinner is a hallmark of the galant style</w:t>
      </w:r>
      <w:r w:rsidR="00B25CE3" w:rsidRPr="0085486B">
        <w:t xml:space="preserve"> (</w:t>
      </w:r>
      <w:r w:rsidR="006E25C5" w:rsidRPr="0085486B">
        <w:t>Gjerdingen 2007)</w:t>
      </w:r>
      <w:r w:rsidR="0098025F" w:rsidRPr="0085486B">
        <w:t xml:space="preserve">: this schema is conventional and is </w:t>
      </w:r>
      <w:r w:rsidR="0027482B" w:rsidRPr="0085486B">
        <w:t xml:space="preserve">very often </w:t>
      </w:r>
      <w:r w:rsidR="0098025F" w:rsidRPr="0085486B">
        <w:t>a “riposte” to an opening</w:t>
      </w:r>
      <w:r w:rsidR="00FA25D6" w:rsidRPr="0085486B">
        <w:t xml:space="preserve"> idea</w:t>
      </w:r>
      <w:r w:rsidR="0027482B" w:rsidRPr="0085486B">
        <w:t>, be it an inter</w:t>
      </w:r>
      <w:r w:rsidR="007A4C3C">
        <w:t>-</w:t>
      </w:r>
      <w:r w:rsidR="0027482B" w:rsidRPr="0085486B">
        <w:t>opus schema or a piece-specific opening gambit.</w:t>
      </w:r>
      <w:r w:rsidR="008456ED" w:rsidRPr="0085486B">
        <w:t xml:space="preserve"> </w:t>
      </w:r>
      <w:r w:rsidR="007910BC" w:rsidRPr="0085486B">
        <w:t>In this particular case, the schema signals the shift from the fantasy-like opening into a conventional galant</w:t>
      </w:r>
      <w:r w:rsidR="00D84D3D">
        <w:t xml:space="preserve"> </w:t>
      </w:r>
      <w:r w:rsidR="007910BC" w:rsidRPr="0085486B">
        <w:t>exposition</w:t>
      </w:r>
      <w:r w:rsidR="003F61C7" w:rsidRPr="0085486B">
        <w:t xml:space="preserve">: this shift is strongly supported through the subsequent chain of events, in which the music forges its way toward </w:t>
      </w:r>
      <w:r w:rsidR="00AE7CC2" w:rsidRPr="0085486B">
        <w:t xml:space="preserve">conventional </w:t>
      </w:r>
      <w:r w:rsidR="003F61C7" w:rsidRPr="0085486B">
        <w:t>cadential points of articulation.</w:t>
      </w:r>
    </w:p>
    <w:p w14:paraId="0F14A7F0" w14:textId="77777777" w:rsidR="001B5026" w:rsidRDefault="001B5026" w:rsidP="008B38C7"/>
    <w:p w14:paraId="664718C5" w14:textId="65DE6851" w:rsidR="001B5026" w:rsidRPr="001B5026" w:rsidRDefault="001B5026" w:rsidP="008B38C7">
      <w:r>
        <w:rPr>
          <w:b/>
          <w:bCs/>
        </w:rPr>
        <w:t>Example 10</w:t>
      </w:r>
      <w:r>
        <w:t xml:space="preserve"> C. P. E. Bach, Symphony in D Major, Wq. 183/1, first movement, mm. 31–34.</w:t>
      </w:r>
    </w:p>
    <w:p w14:paraId="708A037B" w14:textId="77777777" w:rsidR="008643C4" w:rsidRDefault="008643C4" w:rsidP="00DB42E7"/>
    <w:p w14:paraId="35004445" w14:textId="7E9FF1AD" w:rsidR="000251B8" w:rsidRPr="0085486B" w:rsidRDefault="0039628C" w:rsidP="00DB42E7">
      <w:r w:rsidRPr="0085486B">
        <w:lastRenderedPageBreak/>
        <w:t>I follow Burstein’s (2020) neo-Kochian terms (and adapt his graphic</w:t>
      </w:r>
      <w:r w:rsidR="000251B8" w:rsidRPr="0085486B">
        <w:t xml:space="preserve"> representation</w:t>
      </w:r>
      <w:r w:rsidRPr="0085486B">
        <w:t xml:space="preserve">) for </w:t>
      </w:r>
      <w:r w:rsidR="00EB3AA7" w:rsidRPr="0085486B">
        <w:t>presenting the punctuation form of galant expositions.</w:t>
      </w:r>
      <w:r w:rsidRPr="0085486B">
        <w:t xml:space="preserve"> </w:t>
      </w:r>
      <w:r w:rsidR="00861F32" w:rsidRPr="0085486B">
        <w:t xml:space="preserve">My motivation in understanding the punctuation sequence </w:t>
      </w:r>
      <w:r w:rsidR="00042FEE" w:rsidRPr="0085486B">
        <w:t xml:space="preserve">has less to do with the fact that it was </w:t>
      </w:r>
      <w:r w:rsidR="00F01A0E" w:rsidRPr="0085486B">
        <w:t xml:space="preserve">explicitly </w:t>
      </w:r>
      <w:r w:rsidR="00042FEE" w:rsidRPr="0085486B">
        <w:t>described</w:t>
      </w:r>
      <w:r w:rsidR="00B62553" w:rsidRPr="0085486B">
        <w:t xml:space="preserve"> </w:t>
      </w:r>
      <w:r w:rsidR="00042FEE" w:rsidRPr="0085486B">
        <w:t xml:space="preserve">in the period and more with the fact that these were the </w:t>
      </w:r>
      <w:r w:rsidR="00B62553" w:rsidRPr="0085486B">
        <w:t xml:space="preserve">formal conventions with which Bach worked, </w:t>
      </w:r>
      <w:r w:rsidR="00AE7CC2" w:rsidRPr="0085486B">
        <w:t>rather than those of the (later)</w:t>
      </w:r>
      <w:r w:rsidR="00B62553" w:rsidRPr="0085486B">
        <w:t xml:space="preserve"> high-classical exposition. </w:t>
      </w:r>
      <w:r w:rsidR="00EB3AA7" w:rsidRPr="0085486B">
        <w:t>To be sure,</w:t>
      </w:r>
      <w:r w:rsidR="00B62553" w:rsidRPr="0085486B">
        <w:t xml:space="preserve"> we might be more </w:t>
      </w:r>
      <w:r w:rsidR="00EB3AA7" w:rsidRPr="0085486B">
        <w:t xml:space="preserve">familiar with high-classical expositions both </w:t>
      </w:r>
      <w:r w:rsidR="004025D9" w:rsidRPr="0085486B">
        <w:t xml:space="preserve">through </w:t>
      </w:r>
      <w:r w:rsidR="00F01A0E" w:rsidRPr="0085486B">
        <w:t xml:space="preserve">musical </w:t>
      </w:r>
      <w:r w:rsidR="00FA25D6" w:rsidRPr="0085486B">
        <w:t xml:space="preserve">exposure </w:t>
      </w:r>
      <w:r w:rsidR="004025D9" w:rsidRPr="0085486B">
        <w:t xml:space="preserve">and </w:t>
      </w:r>
      <w:r w:rsidR="00FA25D6" w:rsidRPr="0085486B">
        <w:t xml:space="preserve">through </w:t>
      </w:r>
      <w:r w:rsidR="004025D9" w:rsidRPr="0085486B">
        <w:t xml:space="preserve">influential theoretical descriptions </w:t>
      </w:r>
      <w:r w:rsidR="000251B8" w:rsidRPr="0085486B">
        <w:t>(</w:t>
      </w:r>
      <w:r w:rsidR="000251B8" w:rsidRPr="0085486B">
        <w:rPr>
          <w:color w:val="000000" w:themeColor="text1"/>
        </w:rPr>
        <w:t>Caplin 1998</w:t>
      </w:r>
      <w:r w:rsidR="008A3481">
        <w:t>,</w:t>
      </w:r>
      <w:r w:rsidR="008A3481" w:rsidRPr="0085486B">
        <w:t xml:space="preserve"> </w:t>
      </w:r>
      <w:r w:rsidR="000251B8" w:rsidRPr="0085486B">
        <w:t>Hepokoski and Darcy 2006)</w:t>
      </w:r>
      <w:r w:rsidR="00FA25D6" w:rsidRPr="0085486B">
        <w:t xml:space="preserve">, yet this </w:t>
      </w:r>
      <w:r w:rsidR="00D35459" w:rsidRPr="0085486B">
        <w:t xml:space="preserve">later </w:t>
      </w:r>
      <w:r w:rsidR="00FA25D6" w:rsidRPr="0085486B">
        <w:t>formal mold is misleading when dealing with galant-style expositions.</w:t>
      </w:r>
      <w:r w:rsidR="000251B8" w:rsidRPr="0085486B">
        <w:t xml:space="preserve"> </w:t>
      </w:r>
    </w:p>
    <w:p w14:paraId="1AB5677E" w14:textId="77777777" w:rsidR="008643C4" w:rsidRDefault="008643C4" w:rsidP="00DB42E7"/>
    <w:p w14:paraId="0FFC757A" w14:textId="321A33CA" w:rsidR="0039628C" w:rsidRDefault="00186CF5" w:rsidP="00C80352">
      <w:r>
        <w:rPr>
          <w:b/>
          <w:bCs/>
          <w:u w:val="single"/>
        </w:rPr>
        <w:t>Example 11</w:t>
      </w:r>
      <w:r>
        <w:t xml:space="preserve"> diagrams the galant punctuation form (Burstein 2020) of the exposition. </w:t>
      </w:r>
      <w:r w:rsidR="0039628C" w:rsidRPr="0085486B">
        <w:t xml:space="preserve">Bach’s exposition </w:t>
      </w:r>
      <w:r w:rsidR="008E6F6C">
        <w:t xml:space="preserve">does not include a </w:t>
      </w:r>
      <w:r w:rsidR="0039628C" w:rsidRPr="0085486B">
        <w:rPr>
          <w:i/>
          <w:iCs/>
        </w:rPr>
        <w:t>Grundabsatz</w:t>
      </w:r>
      <w:r w:rsidR="008E6F6C">
        <w:t xml:space="preserve">, </w:t>
      </w:r>
      <w:r w:rsidR="00BD70C2">
        <w:t xml:space="preserve">the absence of </w:t>
      </w:r>
      <w:r w:rsidR="008E6F6C">
        <w:t>which is conventional, since not every exposition includes all resting points. It</w:t>
      </w:r>
      <w:r w:rsidR="0039628C" w:rsidRPr="0085486B">
        <w:t xml:space="preserve"> repeats its motion towards a </w:t>
      </w:r>
      <w:r w:rsidR="0039628C" w:rsidRPr="0085486B">
        <w:rPr>
          <w:i/>
          <w:iCs/>
        </w:rPr>
        <w:t xml:space="preserve">Quintabsatz </w:t>
      </w:r>
      <w:r w:rsidR="0039628C" w:rsidRPr="0085486B">
        <w:t>in the key of V</w:t>
      </w:r>
      <w:r w:rsidR="00F6127E">
        <w:t>, reversing the typical succession of active (</w:t>
      </w:r>
      <w:r w:rsidR="00F6127E">
        <w:rPr>
          <w:i/>
          <w:iCs/>
        </w:rPr>
        <w:t>rauschend</w:t>
      </w:r>
      <w:r w:rsidR="00F6127E">
        <w:t>) followed by lyrical (cantabile)</w:t>
      </w:r>
      <w:r w:rsidR="0039628C" w:rsidRPr="0085486B">
        <w:t xml:space="preserve">. As Burstein </w:t>
      </w:r>
      <w:r w:rsidR="00ED4604">
        <w:t>(</w:t>
      </w:r>
      <w:r w:rsidR="00ED4604" w:rsidRPr="00965511">
        <w:t xml:space="preserve">2020, </w:t>
      </w:r>
      <w:r w:rsidR="002B5DD3">
        <w:t xml:space="preserve">esp. </w:t>
      </w:r>
      <w:r w:rsidR="00ED4604" w:rsidRPr="00965511">
        <w:t>8–9</w:t>
      </w:r>
      <w:r w:rsidR="00ED4604">
        <w:t xml:space="preserve">) </w:t>
      </w:r>
      <w:r w:rsidR="0039628C" w:rsidRPr="0085486B">
        <w:t xml:space="preserve">emphasizes, </w:t>
      </w:r>
      <w:r w:rsidR="003F61C7" w:rsidRPr="0085486B">
        <w:t xml:space="preserve">certain things about the punctuation outline are disorienting to </w:t>
      </w:r>
      <w:r w:rsidR="00FA25D6" w:rsidRPr="0085486B">
        <w:t>our high-classical-biased minds</w:t>
      </w:r>
      <w:r w:rsidR="003F61C7" w:rsidRPr="0085486B">
        <w:t>:</w:t>
      </w:r>
    </w:p>
    <w:p w14:paraId="64BBE232" w14:textId="77777777" w:rsidR="008643C4" w:rsidRPr="0085486B" w:rsidRDefault="008643C4" w:rsidP="00CA0D41"/>
    <w:p w14:paraId="49476FC8" w14:textId="14CACD0E" w:rsidR="0039628C" w:rsidRPr="0085486B" w:rsidRDefault="0039628C" w:rsidP="00CA0D41">
      <w:pPr>
        <w:pStyle w:val="ListParagraph"/>
        <w:numPr>
          <w:ilvl w:val="0"/>
          <w:numId w:val="18"/>
        </w:numPr>
      </w:pPr>
      <w:r w:rsidRPr="0085486B">
        <w:t>Galant expositions work their way towards several</w:t>
      </w:r>
      <w:r w:rsidR="00F74A34" w:rsidRPr="0085486B">
        <w:t xml:space="preserve"> punctuation</w:t>
      </w:r>
      <w:r w:rsidRPr="0085486B">
        <w:t xml:space="preserve"> points, which may or may not overlap with present-day definitions of cadences</w:t>
      </w:r>
      <w:r w:rsidR="003F61C7" w:rsidRPr="0085486B">
        <w:t xml:space="preserve"> or </w:t>
      </w:r>
      <w:r w:rsidR="00FE1A07">
        <w:t xml:space="preserve">follow </w:t>
      </w:r>
      <w:r w:rsidR="003F61C7" w:rsidRPr="0085486B">
        <w:t>expectations about themes and their contrasting characters</w:t>
      </w:r>
      <w:r w:rsidR="00FE1A07">
        <w:t>.</w:t>
      </w:r>
    </w:p>
    <w:p w14:paraId="5498250B" w14:textId="2A062492" w:rsidR="0039628C" w:rsidRPr="0085486B" w:rsidRDefault="0039628C" w:rsidP="00CA0D41">
      <w:pPr>
        <w:pStyle w:val="ListParagraph"/>
        <w:numPr>
          <w:ilvl w:val="0"/>
          <w:numId w:val="18"/>
        </w:numPr>
      </w:pPr>
      <w:r w:rsidRPr="0085486B">
        <w:t xml:space="preserve">There is no expectation for a big mid-exposition cadence akin to </w:t>
      </w:r>
      <w:r w:rsidR="00FE1A07">
        <w:t>a medial caesu</w:t>
      </w:r>
      <w:r w:rsidR="00055D46">
        <w:t>ra</w:t>
      </w:r>
      <w:r w:rsidR="00FE1A07">
        <w:t xml:space="preserve"> (</w:t>
      </w:r>
      <w:r w:rsidRPr="0085486B">
        <w:t>Hepokoski and Darcy 2006);</w:t>
      </w:r>
      <w:r w:rsidR="00574FD7" w:rsidRPr="0085486B">
        <w:t xml:space="preserve"> there is also nothing unusual (or marked for our </w:t>
      </w:r>
      <w:r w:rsidR="003F61C7" w:rsidRPr="0085486B">
        <w:t>attention</w:t>
      </w:r>
      <w:r w:rsidR="00574FD7" w:rsidRPr="0085486B">
        <w:t>) about a piece with</w:t>
      </w:r>
      <w:r w:rsidR="00F74A34" w:rsidRPr="0085486B">
        <w:t xml:space="preserve"> two half-cadential breaks</w:t>
      </w:r>
      <w:r w:rsidR="00055D46">
        <w:t xml:space="preserve"> (</w:t>
      </w:r>
      <w:r w:rsidR="00055D46" w:rsidRPr="006B0065">
        <w:t>Burstein 2020, 182–200</w:t>
      </w:r>
      <w:r w:rsidR="00055D46">
        <w:t>)</w:t>
      </w:r>
      <w:r w:rsidR="003F61C7" w:rsidRPr="0085486B">
        <w:t>.</w:t>
      </w:r>
    </w:p>
    <w:p w14:paraId="6BD20B95" w14:textId="32419F1B" w:rsidR="0039628C" w:rsidRPr="0085486B" w:rsidRDefault="0039628C" w:rsidP="00CA0D41">
      <w:pPr>
        <w:pStyle w:val="ListParagraph"/>
        <w:numPr>
          <w:ilvl w:val="0"/>
          <w:numId w:val="18"/>
        </w:numPr>
      </w:pPr>
      <w:r w:rsidRPr="0085486B">
        <w:lastRenderedPageBreak/>
        <w:t xml:space="preserve">Areas of the exposition are defined </w:t>
      </w:r>
      <w:r w:rsidR="0071582C">
        <w:t xml:space="preserve">not </w:t>
      </w:r>
      <w:r w:rsidRPr="0085486B">
        <w:t>as containers</w:t>
      </w:r>
      <w:r w:rsidR="0007373D">
        <w:t xml:space="preserve"> or spaces</w:t>
      </w:r>
      <w:r w:rsidRPr="0085486B">
        <w:t xml:space="preserve"> but rather </w:t>
      </w:r>
      <w:r w:rsidR="0071582C">
        <w:t xml:space="preserve">according to </w:t>
      </w:r>
      <w:r w:rsidRPr="0085486B">
        <w:t>the point of cadential articulation toward which they lead</w:t>
      </w:r>
      <w:r w:rsidR="0033397F">
        <w:t>.</w:t>
      </w:r>
    </w:p>
    <w:p w14:paraId="22544DF1" w14:textId="6C74ED5A" w:rsidR="0039628C" w:rsidRPr="0085486B" w:rsidRDefault="0039628C" w:rsidP="00CA0D41">
      <w:pPr>
        <w:pStyle w:val="ListParagraph"/>
        <w:numPr>
          <w:ilvl w:val="0"/>
          <w:numId w:val="18"/>
        </w:numPr>
      </w:pPr>
      <w:r w:rsidRPr="0085486B">
        <w:t xml:space="preserve">Though we expect thematic contrast in the secondary key area </w:t>
      </w:r>
      <w:r w:rsidR="00830739">
        <w:t>by way of</w:t>
      </w:r>
      <w:r w:rsidR="00830739" w:rsidRPr="0085486B">
        <w:t xml:space="preserve"> </w:t>
      </w:r>
      <w:r w:rsidRPr="0085486B">
        <w:t>a more lyrical theme, this was actually an optional element</w:t>
      </w:r>
      <w:r w:rsidR="00B853E7" w:rsidRPr="0085486B">
        <w:t xml:space="preserve"> that would have been</w:t>
      </w:r>
      <w:r w:rsidRPr="0085486B">
        <w:t xml:space="preserve"> construed as an “insert”</w:t>
      </w:r>
      <w:r w:rsidR="00B853E7" w:rsidRPr="0085486B">
        <w:t xml:space="preserve"> in the period</w:t>
      </w:r>
      <w:r w:rsidR="00830739">
        <w:t xml:space="preserve"> (Burstein </w:t>
      </w:r>
      <w:r w:rsidR="00830739" w:rsidRPr="006B0065">
        <w:t>2020, 94–95</w:t>
      </w:r>
      <w:r w:rsidR="00830739">
        <w:t>)</w:t>
      </w:r>
      <w:r w:rsidR="00B853E7" w:rsidRPr="0085486B">
        <w:t>.</w:t>
      </w:r>
    </w:p>
    <w:p w14:paraId="03C6DE87" w14:textId="77777777" w:rsidR="009C5803" w:rsidRDefault="009C5803" w:rsidP="00CA0D41"/>
    <w:p w14:paraId="49528833" w14:textId="34093C2E" w:rsidR="00431538" w:rsidRPr="00431538" w:rsidRDefault="00431538" w:rsidP="00CA0D41">
      <w:r>
        <w:rPr>
          <w:b/>
          <w:bCs/>
        </w:rPr>
        <w:t>Example 11</w:t>
      </w:r>
      <w:r>
        <w:t xml:space="preserve"> </w:t>
      </w:r>
      <w:r w:rsidR="00802E3A">
        <w:t xml:space="preserve">C. P. E. Bach, Symphony in D Major, Wq. 183/1, first movement: </w:t>
      </w:r>
      <w:r>
        <w:t>exposition in relation to the punctuation script.</w:t>
      </w:r>
    </w:p>
    <w:p w14:paraId="732AE4B1" w14:textId="77777777" w:rsidR="00431538" w:rsidRPr="0085486B" w:rsidRDefault="00431538" w:rsidP="00CA0D41"/>
    <w:p w14:paraId="26A5C309" w14:textId="70C79B38" w:rsidR="009C5803" w:rsidRDefault="009C5803" w:rsidP="00B2431A">
      <w:r w:rsidRPr="0085486B">
        <w:t xml:space="preserve">Taking these issues as they apply to Bach’s exposition, we can make the following </w:t>
      </w:r>
      <w:r w:rsidR="00186542" w:rsidRPr="0085486B">
        <w:t>o</w:t>
      </w:r>
      <w:r w:rsidRPr="0085486B">
        <w:t>bservations:</w:t>
      </w:r>
    </w:p>
    <w:p w14:paraId="71FB829A" w14:textId="77777777" w:rsidR="00B2431A" w:rsidRPr="0085486B" w:rsidRDefault="00B2431A" w:rsidP="00B2431A"/>
    <w:p w14:paraId="072142DD" w14:textId="5C725AE2" w:rsidR="009C5803" w:rsidRPr="0085486B" w:rsidRDefault="009C5803" w:rsidP="00B2431A">
      <w:pPr>
        <w:pStyle w:val="ListParagraph"/>
        <w:numPr>
          <w:ilvl w:val="0"/>
          <w:numId w:val="19"/>
        </w:numPr>
      </w:pPr>
      <w:r w:rsidRPr="0085486B">
        <w:t xml:space="preserve">All of the punctuation points in Example </w:t>
      </w:r>
      <w:r w:rsidR="00994C6F">
        <w:t>11</w:t>
      </w:r>
      <w:r w:rsidRPr="0085486B">
        <w:t xml:space="preserve"> </w:t>
      </w:r>
      <w:r w:rsidR="00D1245C">
        <w:t xml:space="preserve">correspond to </w:t>
      </w:r>
      <w:r w:rsidRPr="0085486B">
        <w:t>cadence points that would be recognized as such in modern-day terminology (HC in the home key, two HCs in the key of V, and an elided PAC in the key of V</w:t>
      </w:r>
      <w:r w:rsidR="00674F4F" w:rsidRPr="0085486B">
        <w:t>)</w:t>
      </w:r>
      <w:r w:rsidR="00674F4F">
        <w:t>.</w:t>
      </w:r>
    </w:p>
    <w:p w14:paraId="5134E1A6" w14:textId="5EF707B8" w:rsidR="009C5803" w:rsidRPr="0085486B" w:rsidRDefault="009C5803" w:rsidP="00B2431A">
      <w:pPr>
        <w:pStyle w:val="ListParagraph"/>
        <w:numPr>
          <w:ilvl w:val="0"/>
          <w:numId w:val="19"/>
        </w:numPr>
      </w:pPr>
      <w:r w:rsidRPr="0085486B">
        <w:t xml:space="preserve">The </w:t>
      </w:r>
      <w:r w:rsidRPr="00B2431A">
        <w:rPr>
          <w:i/>
          <w:iCs/>
        </w:rPr>
        <w:t>Quintabsatz</w:t>
      </w:r>
      <w:r w:rsidRPr="0085486B">
        <w:t xml:space="preserve"> of m. 34 </w:t>
      </w:r>
      <w:r w:rsidR="00754D29" w:rsidRPr="0085486B">
        <w:t>(</w:t>
      </w:r>
      <w:r w:rsidR="0038597B">
        <w:t>indicated in</w:t>
      </w:r>
      <w:r w:rsidR="00754D29" w:rsidRPr="0085486B">
        <w:t xml:space="preserve"> Example </w:t>
      </w:r>
      <w:r w:rsidR="0038597B">
        <w:t>10</w:t>
      </w:r>
      <w:r w:rsidR="00754D29" w:rsidRPr="0085486B">
        <w:t xml:space="preserve">) </w:t>
      </w:r>
      <w:r w:rsidR="008A5C36">
        <w:t xml:space="preserve">is the punctuation </w:t>
      </w:r>
      <w:r w:rsidR="00564CA2">
        <w:t xml:space="preserve">point </w:t>
      </w:r>
      <w:r w:rsidR="008A5C36">
        <w:t xml:space="preserve">that most strongly </w:t>
      </w:r>
      <w:r w:rsidR="00564CA2">
        <w:t xml:space="preserve">resembles a </w:t>
      </w:r>
      <w:r w:rsidR="00367EF6">
        <w:t xml:space="preserve">prototypical </w:t>
      </w:r>
      <w:r w:rsidR="00564CA2">
        <w:t xml:space="preserve">medial caesura </w:t>
      </w:r>
      <w:r w:rsidRPr="0085486B">
        <w:t>(</w:t>
      </w:r>
      <w:r w:rsidR="00BE7A30">
        <w:t>energy-gain</w:t>
      </w:r>
      <w:r w:rsidRPr="0085486B">
        <w:t xml:space="preserve">, a literal gap, and </w:t>
      </w:r>
      <w:r w:rsidR="00F66997">
        <w:t xml:space="preserve">then </w:t>
      </w:r>
      <w:r w:rsidRPr="0085486B">
        <w:t xml:space="preserve">a significant textural drop), yet the second </w:t>
      </w:r>
      <w:r w:rsidRPr="00B2431A">
        <w:rPr>
          <w:i/>
          <w:iCs/>
        </w:rPr>
        <w:t xml:space="preserve">Quintabsatz </w:t>
      </w:r>
      <w:r w:rsidRPr="0085486B">
        <w:t>in V of m. 56 might be more decisive</w:t>
      </w:r>
      <w:r w:rsidR="005D3AA6" w:rsidRPr="0085486B">
        <w:t xml:space="preserve"> and is followed by the drive toward ultimate cadential closure for the exposition</w:t>
      </w:r>
      <w:r w:rsidR="004A12E5">
        <w:t>.</w:t>
      </w:r>
      <w:r w:rsidR="004A12E5" w:rsidRPr="0085486B">
        <w:t xml:space="preserve"> </w:t>
      </w:r>
      <w:r w:rsidR="004A12E5">
        <w:lastRenderedPageBreak/>
        <w:t>T</w:t>
      </w:r>
      <w:r w:rsidR="004A12E5" w:rsidRPr="0085486B">
        <w:t xml:space="preserve">he </w:t>
      </w:r>
      <w:r w:rsidR="003F61C7" w:rsidRPr="0085486B">
        <w:t xml:space="preserve">multiplicity of cadence points </w:t>
      </w:r>
      <w:r w:rsidR="00696552" w:rsidRPr="0085486B">
        <w:t xml:space="preserve">should not be particularly marked for </w:t>
      </w:r>
      <w:r w:rsidR="00551A05" w:rsidRPr="0085486B">
        <w:t xml:space="preserve">our </w:t>
      </w:r>
      <w:r w:rsidR="00696552" w:rsidRPr="0085486B">
        <w:t>analytical</w:t>
      </w:r>
      <w:r w:rsidR="00FA25D6" w:rsidRPr="0085486B">
        <w:t xml:space="preserve"> attention</w:t>
      </w:r>
      <w:r w:rsidR="00551A05" w:rsidRPr="0085486B">
        <w:t xml:space="preserve"> but rather represents earlier compositional practices</w:t>
      </w:r>
      <w:r w:rsidR="00F01C3F">
        <w:t>.</w:t>
      </w:r>
      <w:r w:rsidR="008B0F08" w:rsidRPr="00E92D8D">
        <w:rPr>
          <w:rStyle w:val="FootnoteReference"/>
        </w:rPr>
        <w:footnoteReference w:id="22"/>
      </w:r>
    </w:p>
    <w:p w14:paraId="417B8896" w14:textId="01A9D518" w:rsidR="009C5803" w:rsidRDefault="009C5803" w:rsidP="00B2431A">
      <w:pPr>
        <w:pStyle w:val="ListParagraph"/>
        <w:numPr>
          <w:ilvl w:val="0"/>
          <w:numId w:val="19"/>
        </w:numPr>
      </w:pPr>
      <w:r w:rsidRPr="0085486B">
        <w:t xml:space="preserve">If anything is “redundant” about Bach’s form as represented in </w:t>
      </w:r>
      <w:r w:rsidR="003127CE">
        <w:t xml:space="preserve">Example </w:t>
      </w:r>
      <w:r w:rsidR="00C94E42">
        <w:t>11</w:t>
      </w:r>
      <w:r w:rsidR="003127CE">
        <w:t>,</w:t>
      </w:r>
      <w:r w:rsidRPr="0085486B">
        <w:t xml:space="preserve"> it is not the second </w:t>
      </w:r>
      <w:r w:rsidRPr="00B2431A">
        <w:rPr>
          <w:i/>
          <w:iCs/>
        </w:rPr>
        <w:t>Quintabsatz</w:t>
      </w:r>
      <w:r w:rsidRPr="0085486B">
        <w:t xml:space="preserve"> in V, but rather </w:t>
      </w:r>
      <w:r w:rsidR="009C6B51" w:rsidRPr="0085486B">
        <w:t>the cantabile materials of</w:t>
      </w:r>
      <w:r w:rsidR="003622C2">
        <w:t xml:space="preserve"> mm. 35–48,</w:t>
      </w:r>
      <w:r w:rsidR="009C6B51" w:rsidRPr="0085486B">
        <w:t xml:space="preserve"> which can be considered an insert</w:t>
      </w:r>
      <w:r w:rsidR="009067BE">
        <w:t xml:space="preserve"> (</w:t>
      </w:r>
      <w:r w:rsidR="009067BE">
        <w:rPr>
          <w:b/>
          <w:bCs/>
          <w:u w:val="single"/>
        </w:rPr>
        <w:t>Example 12</w:t>
      </w:r>
      <w:r w:rsidR="009067BE">
        <w:t>)</w:t>
      </w:r>
      <w:r w:rsidR="009C6B51" w:rsidRPr="0085486B">
        <w:t xml:space="preserve">. </w:t>
      </w:r>
      <w:r w:rsidR="00921F83">
        <w:t>Yet i</w:t>
      </w:r>
      <w:r w:rsidR="00A930A2">
        <w:t>n</w:t>
      </w:r>
      <w:r w:rsidR="00FE79FB" w:rsidRPr="0085486B">
        <w:t xml:space="preserve"> the </w:t>
      </w:r>
      <w:r w:rsidR="00E13519" w:rsidRPr="0085486B">
        <w:t xml:space="preserve">compositional game of this particular piece, the materials </w:t>
      </w:r>
      <w:r w:rsidR="001A2A68" w:rsidRPr="0085486B">
        <w:t>leading up to these punctuation points provide opportunities for adapting the opening fantasy-like materials and for solving the</w:t>
      </w:r>
      <w:r w:rsidR="00F01A0E" w:rsidRPr="0085486B">
        <w:t xml:space="preserve"> ambiguities and</w:t>
      </w:r>
      <w:r w:rsidR="001A2A68" w:rsidRPr="0085486B">
        <w:t xml:space="preserve"> problems that they pose.</w:t>
      </w:r>
    </w:p>
    <w:p w14:paraId="60ABB6C2" w14:textId="77777777" w:rsidR="0024157D" w:rsidRDefault="0024157D" w:rsidP="0024157D"/>
    <w:p w14:paraId="1357FFE1" w14:textId="409A5A4F" w:rsidR="0024157D" w:rsidRPr="0024157D" w:rsidRDefault="0024157D" w:rsidP="0024157D">
      <w:r>
        <w:rPr>
          <w:b/>
          <w:bCs/>
        </w:rPr>
        <w:t>Example 12.</w:t>
      </w:r>
      <w:r>
        <w:t xml:space="preserve"> C. P. E. Bach, Symphony in D Major, Wq. 183/1, first movement, mm. 35–48.</w:t>
      </w:r>
    </w:p>
    <w:p w14:paraId="29B251D2" w14:textId="77777777" w:rsidR="007B6B0F" w:rsidRDefault="007B6B0F" w:rsidP="00634410"/>
    <w:p w14:paraId="378604F0" w14:textId="38CCBE8B" w:rsidR="00700FFA" w:rsidRPr="0085486B" w:rsidRDefault="008B0F08" w:rsidP="00634410">
      <w:r w:rsidRPr="0085486B">
        <w:lastRenderedPageBreak/>
        <w:t xml:space="preserve">Overall, the story of Example </w:t>
      </w:r>
      <w:r w:rsidR="00634410">
        <w:t>1</w:t>
      </w:r>
      <w:r w:rsidR="00C94E42">
        <w:t>1</w:t>
      </w:r>
      <w:r w:rsidR="00617400" w:rsidRPr="0085486B">
        <w:t xml:space="preserve"> </w:t>
      </w:r>
      <w:r w:rsidRPr="0085486B">
        <w:t xml:space="preserve">is one of a </w:t>
      </w:r>
      <w:r w:rsidR="003F61C7" w:rsidRPr="0085486B">
        <w:t>musical work</w:t>
      </w:r>
      <w:r w:rsidRPr="0085486B">
        <w:t xml:space="preserve"> conforming to convention</w:t>
      </w:r>
      <w:r w:rsidR="00C75619" w:rsidRPr="0085486B">
        <w:t>s of its time</w:t>
      </w:r>
      <w:r w:rsidR="003F61C7" w:rsidRPr="0085486B">
        <w:t>.</w:t>
      </w:r>
      <w:r w:rsidR="00B27EC3" w:rsidRPr="0085486B">
        <w:t xml:space="preserve"> How then can we explain the shock value of the home-</w:t>
      </w:r>
      <w:r w:rsidR="00DD14F1">
        <w:t>k</w:t>
      </w:r>
      <w:r w:rsidR="00DD14F1" w:rsidRPr="0085486B">
        <w:t xml:space="preserve">ey </w:t>
      </w:r>
      <w:r w:rsidR="00B27EC3" w:rsidRPr="0085486B">
        <w:t xml:space="preserve">Prinner </w:t>
      </w:r>
      <w:r w:rsidR="00DD14F1">
        <w:t>in</w:t>
      </w:r>
      <w:r w:rsidR="00DD14F1" w:rsidRPr="0085486B">
        <w:t xml:space="preserve"> </w:t>
      </w:r>
      <w:r w:rsidR="00B27EC3" w:rsidRPr="0085486B">
        <w:t>m. 31?</w:t>
      </w:r>
      <w:r w:rsidR="00C75619" w:rsidRPr="0085486B">
        <w:t xml:space="preserve"> I have explored above the notion that this “riposte” arrives too late, or, viewed differently, puts the piece back </w:t>
      </w:r>
      <w:r w:rsidR="00CC6670">
        <w:t>on</w:t>
      </w:r>
      <w:r w:rsidR="00CC6670" w:rsidRPr="0085486B">
        <w:t xml:space="preserve"> </w:t>
      </w:r>
      <w:r w:rsidR="00C75619" w:rsidRPr="0085486B">
        <w:t xml:space="preserve">its tracks. </w:t>
      </w:r>
      <w:r w:rsidR="00B27EC3" w:rsidRPr="0085486B">
        <w:t xml:space="preserve">This schema often leads to a galant punctuation point, be it a </w:t>
      </w:r>
      <w:r w:rsidR="00B27EC3" w:rsidRPr="0085486B">
        <w:rPr>
          <w:i/>
          <w:iCs/>
        </w:rPr>
        <w:t>Grundabsatz</w:t>
      </w:r>
      <w:r w:rsidR="00B27EC3" w:rsidRPr="0085486B">
        <w:t xml:space="preserve"> ending on ^3 or a home-key </w:t>
      </w:r>
      <w:r w:rsidR="00B27EC3" w:rsidRPr="0085486B">
        <w:rPr>
          <w:i/>
          <w:iCs/>
        </w:rPr>
        <w:t xml:space="preserve">Quintabsatz </w:t>
      </w:r>
      <w:r w:rsidR="00B27EC3" w:rsidRPr="0085486B">
        <w:t>with an added descent to ^2</w:t>
      </w:r>
      <w:r w:rsidR="00B06993">
        <w:t>;</w:t>
      </w:r>
      <w:r w:rsidR="00B06993" w:rsidRPr="0085486B">
        <w:t xml:space="preserve"> </w:t>
      </w:r>
      <w:r w:rsidR="00821420" w:rsidRPr="0085486B">
        <w:t xml:space="preserve">by reaching the latter </w:t>
      </w:r>
      <w:r w:rsidR="00965511">
        <w:t>suffix,</w:t>
      </w:r>
      <w:r w:rsidR="00821420" w:rsidRPr="0085486B">
        <w:t xml:space="preserve"> it </w:t>
      </w:r>
      <w:r w:rsidR="003F61C7" w:rsidRPr="0085486B">
        <w:t xml:space="preserve">retroactively clarifies that the piece so far had been working towards a </w:t>
      </w:r>
      <w:r w:rsidR="00821420" w:rsidRPr="0085486B">
        <w:t xml:space="preserve">home-key </w:t>
      </w:r>
      <w:r w:rsidR="00821420" w:rsidRPr="0085486B">
        <w:rPr>
          <w:i/>
          <w:iCs/>
        </w:rPr>
        <w:t>Quintabsatz</w:t>
      </w:r>
      <w:r w:rsidR="00FE6C85" w:rsidRPr="0085486B">
        <w:t xml:space="preserve"> </w:t>
      </w:r>
      <w:r w:rsidR="003F61C7" w:rsidRPr="0085486B">
        <w:t>(Burstein 2020, 44–45)</w:t>
      </w:r>
      <w:r w:rsidR="00821420" w:rsidRPr="0085486B">
        <w:t>.</w:t>
      </w:r>
      <w:r w:rsidR="009A108D" w:rsidRPr="00465EDE">
        <w:rPr>
          <w:rStyle w:val="FootnoteReference"/>
        </w:rPr>
        <w:footnoteReference w:id="23"/>
      </w:r>
      <w:r w:rsidR="00821420" w:rsidRPr="0085486B">
        <w:t xml:space="preserve"> In this particular case, the entrance of the Prinner (as a strong cue for position within form) </w:t>
      </w:r>
      <w:r w:rsidR="00FE6C85" w:rsidRPr="0085486B">
        <w:t xml:space="preserve">signals </w:t>
      </w:r>
      <w:r w:rsidR="000C7934" w:rsidRPr="0085486B">
        <w:t>that we have now departed from the idiosyncratic, fantasy-like opening and reconnected to a much more conventional course of event</w:t>
      </w:r>
      <w:r w:rsidR="00AF4365" w:rsidRPr="0085486B">
        <w:t>s</w:t>
      </w:r>
      <w:r w:rsidR="000C7934" w:rsidRPr="0085486B">
        <w:t xml:space="preserve"> within a galant exposition</w:t>
      </w:r>
      <w:r w:rsidR="006E0D3D" w:rsidRPr="0085486B">
        <w:t>.</w:t>
      </w:r>
    </w:p>
    <w:p w14:paraId="6AE4D316" w14:textId="77777777" w:rsidR="00700FFA" w:rsidRPr="0085486B" w:rsidRDefault="00700FFA" w:rsidP="00B92819"/>
    <w:p w14:paraId="75C98B30" w14:textId="40901B0E" w:rsidR="00111549" w:rsidRDefault="00FA25D6" w:rsidP="00921F83">
      <w:r w:rsidRPr="0085486B">
        <w:t>The punctuation form also interacts with the metric play</w:t>
      </w:r>
      <w:r w:rsidR="00C63933">
        <w:t>:</w:t>
      </w:r>
      <w:r w:rsidRPr="0085486B">
        <w:t xml:space="preserve"> </w:t>
      </w:r>
      <w:r w:rsidR="001C32FA" w:rsidRPr="0085486B">
        <w:t>at each point, there is a lowest metric subdivision</w:t>
      </w:r>
      <w:r w:rsidR="007E2C18" w:rsidRPr="0085486B">
        <w:t xml:space="preserve"> available for use: this is marked on the bottom row of Example </w:t>
      </w:r>
      <w:r w:rsidR="00CC6B7B">
        <w:t>1</w:t>
      </w:r>
      <w:r w:rsidR="00875A93">
        <w:t>1</w:t>
      </w:r>
      <w:r w:rsidR="007E2C18" w:rsidRPr="0085486B">
        <w:t xml:space="preserve">. </w:t>
      </w:r>
      <w:r w:rsidR="001D660B" w:rsidRPr="0085486B">
        <w:t xml:space="preserve">Each process of motion toward a resting point is associated with a </w:t>
      </w:r>
      <w:r w:rsidR="00600723">
        <w:t xml:space="preserve">distinct </w:t>
      </w:r>
      <w:r w:rsidR="001D660B" w:rsidRPr="0085486B">
        <w:t xml:space="preserve">lowest-possible subdivision </w:t>
      </w:r>
      <w:r w:rsidR="00EA27EE">
        <w:t xml:space="preserve">(quarter, </w:t>
      </w:r>
      <w:r w:rsidR="001D660B" w:rsidRPr="0085486B">
        <w:t xml:space="preserve">eighth, </w:t>
      </w:r>
      <w:r w:rsidR="00EA27EE">
        <w:t xml:space="preserve">or </w:t>
      </w:r>
      <w:r w:rsidR="001D660B" w:rsidRPr="0085486B">
        <w:t>sixteenth note</w:t>
      </w:r>
      <w:r w:rsidR="00EA27EE">
        <w:t>)</w:t>
      </w:r>
      <w:r w:rsidR="001D660B" w:rsidRPr="0085486B">
        <w:t>. The only exception</w:t>
      </w:r>
      <w:r w:rsidR="00F24A01" w:rsidRPr="0085486B">
        <w:t xml:space="preserve"> is the process leading to the initial</w:t>
      </w:r>
      <w:r w:rsidR="00D00B23" w:rsidRPr="0085486B">
        <w:t xml:space="preserve"> </w:t>
      </w:r>
      <w:r w:rsidR="00F24A01" w:rsidRPr="0085486B">
        <w:rPr>
          <w:i/>
          <w:iCs/>
        </w:rPr>
        <w:t>Quintabsatz</w:t>
      </w:r>
      <w:r w:rsidR="00F24A01" w:rsidRPr="0085486B">
        <w:t xml:space="preserve">, which starts out with eighth notes as the lowest possible </w:t>
      </w:r>
      <w:r w:rsidR="00D14405" w:rsidRPr="0085486B">
        <w:t xml:space="preserve">division and adds in sixteenth notes around the point </w:t>
      </w:r>
      <w:r w:rsidR="00802FA3">
        <w:t>where</w:t>
      </w:r>
      <w:r w:rsidR="00D14405" w:rsidRPr="0085486B">
        <w:t xml:space="preserve"> the fantasy becomes a sonata.</w:t>
      </w:r>
      <w:r w:rsidR="00D00B23" w:rsidRPr="0085486B">
        <w:t xml:space="preserve"> </w:t>
      </w:r>
      <w:r w:rsidR="001D660B" w:rsidRPr="0085486B">
        <w:t>This compositional constraint</w:t>
      </w:r>
      <w:r w:rsidR="0005477E" w:rsidRPr="0085486B">
        <w:t>, akin to a counterpoint exercise,</w:t>
      </w:r>
      <w:r w:rsidR="001D660B" w:rsidRPr="0085486B">
        <w:t xml:space="preserve"> facilitates</w:t>
      </w:r>
      <w:r w:rsidR="00F24A01" w:rsidRPr="0085486B">
        <w:t xml:space="preserve"> some of the motivic connections</w:t>
      </w:r>
      <w:r w:rsidR="00D00B23" w:rsidRPr="0085486B">
        <w:t xml:space="preserve"> and interplay between the </w:t>
      </w:r>
      <w:r w:rsidR="00D00B23" w:rsidRPr="0085486B">
        <w:lastRenderedPageBreak/>
        <w:t>compositional “problems” of the opening fantasy and their resolution in the more sonata-like portion of this exposition</w:t>
      </w:r>
      <w:r w:rsidR="00960E63" w:rsidRPr="0085486B">
        <w:t>.</w:t>
      </w:r>
    </w:p>
    <w:p w14:paraId="532B769D" w14:textId="77777777" w:rsidR="00CA4246" w:rsidRPr="0085486B" w:rsidRDefault="00CA4246" w:rsidP="004C0ACC"/>
    <w:p w14:paraId="41C8B15B" w14:textId="32129B2D" w:rsidR="00CE2CB4" w:rsidRDefault="009C270F" w:rsidP="004C0ACC">
      <w:pPr>
        <w:pStyle w:val="Heading1"/>
      </w:pPr>
      <w:r w:rsidRPr="0085486B">
        <w:t>Transforming Ideas</w:t>
      </w:r>
    </w:p>
    <w:p w14:paraId="64F860BA" w14:textId="214EC800" w:rsidR="00935741" w:rsidRPr="0085486B" w:rsidRDefault="00935741" w:rsidP="004C0ACC">
      <w:pPr>
        <w:pStyle w:val="Heading2"/>
      </w:pPr>
      <w:r w:rsidRPr="0085486B">
        <w:t>Single-</w:t>
      </w:r>
      <w:r w:rsidR="00C0482D">
        <w:t>N</w:t>
      </w:r>
      <w:r w:rsidR="00C0482D" w:rsidRPr="0085486B">
        <w:t xml:space="preserve">ote </w:t>
      </w:r>
      <w:r w:rsidR="00C0482D">
        <w:t>I</w:t>
      </w:r>
      <w:r w:rsidR="00C0482D" w:rsidRPr="0085486B">
        <w:t>dea</w:t>
      </w:r>
    </w:p>
    <w:p w14:paraId="39EC44AD" w14:textId="52995F65" w:rsidR="007641B3" w:rsidRPr="0085486B" w:rsidRDefault="006037CE" w:rsidP="004C0ACC">
      <w:r w:rsidRPr="0085486B">
        <w:t xml:space="preserve">Bach’s </w:t>
      </w:r>
      <w:r w:rsidR="009C06EE" w:rsidRPr="0085486B">
        <w:t xml:space="preserve">compositional choice of a fantasy-like deception in the key of </w:t>
      </w:r>
      <w:r w:rsidR="00F427A5">
        <w:t>A</w:t>
      </w:r>
      <w:r w:rsidR="00F427A5" w:rsidRPr="0085486B">
        <w:t xml:space="preserve"> </w:t>
      </w:r>
      <w:r w:rsidR="009C06EE" w:rsidRPr="0085486B">
        <w:t>minor</w:t>
      </w:r>
      <w:r w:rsidR="00F427A5">
        <w:t xml:space="preserve"> (v)</w:t>
      </w:r>
      <w:r w:rsidR="009C06EE" w:rsidRPr="0085486B">
        <w:t xml:space="preserve"> was felicitous: this allows the same a</w:t>
      </w:r>
      <w:r w:rsidRPr="0085486B">
        <w:t>bsolute bass pitches, D</w:t>
      </w:r>
      <w:r w:rsidR="00084197">
        <w:t>ƒ</w:t>
      </w:r>
      <w:r w:rsidR="00A64787" w:rsidRPr="0085486B">
        <w:t>–E</w:t>
      </w:r>
      <w:r w:rsidR="009C06EE" w:rsidRPr="0085486B">
        <w:t xml:space="preserve">, to contribute to conventional punctuations within the galant exposition. </w:t>
      </w:r>
      <w:r w:rsidRPr="0085486B">
        <w:t xml:space="preserve">The materials presented starting in m. 35 </w:t>
      </w:r>
      <w:r w:rsidR="00F564C9" w:rsidRPr="0085486B">
        <w:t>(</w:t>
      </w:r>
      <w:r w:rsidR="007E4B27">
        <w:t xml:space="preserve">see again </w:t>
      </w:r>
      <w:r w:rsidR="00F564C9" w:rsidRPr="007E4B27">
        <w:t>Ex</w:t>
      </w:r>
      <w:r w:rsidR="00551A05" w:rsidRPr="007E4B27">
        <w:t>a</w:t>
      </w:r>
      <w:r w:rsidR="00F564C9" w:rsidRPr="007E4B27">
        <w:t xml:space="preserve">mple </w:t>
      </w:r>
      <w:r w:rsidR="007E4B27">
        <w:t>12</w:t>
      </w:r>
      <w:r w:rsidR="00F564C9" w:rsidRPr="0085486B">
        <w:t xml:space="preserve">) </w:t>
      </w:r>
      <w:r w:rsidRPr="0085486B">
        <w:t xml:space="preserve">contain “touches” upon </w:t>
      </w:r>
      <w:r w:rsidR="00A64787" w:rsidRPr="0085486B">
        <w:t>D</w:t>
      </w:r>
      <w:r w:rsidR="00CA4246">
        <w:t>ƒ</w:t>
      </w:r>
      <w:r w:rsidR="00A64787" w:rsidRPr="0085486B">
        <w:t>–E</w:t>
      </w:r>
      <w:r w:rsidR="00DE3ACF" w:rsidRPr="0085486B">
        <w:t xml:space="preserve"> (m. 41, mm. 43–44)</w:t>
      </w:r>
      <w:r w:rsidR="00A64787" w:rsidRPr="0085486B">
        <w:t xml:space="preserve">, </w:t>
      </w:r>
      <w:r w:rsidRPr="0085486B">
        <w:t xml:space="preserve">which are then transformed into </w:t>
      </w:r>
      <w:r w:rsidR="00873EAE" w:rsidRPr="0085486B">
        <w:t>the first</w:t>
      </w:r>
      <w:r w:rsidRPr="0085486B">
        <w:t xml:space="preserve"> </w:t>
      </w:r>
      <w:r w:rsidRPr="0085486B">
        <w:rPr>
          <w:i/>
          <w:iCs/>
        </w:rPr>
        <w:t>Quintabsatz</w:t>
      </w:r>
      <w:r w:rsidRPr="0085486B">
        <w:t xml:space="preserve"> in V. </w:t>
      </w:r>
      <w:r w:rsidR="00BD4281">
        <w:t>Measure</w:t>
      </w:r>
      <w:r w:rsidR="00DE3ACF" w:rsidRPr="0085486B">
        <w:t xml:space="preserve"> 4</w:t>
      </w:r>
      <w:r w:rsidR="004B4637">
        <w:t>8</w:t>
      </w:r>
      <w:r w:rsidR="00DE3ACF" w:rsidRPr="0085486B">
        <w:t xml:space="preserve"> attains this </w:t>
      </w:r>
      <w:r w:rsidR="00873EAE" w:rsidRPr="0085486B">
        <w:t>punctuation</w:t>
      </w:r>
      <w:r w:rsidR="00DE3ACF" w:rsidRPr="0085486B">
        <w:t xml:space="preserve"> point </w:t>
      </w:r>
      <w:r w:rsidR="00413A2E" w:rsidRPr="0085486B">
        <w:t>softly, in a light texture.</w:t>
      </w:r>
      <w:r w:rsidR="00960E63" w:rsidRPr="0085486B">
        <w:t xml:space="preserve"> </w:t>
      </w:r>
      <w:r w:rsidRPr="0085486B">
        <w:t>In this way, the fantasy-like tutti burst is tamed</w:t>
      </w:r>
      <w:r w:rsidR="008E6E87" w:rsidRPr="0085486B">
        <w:t xml:space="preserve"> </w:t>
      </w:r>
      <w:r w:rsidRPr="0085486B">
        <w:t xml:space="preserve">into a reduced texture and also becomes part of the conventional course of events in the </w:t>
      </w:r>
      <w:r w:rsidR="00E107D6" w:rsidRPr="0085486B">
        <w:t>galant</w:t>
      </w:r>
      <w:r w:rsidRPr="0085486B">
        <w:t xml:space="preserve"> exposition. But the story of </w:t>
      </w:r>
      <w:r w:rsidR="0009333D" w:rsidRPr="0085486B">
        <w:t>D</w:t>
      </w:r>
      <w:r w:rsidR="0009333D">
        <w:t>ƒ</w:t>
      </w:r>
      <w:r w:rsidR="0009333D" w:rsidRPr="0085486B">
        <w:t>–E</w:t>
      </w:r>
      <w:r w:rsidR="0009333D" w:rsidRPr="0085486B" w:rsidDel="0009333D">
        <w:t xml:space="preserve"> </w:t>
      </w:r>
      <w:r w:rsidRPr="0085486B">
        <w:t>is not over:</w:t>
      </w:r>
      <w:r w:rsidR="00167437" w:rsidRPr="0085486B">
        <w:t xml:space="preserve"> </w:t>
      </w:r>
      <w:r w:rsidR="007F6D2D">
        <w:t>these pitches</w:t>
      </w:r>
      <w:r w:rsidR="007F6D2D" w:rsidRPr="0085486B">
        <w:t xml:space="preserve"> </w:t>
      </w:r>
      <w:r w:rsidR="00167437" w:rsidRPr="0085486B">
        <w:t xml:space="preserve">are also integrated into another point of arrival, </w:t>
      </w:r>
      <w:r w:rsidR="002262BB" w:rsidRPr="0085486B">
        <w:t xml:space="preserve">the second </w:t>
      </w:r>
      <w:r w:rsidR="00167437" w:rsidRPr="0085486B">
        <w:rPr>
          <w:i/>
          <w:iCs/>
        </w:rPr>
        <w:t xml:space="preserve">Quintabsatz </w:t>
      </w:r>
      <w:r w:rsidR="00167437" w:rsidRPr="0085486B">
        <w:t>in V</w:t>
      </w:r>
      <w:r w:rsidR="002262BB" w:rsidRPr="0085486B">
        <w:t xml:space="preserve"> of</w:t>
      </w:r>
      <w:r w:rsidR="00167437" w:rsidRPr="0085486B">
        <w:t xml:space="preserve"> m</w:t>
      </w:r>
      <w:r w:rsidR="00DC748C" w:rsidRPr="0085486B">
        <w:t>. 56</w:t>
      </w:r>
      <w:r w:rsidR="00167437" w:rsidRPr="0085486B">
        <w:t>.</w:t>
      </w:r>
      <w:r w:rsidR="00EB1E1D" w:rsidRPr="0085486B">
        <w:t xml:space="preserve"> The tutti-texture drive towards this repeated point of formal articulation </w:t>
      </w:r>
      <w:r w:rsidR="00717E29" w:rsidRPr="0085486B">
        <w:t xml:space="preserve">is accompanied by a shift to the parallel minor, </w:t>
      </w:r>
      <w:r w:rsidR="00F94AB9" w:rsidRPr="0085486B">
        <w:t>along with the embedding of</w:t>
      </w:r>
      <w:r w:rsidR="00A64787" w:rsidRPr="0085486B">
        <w:t xml:space="preserve"> </w:t>
      </w:r>
      <w:r w:rsidR="0027372C" w:rsidRPr="0085486B">
        <w:t>D</w:t>
      </w:r>
      <w:r w:rsidR="0027372C">
        <w:t>ƒ</w:t>
      </w:r>
      <w:r w:rsidR="0027372C" w:rsidRPr="0085486B">
        <w:t>–E</w:t>
      </w:r>
      <w:r w:rsidR="00A64787" w:rsidRPr="0085486B">
        <w:t xml:space="preserve"> into </w:t>
      </w:r>
      <w:r w:rsidR="00AF58BC">
        <w:t>the</w:t>
      </w:r>
      <w:r w:rsidR="00F94AB9" w:rsidRPr="0085486B">
        <w:t xml:space="preserve"> </w:t>
      </w:r>
      <w:r w:rsidR="00A87437">
        <w:t>le–sol–fi–sol</w:t>
      </w:r>
      <w:r w:rsidR="003157D3" w:rsidRPr="0085486B">
        <w:t xml:space="preserve"> schema</w:t>
      </w:r>
      <w:r w:rsidR="00AF58BC">
        <w:t xml:space="preserve"> (Byros 2012)</w:t>
      </w:r>
      <w:r w:rsidR="00A64787" w:rsidRPr="0085486B">
        <w:t>: this creates a more emphatic arrival</w:t>
      </w:r>
      <w:r w:rsidR="00FD5EA9" w:rsidRPr="0085486B">
        <w:t xml:space="preserve"> on these pitches</w:t>
      </w:r>
      <w:r w:rsidR="00AF58BC">
        <w:t xml:space="preserve"> (not shown)</w:t>
      </w:r>
      <w:r w:rsidR="00FD5EA9" w:rsidRPr="0085486B">
        <w:t>.</w:t>
      </w:r>
      <w:r w:rsidR="00CF1520" w:rsidRPr="00467868">
        <w:rPr>
          <w:rStyle w:val="FootnoteReference"/>
        </w:rPr>
        <w:footnoteReference w:id="24"/>
      </w:r>
      <w:r w:rsidR="00FD5EA9" w:rsidRPr="0085486B">
        <w:t xml:space="preserve"> With the </w:t>
      </w:r>
      <w:r w:rsidR="00A87437">
        <w:t>le–sol–fi–sol schema</w:t>
      </w:r>
      <w:r w:rsidR="00FD5EA9" w:rsidRPr="0085486B">
        <w:t xml:space="preserve">, </w:t>
      </w:r>
      <w:r w:rsidR="00A64787" w:rsidRPr="0085486B">
        <w:t xml:space="preserve">we have a tutti-forte counterpart to the surprise of m. 19, which now </w:t>
      </w:r>
      <w:r w:rsidR="0015489E" w:rsidRPr="0085486B">
        <w:t>fit</w:t>
      </w:r>
      <w:r w:rsidR="0015489E">
        <w:t>s</w:t>
      </w:r>
      <w:r w:rsidR="0015489E" w:rsidRPr="0085486B">
        <w:t xml:space="preserve"> </w:t>
      </w:r>
      <w:r w:rsidR="00A64787" w:rsidRPr="0085486B">
        <w:t xml:space="preserve">into </w:t>
      </w:r>
      <w:r w:rsidR="00A64787" w:rsidRPr="0085486B">
        <w:lastRenderedPageBreak/>
        <w:t>the mold of the galant exposition.</w:t>
      </w:r>
      <w:r w:rsidR="00305394" w:rsidRPr="0085486B">
        <w:t xml:space="preserve"> </w:t>
      </w:r>
      <w:r w:rsidR="00684285" w:rsidRPr="0085486B">
        <w:t xml:space="preserve">The </w:t>
      </w:r>
      <w:r w:rsidR="0015489E">
        <w:t>le–sol–fi–sol</w:t>
      </w:r>
      <w:r w:rsidR="0015489E" w:rsidRPr="0085486B">
        <w:t xml:space="preserve"> </w:t>
      </w:r>
      <w:r w:rsidR="00684285" w:rsidRPr="0085486B">
        <w:t xml:space="preserve">schema also provides a wider context </w:t>
      </w:r>
      <w:r w:rsidR="00BD2DF6">
        <w:t xml:space="preserve">for a passage </w:t>
      </w:r>
      <w:r w:rsidR="00684285" w:rsidRPr="0085486B">
        <w:t>that</w:t>
      </w:r>
      <w:r w:rsidR="000613F5">
        <w:t xml:space="preserve"> was originally tonally disruptive:</w:t>
      </w:r>
      <w:r w:rsidR="00684285" w:rsidRPr="0085486B">
        <w:t xml:space="preserve"> th</w:t>
      </w:r>
      <w:r w:rsidR="00CB00BA" w:rsidRPr="0085486B">
        <w:t xml:space="preserve">e tonal shift at the opening was </w:t>
      </w:r>
      <w:r w:rsidR="00960E63" w:rsidRPr="0085486B">
        <w:t>unexpected;</w:t>
      </w:r>
      <w:r w:rsidR="00CB00BA" w:rsidRPr="0085486B">
        <w:t xml:space="preserve"> the shift to</w:t>
      </w:r>
      <w:r w:rsidR="00960E63" w:rsidRPr="0085486B">
        <w:t xml:space="preserve"> the</w:t>
      </w:r>
      <w:r w:rsidR="00CB00BA" w:rsidRPr="0085486B">
        <w:t xml:space="preserve"> parallel minor that embeds a </w:t>
      </w:r>
      <w:r w:rsidR="00601FB7">
        <w:t>le–sol–fi–sol</w:t>
      </w:r>
      <w:r w:rsidR="00601FB7" w:rsidRPr="0085486B">
        <w:t xml:space="preserve"> </w:t>
      </w:r>
      <w:r w:rsidR="00960E63" w:rsidRPr="0085486B">
        <w:t>on the way to a</w:t>
      </w:r>
      <w:r w:rsidR="00CB00BA" w:rsidRPr="0085486B">
        <w:t xml:space="preserve"> </w:t>
      </w:r>
      <w:r w:rsidR="00684285" w:rsidRPr="0085486B">
        <w:rPr>
          <w:i/>
          <w:iCs/>
        </w:rPr>
        <w:t>Quintabsatz</w:t>
      </w:r>
      <w:r w:rsidR="00684285" w:rsidRPr="0085486B">
        <w:t xml:space="preserve"> in V</w:t>
      </w:r>
      <w:r w:rsidR="00CB00BA" w:rsidRPr="0085486B">
        <w:t xml:space="preserve"> is more conventional</w:t>
      </w:r>
      <w:r w:rsidR="00684285" w:rsidRPr="0085486B">
        <w:t>.</w:t>
      </w:r>
      <w:r w:rsidR="00515FC7" w:rsidRPr="00467868">
        <w:rPr>
          <w:rStyle w:val="FootnoteReference"/>
        </w:rPr>
        <w:footnoteReference w:id="25"/>
      </w:r>
      <w:r w:rsidR="00684285" w:rsidRPr="0085486B">
        <w:t xml:space="preserve"> </w:t>
      </w:r>
      <w:r w:rsidR="00305394" w:rsidRPr="0085486B">
        <w:t xml:space="preserve">With the risk of </w:t>
      </w:r>
      <w:r w:rsidR="0085771E">
        <w:t xml:space="preserve">anachronistically </w:t>
      </w:r>
      <w:r w:rsidR="00305394" w:rsidRPr="0085486B">
        <w:t xml:space="preserve">equating the </w:t>
      </w:r>
      <w:r w:rsidR="00305394" w:rsidRPr="0085486B">
        <w:rPr>
          <w:i/>
          <w:iCs/>
        </w:rPr>
        <w:t>Quintabsatz</w:t>
      </w:r>
      <w:r w:rsidR="00305394" w:rsidRPr="0085486B">
        <w:t xml:space="preserve"> in V with its descendent in the high-classical exposition,</w:t>
      </w:r>
      <w:r w:rsidR="008872BB" w:rsidRPr="0085486B">
        <w:t xml:space="preserve"> </w:t>
      </w:r>
      <w:r w:rsidR="00560EF5">
        <w:t xml:space="preserve">the </w:t>
      </w:r>
      <w:r w:rsidR="00305394" w:rsidRPr="0085486B">
        <w:t xml:space="preserve">V:HC MC, note that </w:t>
      </w:r>
      <w:r w:rsidR="007F4327" w:rsidRPr="0085486B">
        <w:t xml:space="preserve">the latter cadence point is </w:t>
      </w:r>
      <w:r w:rsidR="00CA4246">
        <w:t>sometimes</w:t>
      </w:r>
      <w:r w:rsidR="00305394" w:rsidRPr="0085486B">
        <w:t xml:space="preserve"> preceded by a shift to the parallel minor.</w:t>
      </w:r>
      <w:r w:rsidR="00305394" w:rsidRPr="00467868">
        <w:rPr>
          <w:rStyle w:val="FootnoteReference"/>
        </w:rPr>
        <w:footnoteReference w:id="26"/>
      </w:r>
      <w:r w:rsidR="00124300" w:rsidRPr="0085486B">
        <w:t xml:space="preserve"> </w:t>
      </w:r>
      <w:r w:rsidR="008872BB" w:rsidRPr="0085486B">
        <w:t>Though words of caution about anachronism</w:t>
      </w:r>
      <w:r w:rsidR="005B39F7" w:rsidRPr="0085486B">
        <w:t>s</w:t>
      </w:r>
      <w:r w:rsidR="008872BB" w:rsidRPr="0085486B">
        <w:t xml:space="preserve"> are necessary</w:t>
      </w:r>
      <w:r w:rsidR="0085771E">
        <w:t>,</w:t>
      </w:r>
      <w:r w:rsidR="008872BB" w:rsidRPr="0085486B">
        <w:t xml:space="preserve"> </w:t>
      </w:r>
      <w:r w:rsidR="00AF4365" w:rsidRPr="0085486B">
        <w:t>the predecessor f</w:t>
      </w:r>
      <w:r w:rsidR="008872BB" w:rsidRPr="0085486B">
        <w:t xml:space="preserve">ormal juncture </w:t>
      </w:r>
      <w:r w:rsidR="00124300" w:rsidRPr="0085486B">
        <w:t>(</w:t>
      </w:r>
      <w:r w:rsidR="00124300" w:rsidRPr="0085486B">
        <w:rPr>
          <w:i/>
          <w:iCs/>
        </w:rPr>
        <w:t xml:space="preserve">Quintabsatz </w:t>
      </w:r>
      <w:r w:rsidR="00124300" w:rsidRPr="0085486B">
        <w:t xml:space="preserve">in V) </w:t>
      </w:r>
      <w:r w:rsidR="008872BB" w:rsidRPr="0085486B">
        <w:t xml:space="preserve">in galant expositions </w:t>
      </w:r>
      <w:r w:rsidR="00304C5C">
        <w:t xml:space="preserve">is </w:t>
      </w:r>
      <w:r w:rsidR="008872BB" w:rsidRPr="0085486B">
        <w:t xml:space="preserve">sometimes preceded by a </w:t>
      </w:r>
      <w:r w:rsidR="00AA3C0E" w:rsidRPr="0085486B">
        <w:t>parallel-minor effect</w:t>
      </w:r>
      <w:r w:rsidR="00124300" w:rsidRPr="0085486B">
        <w:t xml:space="preserve"> (</w:t>
      </w:r>
      <w:r w:rsidR="00304C5C" w:rsidRPr="00965511">
        <w:t>Burstein 2020, 126, 183–84</w:t>
      </w:r>
      <w:r w:rsidR="00A73F67" w:rsidRPr="00965511">
        <w:t>)</w:t>
      </w:r>
      <w:r w:rsidR="00A73F67" w:rsidRPr="0085486B">
        <w:t xml:space="preserve">. </w:t>
      </w:r>
      <w:r w:rsidR="000D7D7B" w:rsidRPr="0085486B">
        <w:t xml:space="preserve">In any case, the formerly disruptive </w:t>
      </w:r>
      <w:r w:rsidR="005A75B1" w:rsidRPr="0085486B">
        <w:t xml:space="preserve">tonal shift finds </w:t>
      </w:r>
      <w:r w:rsidR="00AF4365" w:rsidRPr="0085486B">
        <w:t>a</w:t>
      </w:r>
      <w:r w:rsidR="000D7D7B" w:rsidRPr="0085486B">
        <w:t xml:space="preserve"> proper place in</w:t>
      </w:r>
      <w:r w:rsidR="00CA61D6">
        <w:t xml:space="preserve"> a </w:t>
      </w:r>
      <w:r w:rsidR="00A94374">
        <w:t xml:space="preserve">minor-inflected </w:t>
      </w:r>
      <w:r w:rsidR="00CA61D6">
        <w:t xml:space="preserve">schema </w:t>
      </w:r>
      <w:r w:rsidR="00A94374">
        <w:t xml:space="preserve">and </w:t>
      </w:r>
      <w:r w:rsidR="00CA61D6">
        <w:t>leads to a conventional punctuation point.</w:t>
      </w:r>
    </w:p>
    <w:p w14:paraId="6E1EC4C5" w14:textId="77777777" w:rsidR="008E6E87" w:rsidRPr="0085486B" w:rsidRDefault="008E6E87" w:rsidP="00467868"/>
    <w:p w14:paraId="6E232504" w14:textId="15F4D3F7" w:rsidR="00B2458F" w:rsidRDefault="008E6E87" w:rsidP="0085205C">
      <w:r w:rsidRPr="0085486B">
        <w:t>T</w:t>
      </w:r>
      <w:r w:rsidR="00BA7371" w:rsidRPr="0085486B">
        <w:t xml:space="preserve">hough the </w:t>
      </w:r>
      <w:r w:rsidR="00551590" w:rsidRPr="0085486B">
        <w:t>materials from m. 35 onward so</w:t>
      </w:r>
      <w:r w:rsidR="00BA7371" w:rsidRPr="0085486B">
        <w:t xml:space="preserve">und fresh, the piece exhibits an intricate web of </w:t>
      </w:r>
      <w:r w:rsidR="00655909">
        <w:t xml:space="preserve">revisited </w:t>
      </w:r>
      <w:r w:rsidR="00BA7371" w:rsidRPr="0085486B">
        <w:t>compositional ideas</w:t>
      </w:r>
      <w:r w:rsidR="00E107D6" w:rsidRPr="0085486B">
        <w:t xml:space="preserve"> </w:t>
      </w:r>
      <w:r w:rsidR="00177865" w:rsidRPr="0085486B">
        <w:t>(</w:t>
      </w:r>
      <w:r w:rsidR="00655909">
        <w:t xml:space="preserve">see again </w:t>
      </w:r>
      <w:r w:rsidR="00177865" w:rsidRPr="0085486B">
        <w:t xml:space="preserve">Example </w:t>
      </w:r>
      <w:r w:rsidR="00655909">
        <w:t>12</w:t>
      </w:r>
      <w:r w:rsidR="00177865" w:rsidRPr="0085486B">
        <w:t>)</w:t>
      </w:r>
      <w:r w:rsidR="00BA7371" w:rsidRPr="0085486B">
        <w:t xml:space="preserve">. </w:t>
      </w:r>
      <w:r w:rsidR="00B30047" w:rsidRPr="0085486B">
        <w:t>The second oboe in mm. 35–36 articulates the single-note idea with which the first violins opened the piece</w:t>
      </w:r>
      <w:r w:rsidR="00E1711B">
        <w:t>;</w:t>
      </w:r>
      <w:r w:rsidR="00E1711B" w:rsidRPr="0085486B">
        <w:t xml:space="preserve"> </w:t>
      </w:r>
      <w:r w:rsidR="00B30047" w:rsidRPr="0085486B">
        <w:t>the oboes subsequently enter a chain of 2</w:t>
      </w:r>
      <w:r w:rsidR="000E7730" w:rsidRPr="0085486B">
        <w:t>–</w:t>
      </w:r>
      <w:r w:rsidR="00B30047" w:rsidRPr="0085486B">
        <w:t xml:space="preserve">3 suspensions that </w:t>
      </w:r>
      <w:r w:rsidR="00B460E9" w:rsidRPr="0085486B">
        <w:t xml:space="preserve">supports the notated meter through </w:t>
      </w:r>
      <w:r w:rsidR="00BC3CCE">
        <w:t>an</w:t>
      </w:r>
      <w:r w:rsidR="00385F3C" w:rsidRPr="0085486B">
        <w:t xml:space="preserve"> unambiguous </w:t>
      </w:r>
      <w:r w:rsidR="00BC3CCE" w:rsidRPr="0085486B">
        <w:t>associat</w:t>
      </w:r>
      <w:r w:rsidR="00BC3CCE">
        <w:t>ion</w:t>
      </w:r>
      <w:r w:rsidR="00BC3CCE" w:rsidRPr="0085486B">
        <w:t xml:space="preserve"> </w:t>
      </w:r>
      <w:r w:rsidR="00385F3C" w:rsidRPr="0085486B">
        <w:lastRenderedPageBreak/>
        <w:t>with metric stress.</w:t>
      </w:r>
      <w:r w:rsidR="00FB0D00" w:rsidRPr="0085205C">
        <w:rPr>
          <w:rStyle w:val="FootnoteReference"/>
        </w:rPr>
        <w:footnoteReference w:id="27"/>
      </w:r>
      <w:r w:rsidR="00385F3C" w:rsidRPr="0085486B">
        <w:t xml:space="preserve"> </w:t>
      </w:r>
      <w:r w:rsidR="00B2458F" w:rsidRPr="0085486B">
        <w:t xml:space="preserve">The syncopations of the opening </w:t>
      </w:r>
      <w:r w:rsidR="004B1D06">
        <w:t>single</w:t>
      </w:r>
      <w:r w:rsidR="00B2458F" w:rsidRPr="0085486B">
        <w:t xml:space="preserve">-note idea </w:t>
      </w:r>
      <w:r w:rsidR="004B1D06">
        <w:t>migrate to</w:t>
      </w:r>
      <w:r w:rsidR="00B2458F" w:rsidRPr="0085486B">
        <w:t xml:space="preserve"> the bassoon part, where the</w:t>
      </w:r>
      <w:r w:rsidR="004A6B9C" w:rsidRPr="0085486B">
        <w:t>y are set in relief as</w:t>
      </w:r>
      <w:r w:rsidR="00B2458F" w:rsidRPr="0085486B">
        <w:t xml:space="preserve"> local melodic high</w:t>
      </w:r>
      <w:r w:rsidR="00C147A5">
        <w:t xml:space="preserve"> </w:t>
      </w:r>
      <w:r w:rsidR="00B2458F" w:rsidRPr="0085486B">
        <w:t>points</w:t>
      </w:r>
      <w:r w:rsidR="00662752">
        <w:t xml:space="preserve"> (and in one case a salient low</w:t>
      </w:r>
      <w:r w:rsidR="00C147A5">
        <w:t xml:space="preserve"> </w:t>
      </w:r>
      <w:r w:rsidR="00662752">
        <w:t>point)</w:t>
      </w:r>
      <w:r w:rsidR="00B2458F" w:rsidRPr="0085486B">
        <w:t xml:space="preserve"> on weak beats</w:t>
      </w:r>
      <w:r w:rsidR="00C147A5">
        <w:t xml:space="preserve"> (indicated with </w:t>
      </w:r>
      <w:r w:rsidR="00B2458F" w:rsidRPr="0085486B">
        <w:t xml:space="preserve">asterisks in Example </w:t>
      </w:r>
      <w:r w:rsidR="00C147A5">
        <w:t>12</w:t>
      </w:r>
      <w:r w:rsidR="00A35CDA">
        <w:t>).</w:t>
      </w:r>
      <w:r w:rsidR="00A35CDA" w:rsidRPr="0085486B">
        <w:t xml:space="preserve"> </w:t>
      </w:r>
      <w:r w:rsidR="00A35CDA">
        <w:t>M</w:t>
      </w:r>
      <w:r w:rsidR="00A35CDA" w:rsidRPr="0085486B">
        <w:t xml:space="preserve">elodic </w:t>
      </w:r>
      <w:r w:rsidR="00B2458F" w:rsidRPr="0085486B">
        <w:t>high</w:t>
      </w:r>
      <w:r w:rsidR="00134C04">
        <w:t xml:space="preserve"> </w:t>
      </w:r>
      <w:r w:rsidR="00B2458F" w:rsidRPr="0085486B">
        <w:t>points</w:t>
      </w:r>
      <w:r w:rsidR="00A35CDA">
        <w:t xml:space="preserve"> in mm. 37–44</w:t>
      </w:r>
      <w:r w:rsidR="00B2458F" w:rsidRPr="0085486B">
        <w:t>, often preceded by wide leaps, set in relief a variant of the growingly dense opening syncopations of the first violins. This is constrained by the fastest-available pulse in this area</w:t>
      </w:r>
      <w:r w:rsidR="008A332D" w:rsidRPr="0085486B">
        <w:t>.</w:t>
      </w:r>
      <w:r w:rsidR="00B2458F" w:rsidRPr="0085486B">
        <w:t xml:space="preserve"> In other words, the bassoon’s active melodic line “translates” through its melodic accents the compositional idea of syncopations from the single-note idea into a freely floating countermelody. </w:t>
      </w:r>
      <w:r w:rsidR="00B2458F" w:rsidRPr="00CA4C7E">
        <w:rPr>
          <w:b/>
          <w:bCs/>
          <w:u w:val="single"/>
        </w:rPr>
        <w:t xml:space="preserve">Example </w:t>
      </w:r>
      <w:r w:rsidR="00F564C9" w:rsidRPr="00CA4C7E">
        <w:rPr>
          <w:b/>
          <w:bCs/>
          <w:u w:val="single"/>
        </w:rPr>
        <w:t>13</w:t>
      </w:r>
      <w:r w:rsidR="00B2458F" w:rsidRPr="0085486B">
        <w:t xml:space="preserve"> </w:t>
      </w:r>
      <w:r w:rsidR="00385F3C" w:rsidRPr="0085486B">
        <w:t xml:space="preserve">turns </w:t>
      </w:r>
      <w:r w:rsidR="00B2458F" w:rsidRPr="0085486B">
        <w:t>the bassoon’s melodic accent</w:t>
      </w:r>
      <w:r w:rsidR="00385F3C" w:rsidRPr="0085486B">
        <w:t>s</w:t>
      </w:r>
      <w:r w:rsidR="00B2458F" w:rsidRPr="0085486B">
        <w:t xml:space="preserve"> into a single-note syncopated line, demonstrating how this </w:t>
      </w:r>
      <w:r w:rsidR="00385F3C" w:rsidRPr="0085486B">
        <w:t>ornate and galant</w:t>
      </w:r>
      <w:r w:rsidR="00B2458F" w:rsidRPr="0085486B">
        <w:t xml:space="preserve"> contour is in fact a motivic transformation of the single-note idea.</w:t>
      </w:r>
    </w:p>
    <w:p w14:paraId="58FE20AF" w14:textId="77777777" w:rsidR="00787763" w:rsidRDefault="00787763" w:rsidP="0085205C"/>
    <w:p w14:paraId="26CB4731" w14:textId="527128B8" w:rsidR="00787763" w:rsidRPr="00787763" w:rsidRDefault="00787763" w:rsidP="0085205C">
      <w:r>
        <w:rPr>
          <w:b/>
          <w:bCs/>
        </w:rPr>
        <w:t>Example 13</w:t>
      </w:r>
      <w:r>
        <w:t xml:space="preserve"> C. P. E. Bach, Symphony in D Major, Wq. 183/1, first movement, mm. 35–44: emergent syncopation in the bassoon rhythm.</w:t>
      </w:r>
    </w:p>
    <w:p w14:paraId="432A7E6E" w14:textId="77777777" w:rsidR="008A332D" w:rsidRPr="0085486B" w:rsidRDefault="008A332D" w:rsidP="00901CFC"/>
    <w:p w14:paraId="678BA90F" w14:textId="46AB104C" w:rsidR="00BD0E94" w:rsidRPr="0085486B" w:rsidRDefault="00B2458F" w:rsidP="00901CFC">
      <w:r w:rsidRPr="0085486B">
        <w:t>The relation</w:t>
      </w:r>
      <w:r w:rsidR="00633054">
        <w:t>ship</w:t>
      </w:r>
      <w:r w:rsidRPr="0085486B">
        <w:t xml:space="preserve"> between the strict counterpoint of the oboes and the bassoon’s galant </w:t>
      </w:r>
      <w:r w:rsidR="00236427">
        <w:t>lin</w:t>
      </w:r>
      <w:r w:rsidR="002169B2">
        <w:t>e</w:t>
      </w:r>
      <w:r w:rsidRPr="0085486B">
        <w:t xml:space="preserve"> brings to mind Kirnberger’s discussion of strict counterpoint and the galant style, as well as his distinction between essential and nonessential dissonances</w:t>
      </w:r>
      <w:r w:rsidR="00633054">
        <w:t>.</w:t>
      </w:r>
      <w:r w:rsidR="00633054" w:rsidRPr="0085486B">
        <w:t xml:space="preserve"> </w:t>
      </w:r>
      <w:r w:rsidR="00633054">
        <w:t>T</w:t>
      </w:r>
      <w:r w:rsidR="00633054" w:rsidRPr="0085486B">
        <w:t xml:space="preserve">he </w:t>
      </w:r>
      <w:r w:rsidRPr="0085486B">
        <w:t xml:space="preserve">oboes’ </w:t>
      </w:r>
      <w:r w:rsidR="0017333F" w:rsidRPr="0085486B">
        <w:t>strict-style</w:t>
      </w:r>
      <w:r w:rsidRPr="0085486B">
        <w:t xml:space="preserve"> </w:t>
      </w:r>
      <w:r w:rsidR="006D2CD3" w:rsidRPr="0085486B">
        <w:t>suspensions consistently fall on downbeats</w:t>
      </w:r>
      <w:r w:rsidR="0017333F" w:rsidRPr="0085486B">
        <w:t>;</w:t>
      </w:r>
      <w:r w:rsidR="006D2CD3" w:rsidRPr="0085486B">
        <w:t xml:space="preserve"> </w:t>
      </w:r>
      <w:r w:rsidRPr="0085486B">
        <w:t>the bassoon’s sinuous</w:t>
      </w:r>
      <w:r w:rsidR="004D09C5" w:rsidRPr="0085486B">
        <w:t xml:space="preserve"> galant line outlines some dominant seventh chords.</w:t>
      </w:r>
      <w:r w:rsidR="00157432" w:rsidRPr="0085486B">
        <w:t xml:space="preserve"> </w:t>
      </w:r>
      <w:r w:rsidR="00BD0E94" w:rsidRPr="0085486B">
        <w:t xml:space="preserve">Kirnberger </w:t>
      </w:r>
      <w:r w:rsidR="00C54E7E">
        <w:t xml:space="preserve">(1982, 97) </w:t>
      </w:r>
      <w:r w:rsidR="00BD0E94" w:rsidRPr="0085486B">
        <w:t xml:space="preserve">recognizes that an essential dissonance may fall not only on a weak beat but </w:t>
      </w:r>
      <w:r w:rsidR="00C54E7E">
        <w:t xml:space="preserve">also </w:t>
      </w:r>
      <w:r w:rsidR="00BD0E94" w:rsidRPr="0085486B">
        <w:t xml:space="preserve">on a strong beat, </w:t>
      </w:r>
      <w:r w:rsidR="00C0717D">
        <w:t xml:space="preserve">whereas </w:t>
      </w:r>
      <w:r w:rsidR="00BD0E94" w:rsidRPr="0085486B">
        <w:t xml:space="preserve">a suspension never falls on a weak beat. To put it in </w:t>
      </w:r>
      <w:r w:rsidR="00BD0E94" w:rsidRPr="0085486B">
        <w:lastRenderedPageBreak/>
        <w:t>terms inspired by Klorman (2016), the oboes and bassoons</w:t>
      </w:r>
      <w:r w:rsidR="006D2CD3" w:rsidRPr="0085486B">
        <w:t xml:space="preserve"> </w:t>
      </w:r>
      <w:r w:rsidR="0052348E">
        <w:t xml:space="preserve">have </w:t>
      </w:r>
      <w:r w:rsidR="006D2CD3" w:rsidRPr="0085486B">
        <w:t xml:space="preserve">a </w:t>
      </w:r>
      <w:r w:rsidR="0052348E">
        <w:t>“</w:t>
      </w:r>
      <w:r w:rsidR="006D2CD3" w:rsidRPr="0085486B">
        <w:t>conversation</w:t>
      </w:r>
      <w:r w:rsidR="0052348E">
        <w:t>”</w:t>
      </w:r>
      <w:r w:rsidR="006D2CD3" w:rsidRPr="0085486B">
        <w:t xml:space="preserve"> on this topic</w:t>
      </w:r>
      <w:r w:rsidR="00A916FE" w:rsidRPr="0085486B">
        <w:t xml:space="preserve"> of dissonance treatment</w:t>
      </w:r>
      <w:r w:rsidR="006D2CD3" w:rsidRPr="0085486B">
        <w:t xml:space="preserve">, </w:t>
      </w:r>
      <w:r w:rsidR="00FB0D00" w:rsidRPr="0085486B">
        <w:t>in which the bassoon’s line defines the terms of the conversation</w:t>
      </w:r>
      <w:r w:rsidR="00C6731C" w:rsidRPr="0085486B">
        <w:t>. After all,</w:t>
      </w:r>
      <w:r w:rsidR="00FB0D00" w:rsidRPr="0085486B">
        <w:t xml:space="preserve"> it is the bassoon</w:t>
      </w:r>
      <w:r w:rsidR="000E5921" w:rsidRPr="0085486B">
        <w:t>—</w:t>
      </w:r>
      <w:r w:rsidR="00A916FE" w:rsidRPr="0085486B">
        <w:t>with its more galant and up-to-date perspective</w:t>
      </w:r>
      <w:r w:rsidR="000E5921" w:rsidRPr="0085486B">
        <w:t>—</w:t>
      </w:r>
      <w:r w:rsidR="00FB0D00" w:rsidRPr="0085486B">
        <w:t xml:space="preserve">that determines whether a particular </w:t>
      </w:r>
      <w:r w:rsidR="00657147">
        <w:t>dissonance</w:t>
      </w:r>
      <w:r w:rsidR="00657147" w:rsidRPr="0085486B">
        <w:t xml:space="preserve"> </w:t>
      </w:r>
      <w:r w:rsidR="00FB0D00" w:rsidRPr="0085486B">
        <w:t xml:space="preserve">is </w:t>
      </w:r>
      <w:r w:rsidR="005B39F7" w:rsidRPr="0085486B">
        <w:t>just</w:t>
      </w:r>
      <w:r w:rsidR="00C6731C" w:rsidRPr="0085486B">
        <w:t xml:space="preserve"> a suspension or also the seventh of a dominant</w:t>
      </w:r>
      <w:r w:rsidR="00CA4C7E">
        <w:t xml:space="preserve"> </w:t>
      </w:r>
      <w:r w:rsidR="00C6731C" w:rsidRPr="0085486B">
        <w:t>seventh chord.</w:t>
      </w:r>
      <w:r w:rsidR="002B0F2F" w:rsidRPr="0085486B">
        <w:t xml:space="preserve"> </w:t>
      </w:r>
      <w:r w:rsidR="00BD0E94" w:rsidRPr="0085486B">
        <w:t xml:space="preserve"> </w:t>
      </w:r>
    </w:p>
    <w:p w14:paraId="2123A32A" w14:textId="77777777" w:rsidR="008643C4" w:rsidRDefault="008643C4" w:rsidP="00E478D7"/>
    <w:p w14:paraId="2572AA53" w14:textId="1D40CCC9" w:rsidR="00DE2686" w:rsidRPr="0085486B" w:rsidRDefault="003D3F53" w:rsidP="00E478D7">
      <w:r w:rsidRPr="0085486B">
        <w:t>In m. 44</w:t>
      </w:r>
      <w:r w:rsidR="00F564C9" w:rsidRPr="0085486B">
        <w:t xml:space="preserve"> (</w:t>
      </w:r>
      <w:r w:rsidR="00E478D7">
        <w:t xml:space="preserve">see again </w:t>
      </w:r>
      <w:r w:rsidR="00F564C9" w:rsidRPr="0085486B">
        <w:t xml:space="preserve">Example </w:t>
      </w:r>
      <w:r w:rsidR="00E478D7">
        <w:t>12</w:t>
      </w:r>
      <w:r w:rsidR="00F564C9" w:rsidRPr="0085486B">
        <w:t>)</w:t>
      </w:r>
      <w:r w:rsidRPr="0085486B">
        <w:t>, the violins enter with the single-note idea</w:t>
      </w:r>
      <w:r w:rsidR="0063437A" w:rsidRPr="0085486B">
        <w:t xml:space="preserve"> and accelerate to the extent possible with</w:t>
      </w:r>
      <w:r w:rsidR="00ED514B">
        <w:t>in</w:t>
      </w:r>
      <w:r w:rsidR="0063437A" w:rsidRPr="0085486B">
        <w:t xml:space="preserve"> the prevailing </w:t>
      </w:r>
      <w:r w:rsidR="008A332D" w:rsidRPr="0085486B">
        <w:t>constraint of quarter notes as the smallest possible subdivision</w:t>
      </w:r>
      <w:r w:rsidR="0063437A" w:rsidRPr="0085486B">
        <w:t xml:space="preserve">. </w:t>
      </w:r>
      <w:r w:rsidR="001E1A31">
        <w:t>Thus</w:t>
      </w:r>
      <w:r w:rsidR="009351B3" w:rsidRPr="0085486B">
        <w:t xml:space="preserve">, </w:t>
      </w:r>
      <w:r w:rsidR="00964D26" w:rsidRPr="0085486B">
        <w:t xml:space="preserve">after the bassoon’s </w:t>
      </w:r>
      <w:r w:rsidR="0063437A" w:rsidRPr="0085486B">
        <w:t>veiled foreshadowing, the idea is clearly reiterated by the violins</w:t>
      </w:r>
      <w:r w:rsidR="0066660E" w:rsidRPr="0085486B">
        <w:t>.</w:t>
      </w:r>
      <w:r w:rsidR="00515993" w:rsidRPr="0085486B">
        <w:t xml:space="preserve"> In addition, the E</w:t>
      </w:r>
      <w:r w:rsidR="00515993" w:rsidRPr="00CA4C7E">
        <w:rPr>
          <w:vertAlign w:val="subscript"/>
        </w:rPr>
        <w:t>6</w:t>
      </w:r>
      <w:r w:rsidR="00515993" w:rsidRPr="0085486B">
        <w:t xml:space="preserve"> high</w:t>
      </w:r>
      <w:r w:rsidR="00134C04">
        <w:t xml:space="preserve"> </w:t>
      </w:r>
      <w:r w:rsidR="00515993" w:rsidRPr="0085486B">
        <w:t>point of the flutes in m. 45 foreshadows the violins’ syncopation, since it is on the second beat; the subdivided beat 2 of m. 47, which stands out from its surroundings, coincides with the violins’ syncopation. Thus, the interplay of the flutes and violins in mm. 44–48 continues to</w:t>
      </w:r>
      <w:r w:rsidR="008C2217" w:rsidRPr="0085486B">
        <w:t xml:space="preserve"> </w:t>
      </w:r>
      <w:r w:rsidR="00DE2686" w:rsidRPr="0085486B">
        <w:t xml:space="preserve">elaborate on the single-note idea. </w:t>
      </w:r>
    </w:p>
    <w:p w14:paraId="39288484" w14:textId="77777777" w:rsidR="008643C4" w:rsidRDefault="008643C4" w:rsidP="000C4645"/>
    <w:p w14:paraId="47FAB2B1" w14:textId="6C4C4441" w:rsidR="0085486B" w:rsidRPr="0085486B" w:rsidRDefault="000C4645" w:rsidP="000C4645">
      <w:r>
        <w:t>T</w:t>
      </w:r>
      <w:r w:rsidR="00551590" w:rsidRPr="0085486B">
        <w:t xml:space="preserve">he </w:t>
      </w:r>
      <w:r>
        <w:t xml:space="preserve">symphony’s </w:t>
      </w:r>
      <w:r w:rsidR="00551590" w:rsidRPr="0085486B">
        <w:t xml:space="preserve">opening </w:t>
      </w:r>
      <w:r w:rsidR="00B4496A" w:rsidRPr="0085486B">
        <w:t xml:space="preserve">is based upon a </w:t>
      </w:r>
      <w:r w:rsidR="00551590" w:rsidRPr="0085486B">
        <w:t>D</w:t>
      </w:r>
      <w:r w:rsidR="00B55E1D">
        <w:t>–B–</w:t>
      </w:r>
      <w:r w:rsidR="00551590" w:rsidRPr="0085486B">
        <w:t>F</w:t>
      </w:r>
      <w:r w:rsidR="009739EA">
        <w:t>ƒ</w:t>
      </w:r>
      <w:r w:rsidR="00551590" w:rsidRPr="0085486B">
        <w:t xml:space="preserve"> bass outline, which</w:t>
      </w:r>
      <w:r w:rsidR="00D61F3E" w:rsidRPr="0085486B">
        <w:t xml:space="preserve"> </w:t>
      </w:r>
      <w:r w:rsidR="009739EA">
        <w:t>may relate to Bach’s model fantasy</w:t>
      </w:r>
      <w:r w:rsidR="00551590" w:rsidRPr="0085486B">
        <w:t xml:space="preserve">. </w:t>
      </w:r>
      <w:r w:rsidR="00DE2686" w:rsidRPr="0085486B">
        <w:t>This outline is subtly replicated in mm. 37–40</w:t>
      </w:r>
      <w:r w:rsidR="00374D09">
        <w:t>.</w:t>
      </w:r>
      <w:r w:rsidR="00374D09" w:rsidRPr="0085486B">
        <w:t xml:space="preserve"> </w:t>
      </w:r>
      <w:r w:rsidR="00374D09">
        <w:t>Al</w:t>
      </w:r>
      <w:r w:rsidR="00551590" w:rsidRPr="0085486B">
        <w:t xml:space="preserve">though </w:t>
      </w:r>
      <w:r w:rsidR="0067473B" w:rsidRPr="0085486B">
        <w:t>the piece is now in</w:t>
      </w:r>
      <w:r w:rsidR="00542A8A" w:rsidRPr="0085486B">
        <w:t xml:space="preserve"> the</w:t>
      </w:r>
      <w:r w:rsidR="0067473B" w:rsidRPr="0085486B">
        <w:t xml:space="preserve"> key of V</w:t>
      </w:r>
      <w:r w:rsidR="00551590" w:rsidRPr="0085486B">
        <w:t xml:space="preserve"> (and</w:t>
      </w:r>
      <w:r w:rsidR="00E8164B" w:rsidRPr="0085486B">
        <w:t xml:space="preserve"> </w:t>
      </w:r>
      <w:r w:rsidR="001562BC" w:rsidRPr="0085486B">
        <w:t xml:space="preserve">making </w:t>
      </w:r>
      <w:r w:rsidR="0067473B" w:rsidRPr="0085486B">
        <w:t>its</w:t>
      </w:r>
      <w:r w:rsidR="00DE2686" w:rsidRPr="0085486B">
        <w:t xml:space="preserve"> way to </w:t>
      </w:r>
      <w:r w:rsidR="0067473B" w:rsidRPr="0085486B">
        <w:t>a</w:t>
      </w:r>
      <w:r w:rsidR="00DE2686" w:rsidRPr="0085486B">
        <w:t xml:space="preserve"> </w:t>
      </w:r>
      <w:r w:rsidR="00551590" w:rsidRPr="0085486B">
        <w:rPr>
          <w:i/>
          <w:iCs/>
        </w:rPr>
        <w:t>Quintabsatz</w:t>
      </w:r>
      <w:r w:rsidR="00551590" w:rsidRPr="0085486B">
        <w:t xml:space="preserve"> in V), </w:t>
      </w:r>
      <w:r w:rsidR="004C5A77" w:rsidRPr="0085486B">
        <w:t xml:space="preserve">D and B as bass notes and implied triadic </w:t>
      </w:r>
      <w:r w:rsidR="00374D09">
        <w:t>roots</w:t>
      </w:r>
      <w:r w:rsidR="00374D09" w:rsidRPr="0085486B">
        <w:t xml:space="preserve"> </w:t>
      </w:r>
      <w:r w:rsidR="004C5A77" w:rsidRPr="0085486B">
        <w:t xml:space="preserve">are set in </w:t>
      </w:r>
      <w:r w:rsidR="008D136A">
        <w:t>r</w:t>
      </w:r>
      <w:r w:rsidR="004C5A77" w:rsidRPr="0085486B">
        <w:t>elief both as downbeats and in terms of the bassoon’s contour; the F</w:t>
      </w:r>
      <w:r w:rsidR="00416B3A">
        <w:t>ƒ</w:t>
      </w:r>
      <w:r w:rsidR="004C5A77" w:rsidRPr="0085486B">
        <w:t xml:space="preserve"> in m. 40 is highlighted as a resolution of a preceding V6/5 </w:t>
      </w:r>
      <w:r w:rsidR="008A5E34" w:rsidRPr="0085486B">
        <w:t>of</w:t>
      </w:r>
      <w:r w:rsidR="00D61F3E" w:rsidRPr="0085486B">
        <w:t xml:space="preserve"> </w:t>
      </w:r>
      <w:r w:rsidR="00374D09">
        <w:t>Fƒ</w:t>
      </w:r>
      <w:r w:rsidR="00374D09" w:rsidRPr="0085486B">
        <w:t xml:space="preserve"> </w:t>
      </w:r>
      <w:r w:rsidR="00D61F3E" w:rsidRPr="0085486B">
        <w:t>minor</w:t>
      </w:r>
      <w:r w:rsidR="004C5A77" w:rsidRPr="0085486B">
        <w:t xml:space="preserve">. Though </w:t>
      </w:r>
      <w:r w:rsidR="00B4496A" w:rsidRPr="0085486B">
        <w:t xml:space="preserve">embedded in a new context, these events monotonally echo the </w:t>
      </w:r>
      <w:r w:rsidR="004C5A77" w:rsidRPr="0085486B">
        <w:t>fantasy</w:t>
      </w:r>
      <w:r w:rsidR="00A115EE">
        <w:t>-</w:t>
      </w:r>
      <w:r w:rsidR="004C5A77" w:rsidRPr="0085486B">
        <w:t>like opening.</w:t>
      </w:r>
      <w:r w:rsidR="00ED5C48" w:rsidRPr="0085486B">
        <w:t xml:space="preserve"> Thus, </w:t>
      </w:r>
      <w:r w:rsidR="00A115EE">
        <w:t xml:space="preserve">a fantasy idea now </w:t>
      </w:r>
      <w:r w:rsidR="00ED5C48" w:rsidRPr="0085486B">
        <w:t>finds its place in a more orderly (and clear) meter</w:t>
      </w:r>
      <w:r w:rsidR="00A615B9">
        <w:t>,</w:t>
      </w:r>
      <w:r w:rsidR="00ED5C48" w:rsidRPr="0085486B">
        <w:t xml:space="preserve"> as well as in conventional formal processes of the galant exposition.</w:t>
      </w:r>
    </w:p>
    <w:p w14:paraId="5E2A0EFA" w14:textId="77777777" w:rsidR="002743CD" w:rsidRDefault="002743CD" w:rsidP="000C4645"/>
    <w:p w14:paraId="023CD579" w14:textId="1D58193F" w:rsidR="007641B3" w:rsidRPr="0085486B" w:rsidRDefault="00935741" w:rsidP="000C4645">
      <w:pPr>
        <w:pStyle w:val="Heading2"/>
      </w:pPr>
      <w:r w:rsidRPr="0085486B">
        <w:lastRenderedPageBreak/>
        <w:t xml:space="preserve">Arpeggiated </w:t>
      </w:r>
      <w:r w:rsidR="00840E11">
        <w:t>H</w:t>
      </w:r>
      <w:r w:rsidR="00840E11" w:rsidRPr="0085486B">
        <w:t xml:space="preserve">ammer </w:t>
      </w:r>
      <w:r w:rsidR="00840E11">
        <w:t>S</w:t>
      </w:r>
      <w:r w:rsidR="00840E11" w:rsidRPr="0085486B">
        <w:t xml:space="preserve">trokes </w:t>
      </w:r>
      <w:r w:rsidR="00840E11">
        <w:t>B</w:t>
      </w:r>
      <w:r w:rsidR="00840E11" w:rsidRPr="0085486B">
        <w:t xml:space="preserve">ecome </w:t>
      </w:r>
      <w:r w:rsidRPr="0085486B">
        <w:t>Fenaroli</w:t>
      </w:r>
    </w:p>
    <w:p w14:paraId="205239DA" w14:textId="46AE26D9" w:rsidR="00D61B0F" w:rsidRDefault="003B319B" w:rsidP="005975EB">
      <w:r w:rsidRPr="0085486B">
        <w:t xml:space="preserve">Following the darker, second </w:t>
      </w:r>
      <w:r w:rsidRPr="0085486B">
        <w:rPr>
          <w:i/>
          <w:iCs/>
        </w:rPr>
        <w:t>Quintabsatz</w:t>
      </w:r>
      <w:r w:rsidRPr="0085486B">
        <w:t xml:space="preserve"> in V of m. 56, Bach uses a conventional galant schema</w:t>
      </w:r>
      <w:r w:rsidR="00914D10" w:rsidRPr="0085486B">
        <w:t xml:space="preserve"> as part of </w:t>
      </w:r>
      <w:r w:rsidR="00F32995">
        <w:t>the</w:t>
      </w:r>
      <w:r w:rsidR="00F32995" w:rsidRPr="0085486B">
        <w:t xml:space="preserve"> </w:t>
      </w:r>
      <w:r w:rsidR="00914D10" w:rsidRPr="0085486B">
        <w:t>drive toward a final cadence: a Fenaroli in mm. 56–60</w:t>
      </w:r>
      <w:r w:rsidR="007049D4" w:rsidRPr="0085486B">
        <w:t xml:space="preserve"> (</w:t>
      </w:r>
      <w:r w:rsidR="007049D4" w:rsidRPr="00D97BE1">
        <w:rPr>
          <w:b/>
          <w:bCs/>
          <w:u w:val="single"/>
        </w:rPr>
        <w:t xml:space="preserve">Example </w:t>
      </w:r>
      <w:r w:rsidR="00514A42">
        <w:rPr>
          <w:b/>
          <w:bCs/>
          <w:u w:val="single"/>
        </w:rPr>
        <w:t>14</w:t>
      </w:r>
      <w:r w:rsidR="007049D4" w:rsidRPr="0085486B">
        <w:t>)</w:t>
      </w:r>
      <w:r w:rsidR="00914D10" w:rsidRPr="0085486B">
        <w:t xml:space="preserve"> and </w:t>
      </w:r>
      <w:r w:rsidR="00F32995">
        <w:t xml:space="preserve">mm. </w:t>
      </w:r>
      <w:r w:rsidR="00914D10" w:rsidRPr="0085486B">
        <w:t>63–67</w:t>
      </w:r>
      <w:r w:rsidR="00F564C9" w:rsidRPr="0085486B">
        <w:t xml:space="preserve"> (</w:t>
      </w:r>
      <w:r w:rsidR="007049D4" w:rsidRPr="0085486B">
        <w:t>not shown).</w:t>
      </w:r>
      <w:r w:rsidR="00914D10" w:rsidRPr="0085486B">
        <w:t xml:space="preserve"> </w:t>
      </w:r>
      <w:r w:rsidR="00A138EE" w:rsidRPr="0085486B">
        <w:t>This instantiation of the</w:t>
      </w:r>
      <w:r w:rsidR="00F13ED3" w:rsidRPr="0085486B">
        <w:t xml:space="preserve"> Fenaroli</w:t>
      </w:r>
      <w:r w:rsidR="00A138EE" w:rsidRPr="0085486B">
        <w:t xml:space="preserve"> is a transformation of the six artisanal strokes from the opening, </w:t>
      </w:r>
      <w:r w:rsidR="00ED5C48" w:rsidRPr="0085486B">
        <w:t>recasting</w:t>
      </w:r>
      <w:r w:rsidR="005B39F7" w:rsidRPr="0085486B">
        <w:t xml:space="preserve"> an ambiguous element</w:t>
      </w:r>
      <w:r w:rsidR="00A138EE" w:rsidRPr="0085486B">
        <w:t xml:space="preserve"> into the mold of </w:t>
      </w:r>
      <w:r w:rsidR="00E15632">
        <w:t xml:space="preserve">a </w:t>
      </w:r>
      <w:r w:rsidR="00A138EE" w:rsidRPr="0085486B">
        <w:t xml:space="preserve">conventional schema within </w:t>
      </w:r>
      <w:r w:rsidR="00F13ED3" w:rsidRPr="0085486B">
        <w:t>its typical position in the galant exposition</w:t>
      </w:r>
      <w:r w:rsidR="00A138EE" w:rsidRPr="0085486B">
        <w:t>.</w:t>
      </w:r>
      <w:r w:rsidR="00E1583F" w:rsidRPr="0085486B">
        <w:t xml:space="preserve"> </w:t>
      </w:r>
      <w:r w:rsidR="00914D10" w:rsidRPr="0085486B">
        <w:t xml:space="preserve">Several </w:t>
      </w:r>
      <w:r w:rsidR="00E23466" w:rsidRPr="0085486B">
        <w:t>surface features</w:t>
      </w:r>
      <w:r w:rsidR="00914D10" w:rsidRPr="0085486B">
        <w:t xml:space="preserve"> </w:t>
      </w:r>
      <w:r w:rsidR="00953556">
        <w:t xml:space="preserve">exemplify </w:t>
      </w:r>
      <w:r w:rsidR="00914D10" w:rsidRPr="0085486B">
        <w:t xml:space="preserve">the schema, beyond the </w:t>
      </w:r>
      <w:r w:rsidR="00A138EE" w:rsidRPr="0085486B">
        <w:t xml:space="preserve">typical outer-voice </w:t>
      </w:r>
      <w:r w:rsidR="00953556" w:rsidRPr="0085486B">
        <w:t>scale</w:t>
      </w:r>
      <w:r w:rsidR="00953556">
        <w:t>-</w:t>
      </w:r>
      <w:r w:rsidR="00A956EA" w:rsidRPr="0085486B">
        <w:t>degree patterns</w:t>
      </w:r>
      <w:r w:rsidR="005975EB">
        <w:t>, ^4–^3–^7–^1 over ^7–^1–^2–^3 or variants</w:t>
      </w:r>
      <w:r w:rsidR="00A138EE" w:rsidRPr="0085486B">
        <w:t xml:space="preserve">: </w:t>
      </w:r>
      <w:r w:rsidR="00FA3B7B">
        <w:t>(</w:t>
      </w:r>
      <w:r w:rsidR="00A138EE" w:rsidRPr="0085486B">
        <w:t xml:space="preserve">1) the schema is characterized by </w:t>
      </w:r>
      <w:r w:rsidR="00A956EA" w:rsidRPr="0085486B">
        <w:t>its twofold repetition</w:t>
      </w:r>
      <w:r w:rsidR="005F2E3D" w:rsidRPr="0085486B">
        <w:t xml:space="preserve"> of its scale-degree constellation</w:t>
      </w:r>
      <w:r w:rsidR="00A138EE" w:rsidRPr="0085486B">
        <w:t xml:space="preserve">; </w:t>
      </w:r>
      <w:r w:rsidR="00FA3B7B">
        <w:t>(</w:t>
      </w:r>
      <w:r w:rsidR="00A138EE" w:rsidRPr="0085486B">
        <w:t xml:space="preserve">2) the schema </w:t>
      </w:r>
      <w:r w:rsidR="003F306A">
        <w:t xml:space="preserve">is </w:t>
      </w:r>
      <w:r w:rsidR="00A138EE" w:rsidRPr="0085486B">
        <w:t>often accompanied by a ^5 pedal, here situated prominently in the horns</w:t>
      </w:r>
      <w:r w:rsidR="00A956EA" w:rsidRPr="0085486B">
        <w:t xml:space="preserve">; </w:t>
      </w:r>
      <w:r w:rsidR="0021174E">
        <w:t>(</w:t>
      </w:r>
      <w:r w:rsidR="00A956EA" w:rsidRPr="0085486B">
        <w:t>3) though often associated with secondary key-area materials brought back in the home key (</w:t>
      </w:r>
      <w:r w:rsidR="002739FF" w:rsidRPr="0085486B">
        <w:t xml:space="preserve">Gjerdingen </w:t>
      </w:r>
      <w:r w:rsidR="00A956EA" w:rsidRPr="006B0065">
        <w:t>2007, 228</w:t>
      </w:r>
      <w:r w:rsidR="00A956EA" w:rsidRPr="0085486B">
        <w:t>), the schema is “too processive” (</w:t>
      </w:r>
      <w:r w:rsidR="00A956EA" w:rsidRPr="006B0065">
        <w:t>462</w:t>
      </w:r>
      <w:r w:rsidR="00A956EA" w:rsidRPr="0085486B">
        <w:t xml:space="preserve">) when </w:t>
      </w:r>
      <w:r w:rsidR="00E8164B" w:rsidRPr="0085486B">
        <w:t>looking for a s</w:t>
      </w:r>
      <w:r w:rsidR="00A956EA" w:rsidRPr="0085486B">
        <w:t>econdary theme</w:t>
      </w:r>
      <w:r w:rsidR="0019545F" w:rsidRPr="0085486B">
        <w:t xml:space="preserve"> (i.e., anachronistically applying later sonata</w:t>
      </w:r>
      <w:r w:rsidR="00602BE9">
        <w:t xml:space="preserve"> norms</w:t>
      </w:r>
      <w:r w:rsidR="0019545F" w:rsidRPr="0085486B">
        <w:t xml:space="preserve"> to a galant piece)</w:t>
      </w:r>
      <w:r w:rsidR="00E8164B" w:rsidRPr="0085486B">
        <w:t>.</w:t>
      </w:r>
      <w:r w:rsidR="00A956EA" w:rsidRPr="0085486B">
        <w:t xml:space="preserve"> The </w:t>
      </w:r>
      <w:r w:rsidR="00927BCF">
        <w:t xml:space="preserve">opening’s </w:t>
      </w:r>
      <w:r w:rsidR="00A956EA" w:rsidRPr="0085486B">
        <w:t>mysterious artisanal strokes are thus molded into a commonplace pattern that is given a</w:t>
      </w:r>
      <w:r w:rsidR="00621D15" w:rsidRPr="0085486B">
        <w:t xml:space="preserve"> </w:t>
      </w:r>
      <w:r w:rsidR="00A956EA" w:rsidRPr="0085486B">
        <w:t>tuneful galant realization</w:t>
      </w:r>
      <w:r w:rsidR="00621D15" w:rsidRPr="0085486B">
        <w:t>, unlike the opening fantasy-like arpeggiation</w:t>
      </w:r>
      <w:r w:rsidR="00A956EA" w:rsidRPr="0085486B">
        <w:t xml:space="preserve">. In other words, this </w:t>
      </w:r>
      <w:r w:rsidR="00151CD7">
        <w:t xml:space="preserve">conventional </w:t>
      </w:r>
      <w:r w:rsidR="00A956EA" w:rsidRPr="0085486B">
        <w:t xml:space="preserve">Fenaroli </w:t>
      </w:r>
      <w:r w:rsidR="00151CD7">
        <w:t xml:space="preserve">schema </w:t>
      </w:r>
      <w:r w:rsidR="00A956EA" w:rsidRPr="0085486B">
        <w:t>is a solution to a piece-specific compositional problem</w:t>
      </w:r>
      <w:r w:rsidR="00B441DA">
        <w:t>;</w:t>
      </w:r>
      <w:r w:rsidR="00B441DA" w:rsidRPr="0085486B">
        <w:t xml:space="preserve"> </w:t>
      </w:r>
      <w:r w:rsidR="00485C37" w:rsidRPr="0085486B">
        <w:t xml:space="preserve">much like the </w:t>
      </w:r>
      <w:r w:rsidR="00B441DA">
        <w:t xml:space="preserve">le–sol–fi–sol schema </w:t>
      </w:r>
      <w:r w:rsidR="00C76706" w:rsidRPr="0085486B">
        <w:t>retrofitted the fantasy-like outburst into an appropriate</w:t>
      </w:r>
      <w:r w:rsidR="00ED5C48" w:rsidRPr="0085486B">
        <w:t xml:space="preserve"> cadential function </w:t>
      </w:r>
      <w:r w:rsidR="00C76706" w:rsidRPr="0085486B">
        <w:t>within the galant exposition, the Fenaroli molds the inchoate arpeggio</w:t>
      </w:r>
      <w:r w:rsidR="00621D15" w:rsidRPr="0085486B">
        <w:t>s into a typical schema</w:t>
      </w:r>
      <w:r w:rsidR="007049D4" w:rsidRPr="0085486B">
        <w:t xml:space="preserve"> in a conventional position.</w:t>
      </w:r>
    </w:p>
    <w:p w14:paraId="346554C1" w14:textId="77777777" w:rsidR="00FE4B36" w:rsidRDefault="00FE4B36" w:rsidP="00840E11"/>
    <w:p w14:paraId="47F5EC6E" w14:textId="7F474CAB" w:rsidR="00FE4B36" w:rsidRPr="00FE4B36" w:rsidRDefault="00FE4B36" w:rsidP="00840E11">
      <w:r>
        <w:rPr>
          <w:b/>
          <w:bCs/>
        </w:rPr>
        <w:t>Example 14</w:t>
      </w:r>
      <w:r>
        <w:t xml:space="preserve"> C. P. E. Bach, Symphony in D Major, Wq. 183/1, first movement, mm. 56–62.</w:t>
      </w:r>
    </w:p>
    <w:p w14:paraId="451F2636" w14:textId="77777777" w:rsidR="00A956EA" w:rsidRPr="0085486B" w:rsidRDefault="00A956EA" w:rsidP="00951343"/>
    <w:p w14:paraId="2E58067B" w14:textId="6B96A0F1" w:rsidR="00000C0B" w:rsidRPr="0085486B" w:rsidRDefault="00A956EA" w:rsidP="00951343">
      <w:r w:rsidRPr="0085486B">
        <w:lastRenderedPageBreak/>
        <w:t xml:space="preserve">The twofold repetition of the schema is </w:t>
      </w:r>
      <w:r w:rsidR="001A6668" w:rsidRPr="0085486B">
        <w:t xml:space="preserve">also </w:t>
      </w:r>
      <w:r w:rsidRPr="0085486B">
        <w:t>felicitous for compositional problem solving</w:t>
      </w:r>
      <w:r w:rsidR="00E8164B" w:rsidRPr="0085486B">
        <w:t>. While the opening three eighth-note strokes had always sounded like an upbeat—which remains the case here</w:t>
      </w:r>
      <w:r w:rsidR="00DF3FE2" w:rsidRPr="0085486B">
        <w:t>—</w:t>
      </w:r>
      <w:r w:rsidR="00E8164B" w:rsidRPr="0085486B">
        <w:t xml:space="preserve">the Fenaroli affords parallelism </w:t>
      </w:r>
      <w:r w:rsidR="001A6668" w:rsidRPr="0085486B">
        <w:t xml:space="preserve">in congruence with the </w:t>
      </w:r>
      <w:r w:rsidR="00E8164B" w:rsidRPr="0085486B">
        <w:t>piece’s</w:t>
      </w:r>
      <w:r w:rsidR="00356CCF" w:rsidRPr="0085486B">
        <w:t xml:space="preserve"> notated</w:t>
      </w:r>
      <w:r w:rsidR="00E8164B" w:rsidRPr="0085486B">
        <w:t xml:space="preserve"> meter</w:t>
      </w:r>
      <w:r w:rsidR="00E54B56" w:rsidRPr="0085486B">
        <w:t xml:space="preserve"> through its characteristic repetitions</w:t>
      </w:r>
      <w:r w:rsidR="00E8164B" w:rsidRPr="0085486B">
        <w:t xml:space="preserve">. </w:t>
      </w:r>
      <w:r w:rsidR="0096593E" w:rsidRPr="0085486B">
        <w:t>The harmonic framework</w:t>
      </w:r>
      <w:r w:rsidR="00471C27" w:rsidRPr="0085486B">
        <w:t xml:space="preserve"> (in essence</w:t>
      </w:r>
      <w:r w:rsidR="00FE08F9">
        <w:t>,</w:t>
      </w:r>
      <w:r w:rsidR="00471C27" w:rsidRPr="0085486B">
        <w:t xml:space="preserve"> repeated V</w:t>
      </w:r>
      <w:r w:rsidR="00471C27" w:rsidRPr="00D97BE1">
        <w:rPr>
          <w:vertAlign w:val="superscript"/>
        </w:rPr>
        <w:t>7</w:t>
      </w:r>
      <w:r w:rsidR="00FE08F9" w:rsidRPr="00FE08F9">
        <w:t>–</w:t>
      </w:r>
      <w:r w:rsidR="00471C27" w:rsidRPr="0085486B">
        <w:t xml:space="preserve">I </w:t>
      </w:r>
      <w:r w:rsidR="00FE08F9">
        <w:t xml:space="preserve">motions </w:t>
      </w:r>
      <w:r w:rsidR="00471C27" w:rsidRPr="0085486B">
        <w:t xml:space="preserve">in some inversion) </w:t>
      </w:r>
      <w:r w:rsidR="0096593E" w:rsidRPr="0085486B">
        <w:t xml:space="preserve">affords </w:t>
      </w:r>
      <w:r w:rsidR="00471C27" w:rsidRPr="0085486B">
        <w:t xml:space="preserve">chord changes that also align clearly with the </w:t>
      </w:r>
      <w:r w:rsidR="00E8164B" w:rsidRPr="0085486B">
        <w:t>notate</w:t>
      </w:r>
      <w:r w:rsidR="002C45CE">
        <w:t>d</w:t>
      </w:r>
      <w:r w:rsidR="00E8164B" w:rsidRPr="0085486B">
        <w:t xml:space="preserve"> </w:t>
      </w:r>
      <w:r w:rsidR="00471C27" w:rsidRPr="0085486B">
        <w:t>meter.</w:t>
      </w:r>
      <w:r w:rsidR="006163B6" w:rsidRPr="00972B9D" w:rsidDel="006163B6">
        <w:rPr>
          <w:rStyle w:val="FootnoteReference"/>
        </w:rPr>
        <w:t xml:space="preserve"> </w:t>
      </w:r>
      <w:r w:rsidR="0096593E" w:rsidRPr="0085486B">
        <w:t xml:space="preserve">This, too, </w:t>
      </w:r>
      <w:r w:rsidR="00471C27" w:rsidRPr="0085486B">
        <w:t>contrasts with the metrically murky chord changes of the opening D-major wave</w:t>
      </w:r>
      <w:r w:rsidR="002A2FB9">
        <w:t>,</w:t>
      </w:r>
      <w:r w:rsidR="00471C27" w:rsidRPr="0085486B">
        <w:t xml:space="preserve"> as well as with the lack of chord changes within the following B-minor wave</w:t>
      </w:r>
      <w:r w:rsidR="00E8164B" w:rsidRPr="0085486B">
        <w:t>.</w:t>
      </w:r>
      <w:r w:rsidR="00471C27" w:rsidRPr="0085486B">
        <w:t xml:space="preserve"> Needless to say, the Fenaroli appears long after the meter</w:t>
      </w:r>
      <w:r w:rsidR="00000C0B" w:rsidRPr="0085486B">
        <w:t xml:space="preserve"> </w:t>
      </w:r>
      <w:r w:rsidR="005B12CB" w:rsidRPr="0085486B">
        <w:t>ha</w:t>
      </w:r>
      <w:r w:rsidR="005B12CB">
        <w:t>s</w:t>
      </w:r>
      <w:r w:rsidR="005B12CB" w:rsidRPr="0085486B">
        <w:t xml:space="preserve"> </w:t>
      </w:r>
      <w:r w:rsidR="00000C0B" w:rsidRPr="0085486B">
        <w:t>been established perceptually</w:t>
      </w:r>
      <w:r w:rsidR="00EC451F" w:rsidRPr="0085486B">
        <w:t xml:space="preserve">, yet it elegantly solves one of the </w:t>
      </w:r>
      <w:r w:rsidR="0028735E" w:rsidRPr="0085486B">
        <w:t>opening compositional problems</w:t>
      </w:r>
      <w:r w:rsidR="00AC4719" w:rsidRPr="0085486B">
        <w:t xml:space="preserve">, </w:t>
      </w:r>
      <w:r w:rsidR="00577DC7">
        <w:t xml:space="preserve">that of </w:t>
      </w:r>
      <w:r w:rsidR="00AC4719" w:rsidRPr="0085486B">
        <w:t xml:space="preserve">fitting the inchoate </w:t>
      </w:r>
      <w:r w:rsidR="00577DC7">
        <w:t>six</w:t>
      </w:r>
      <w:r w:rsidR="00AC4719" w:rsidRPr="0085486B">
        <w:t>-stroke idea into a conventional schema</w:t>
      </w:r>
      <w:r w:rsidR="008B2094" w:rsidRPr="0085486B">
        <w:t xml:space="preserve"> realized in </w:t>
      </w:r>
      <w:r w:rsidR="00B61F03">
        <w:t>congruence</w:t>
      </w:r>
      <w:r w:rsidR="008B2094" w:rsidRPr="0085486B">
        <w:t xml:space="preserve"> with the notated meter.</w:t>
      </w:r>
    </w:p>
    <w:p w14:paraId="6D5D2876" w14:textId="77777777" w:rsidR="00935741" w:rsidRPr="0085486B" w:rsidRDefault="00A956EA" w:rsidP="00E563CE">
      <w:r w:rsidRPr="0085486B">
        <w:tab/>
      </w:r>
    </w:p>
    <w:p w14:paraId="6AE4E6E6" w14:textId="6B18FC70" w:rsidR="008B76A0" w:rsidRPr="0085486B" w:rsidRDefault="00935741" w:rsidP="00E563CE">
      <w:pPr>
        <w:pStyle w:val="Heading2"/>
      </w:pPr>
      <w:r w:rsidRPr="0085486B">
        <w:t xml:space="preserve">A </w:t>
      </w:r>
      <w:r w:rsidR="00E563CE">
        <w:t>F</w:t>
      </w:r>
      <w:r w:rsidR="00E563CE" w:rsidRPr="0085486B">
        <w:t xml:space="preserve">inal </w:t>
      </w:r>
      <w:r w:rsidR="00E563CE">
        <w:t>F</w:t>
      </w:r>
      <w:r w:rsidR="00E563CE" w:rsidRPr="0085486B">
        <w:t>lourish</w:t>
      </w:r>
    </w:p>
    <w:p w14:paraId="6DF70CAB" w14:textId="5FD9EEE2" w:rsidR="00000C0B" w:rsidRDefault="00E77884" w:rsidP="00E563CE">
      <w:r w:rsidRPr="0085486B">
        <w:t>With the Fenaroli, we have seen how</w:t>
      </w:r>
      <w:r w:rsidR="00000C0B" w:rsidRPr="0085486B">
        <w:t xml:space="preserve"> the artisanal hammer strokes were converted into an inter</w:t>
      </w:r>
      <w:r w:rsidR="00DC03EF">
        <w:t>-</w:t>
      </w:r>
      <w:r w:rsidR="00000C0B" w:rsidRPr="0085486B">
        <w:t>opus schema. B</w:t>
      </w:r>
      <w:r w:rsidR="006F1407" w:rsidRPr="0085486B">
        <w:t>efore driving toward a</w:t>
      </w:r>
      <w:r w:rsidR="00000C0B" w:rsidRPr="0085486B">
        <w:t xml:space="preserve"> </w:t>
      </w:r>
      <w:r w:rsidR="006F1407" w:rsidRPr="0085486B">
        <w:t>definitive final cadence for the exposition</w:t>
      </w:r>
      <w:r w:rsidR="00F7256D" w:rsidRPr="0085486B">
        <w:t xml:space="preserve">, </w:t>
      </w:r>
      <w:r w:rsidR="006F1407" w:rsidRPr="0085486B">
        <w:t xml:space="preserve">the violins engage in an energizing flourish </w:t>
      </w:r>
      <w:r w:rsidR="00D8237E" w:rsidRPr="0085486B">
        <w:t>(</w:t>
      </w:r>
      <w:r w:rsidR="00D8237E" w:rsidRPr="00A623DE">
        <w:rPr>
          <w:b/>
          <w:bCs/>
          <w:u w:val="single"/>
        </w:rPr>
        <w:t xml:space="preserve">Example </w:t>
      </w:r>
      <w:r w:rsidR="00415585" w:rsidRPr="00A623DE">
        <w:rPr>
          <w:b/>
          <w:bCs/>
          <w:u w:val="single"/>
        </w:rPr>
        <w:t>1</w:t>
      </w:r>
      <w:r w:rsidR="00415585">
        <w:rPr>
          <w:b/>
          <w:bCs/>
          <w:u w:val="single"/>
        </w:rPr>
        <w:t>5</w:t>
      </w:r>
      <w:r w:rsidR="00D8237E" w:rsidRPr="0085486B">
        <w:t>).</w:t>
      </w:r>
      <w:r w:rsidR="006F1407" w:rsidRPr="0085486B">
        <w:t xml:space="preserve"> </w:t>
      </w:r>
      <w:r w:rsidR="00F7256D" w:rsidRPr="0085486B">
        <w:t xml:space="preserve">The </w:t>
      </w:r>
      <w:r w:rsidR="0070685B" w:rsidRPr="0085486B">
        <w:t>up</w:t>
      </w:r>
      <w:r w:rsidR="0070685B">
        <w:t>-</w:t>
      </w:r>
      <w:r w:rsidR="0070685B" w:rsidRPr="0085486B">
        <w:t>and</w:t>
      </w:r>
      <w:r w:rsidR="0070685B">
        <w:t>-</w:t>
      </w:r>
      <w:r w:rsidR="00F7256D" w:rsidRPr="0085486B">
        <w:t xml:space="preserve">down </w:t>
      </w:r>
      <w:r w:rsidR="009532E7">
        <w:t xml:space="preserve">figures </w:t>
      </w:r>
      <w:r w:rsidR="00F7256D" w:rsidRPr="0085486B">
        <w:t>of mm. 67–68 articulate a parallelism on the level of an entire measure</w:t>
      </w:r>
      <w:r w:rsidR="00000C0B" w:rsidRPr="0085486B">
        <w:t xml:space="preserve"> and</w:t>
      </w:r>
      <w:r w:rsidR="00F7256D" w:rsidRPr="0085486B">
        <w:t xml:space="preserve"> bring to mind Kirnberger’s </w:t>
      </w:r>
      <w:r w:rsidR="00EF009D" w:rsidRPr="0085486B">
        <w:t>metaphor</w:t>
      </w:r>
      <w:r w:rsidR="00F7256D" w:rsidRPr="0085486B">
        <w:t xml:space="preserve"> of an undivided motion</w:t>
      </w:r>
      <w:r w:rsidR="00C153D3">
        <w:t xml:space="preserve"> through space</w:t>
      </w:r>
      <w:r w:rsidR="00F7256D" w:rsidRPr="0085486B">
        <w:t>. After that point, up-and-down gestures in mm. 69–70 create parallelism on the level of a half measure; the opening of m. 71 suggests a subdivision into quarter notes. The idea of rhythmic diminution and augmentation—</w:t>
      </w:r>
      <w:r w:rsidR="000909C2">
        <w:t>involving</w:t>
      </w:r>
      <w:r w:rsidR="00F7256D" w:rsidRPr="0085486B">
        <w:t xml:space="preserve"> </w:t>
      </w:r>
      <w:r w:rsidR="00F7256D" w:rsidRPr="0085486B">
        <w:lastRenderedPageBreak/>
        <w:t xml:space="preserve">various metric levels—is </w:t>
      </w:r>
      <w:r w:rsidR="00000C0B" w:rsidRPr="0085486B">
        <w:t>revisited here one more time before the exposition comes to its elided</w:t>
      </w:r>
      <w:r w:rsidR="003F79D8" w:rsidRPr="0085486B">
        <w:t xml:space="preserve"> cadential</w:t>
      </w:r>
      <w:r w:rsidR="00000C0B" w:rsidRPr="0085486B">
        <w:t xml:space="preserve"> close.</w:t>
      </w:r>
      <w:r w:rsidR="001A1E35">
        <w:rPr>
          <w:rStyle w:val="FootnoteReference"/>
        </w:rPr>
        <w:footnoteReference w:id="28"/>
      </w:r>
    </w:p>
    <w:p w14:paraId="27A5231F" w14:textId="77777777" w:rsidR="00121F37" w:rsidRPr="0085486B" w:rsidRDefault="00121F37" w:rsidP="00E563CE"/>
    <w:p w14:paraId="44CD58A6" w14:textId="10D37E0E" w:rsidR="00961CD0" w:rsidRPr="0085486B" w:rsidRDefault="00961CD0" w:rsidP="00121F37">
      <w:r w:rsidRPr="0085486B">
        <w:rPr>
          <w:b/>
          <w:bCs/>
        </w:rPr>
        <w:t xml:space="preserve">Example </w:t>
      </w:r>
      <w:r w:rsidR="00782C1E" w:rsidRPr="0085486B">
        <w:rPr>
          <w:b/>
          <w:bCs/>
        </w:rPr>
        <w:t>1</w:t>
      </w:r>
      <w:r w:rsidR="00121F37">
        <w:rPr>
          <w:b/>
          <w:bCs/>
        </w:rPr>
        <w:t>5</w:t>
      </w:r>
      <w:r w:rsidRPr="0085486B">
        <w:t xml:space="preserve"> </w:t>
      </w:r>
      <w:r w:rsidR="00121F37">
        <w:t>C</w:t>
      </w:r>
      <w:r w:rsidR="0040319A">
        <w:t>. P. E. Bach, Symphony in D Major, Wq. 183/1, first movement, mm. 67–72.</w:t>
      </w:r>
    </w:p>
    <w:p w14:paraId="55F46560" w14:textId="17F68FD8" w:rsidR="00961CD0" w:rsidRPr="0085486B" w:rsidRDefault="00961CD0" w:rsidP="00121F37"/>
    <w:p w14:paraId="7C624E87" w14:textId="79BDC411" w:rsidR="007261AF" w:rsidRPr="0085486B" w:rsidRDefault="007261AF" w:rsidP="007577F4">
      <w:pPr>
        <w:pStyle w:val="Heading1"/>
      </w:pPr>
      <w:r w:rsidRPr="0085486B">
        <w:t>Conclusion</w:t>
      </w:r>
    </w:p>
    <w:p w14:paraId="6A855445" w14:textId="34D71165" w:rsidR="00885BDC" w:rsidRDefault="007261AF" w:rsidP="007577F4">
      <w:r w:rsidRPr="0085486B">
        <w:t xml:space="preserve">Our analytical journey through Bach’s </w:t>
      </w:r>
      <w:r w:rsidR="003A368D" w:rsidRPr="0085486B">
        <w:t>symphonic exposition is now complete</w:t>
      </w:r>
      <w:r w:rsidR="008A330D">
        <w:t>.</w:t>
      </w:r>
      <w:r w:rsidR="008A330D" w:rsidRPr="0085486B">
        <w:t xml:space="preserve"> </w:t>
      </w:r>
      <w:r w:rsidR="008A330D">
        <w:t>A</w:t>
      </w:r>
      <w:r w:rsidR="008A330D" w:rsidRPr="0085486B">
        <w:t xml:space="preserve">s </w:t>
      </w:r>
      <w:r w:rsidR="00057B24">
        <w:t xml:space="preserve">the </w:t>
      </w:r>
      <w:r w:rsidRPr="0085486B">
        <w:t>opening tonal and metric</w:t>
      </w:r>
      <w:r w:rsidR="00111D7B" w:rsidRPr="0085486B">
        <w:t xml:space="preserve"> problems</w:t>
      </w:r>
      <w:r w:rsidRPr="0085486B">
        <w:t xml:space="preserve"> subside </w:t>
      </w:r>
      <w:r w:rsidR="00111D7B" w:rsidRPr="0085486B">
        <w:t>once</w:t>
      </w:r>
      <w:r w:rsidRPr="0085486B">
        <w:t xml:space="preserve"> </w:t>
      </w:r>
      <w:r w:rsidR="00057B24">
        <w:t xml:space="preserve">the </w:t>
      </w:r>
      <w:r w:rsidRPr="0085486B">
        <w:t>Prinner-riposte leads the piece safely to a home-</w:t>
      </w:r>
      <w:r w:rsidR="00057B24">
        <w:t>k</w:t>
      </w:r>
      <w:r w:rsidR="00057B24" w:rsidRPr="0085486B">
        <w:t xml:space="preserve">ey </w:t>
      </w:r>
      <w:r w:rsidRPr="0085486B">
        <w:rPr>
          <w:i/>
          <w:iCs/>
        </w:rPr>
        <w:t>Quintabsatz</w:t>
      </w:r>
      <w:r w:rsidRPr="0085486B">
        <w:t xml:space="preserve">, </w:t>
      </w:r>
      <w:r w:rsidR="00111D7B" w:rsidRPr="0085486B">
        <w:t>the piece revisits some of the same opening materials in more conventional guises as part of the script of resting points of a galant sonata exposition</w:t>
      </w:r>
      <w:r w:rsidR="00FB34D9" w:rsidRPr="0085486B">
        <w:t xml:space="preserve">: the </w:t>
      </w:r>
      <w:r w:rsidR="00841689" w:rsidRPr="0085486B">
        <w:t>ambiguous</w:t>
      </w:r>
      <w:r w:rsidR="00FB34D9" w:rsidRPr="0085486B">
        <w:t xml:space="preserve"> fantasy-like gestures are now </w:t>
      </w:r>
      <w:r w:rsidR="00E668AB">
        <w:t xml:space="preserve">clearly </w:t>
      </w:r>
      <w:r w:rsidR="00FB34D9" w:rsidRPr="0085486B">
        <w:t xml:space="preserve">embedded in the notated meter, in the expected </w:t>
      </w:r>
      <w:r w:rsidR="002B6D0A">
        <w:t xml:space="preserve">tonal </w:t>
      </w:r>
      <w:r w:rsidR="00FB34D9" w:rsidRPr="0085486B">
        <w:t xml:space="preserve">course of </w:t>
      </w:r>
      <w:r w:rsidR="005B4E21" w:rsidRPr="0085486B">
        <w:t xml:space="preserve">events, </w:t>
      </w:r>
      <w:r w:rsidR="00FB34D9" w:rsidRPr="0085486B">
        <w:lastRenderedPageBreak/>
        <w:t xml:space="preserve">and in the punctuation script of the galant sonata exposition. </w:t>
      </w:r>
      <w:r w:rsidR="00CB33F4" w:rsidRPr="0085486B">
        <w:t>Materials that were enigmatic at first find a conventional, schematic</w:t>
      </w:r>
      <w:r w:rsidR="00DB4F48" w:rsidRPr="0085486B">
        <w:t xml:space="preserve"> (or formulaic)</w:t>
      </w:r>
      <w:r w:rsidR="00CB33F4" w:rsidRPr="0085486B">
        <w:t xml:space="preserve"> place</w:t>
      </w:r>
      <w:r w:rsidR="00041EDF" w:rsidRPr="0085486B">
        <w:t>, thereby</w:t>
      </w:r>
      <w:r w:rsidR="00CB33F4" w:rsidRPr="0085486B">
        <w:t xml:space="preserve"> solving the compositional problem</w:t>
      </w:r>
      <w:r w:rsidR="00041EDF" w:rsidRPr="0085486B">
        <w:t>s</w:t>
      </w:r>
      <w:r w:rsidR="00CB33F4" w:rsidRPr="0085486B">
        <w:t xml:space="preserve"> of the beginning of the piece. Thus, the </w:t>
      </w:r>
      <w:r w:rsidR="00041EDF" w:rsidRPr="0085486B">
        <w:t>exposition</w:t>
      </w:r>
      <w:r w:rsidR="00CB33F4" w:rsidRPr="0085486B">
        <w:t xml:space="preserve"> provides an intriguing listening </w:t>
      </w:r>
      <w:r w:rsidR="00885BDC" w:rsidRPr="0085486B">
        <w:t>puzzle</w:t>
      </w:r>
      <w:r w:rsidR="00CB33F4" w:rsidRPr="0085486B">
        <w:t xml:space="preserve"> </w:t>
      </w:r>
      <w:r w:rsidR="006C7523">
        <w:t>for</w:t>
      </w:r>
      <w:r w:rsidR="006C7523" w:rsidRPr="0085486B">
        <w:t xml:space="preserve"> </w:t>
      </w:r>
      <w:r w:rsidR="00CB33F4" w:rsidRPr="0085486B">
        <w:t xml:space="preserve">various types of listeners: it is likely that many listeners can appreciate the resolution of the meter-finding problem, while other patterns (e.g., galant schemata embedded within a particular formal position) </w:t>
      </w:r>
      <w:r w:rsidR="00885BDC" w:rsidRPr="0085486B">
        <w:t xml:space="preserve">would be more recognizable to those more </w:t>
      </w:r>
      <w:r w:rsidR="002C65D7" w:rsidRPr="0085486B">
        <w:t xml:space="preserve">intimately </w:t>
      </w:r>
      <w:r w:rsidR="00885BDC" w:rsidRPr="0085486B">
        <w:t>familiar with the galant style.</w:t>
      </w:r>
      <w:r w:rsidR="00CB33F4" w:rsidRPr="0085486B">
        <w:t xml:space="preserve"> </w:t>
      </w:r>
      <w:r w:rsidR="00BE12BB" w:rsidRPr="0085486B">
        <w:t xml:space="preserve">I hope that my analytical exploration </w:t>
      </w:r>
      <w:r w:rsidR="00472548" w:rsidRPr="0085486B">
        <w:t>encourage</w:t>
      </w:r>
      <w:r w:rsidR="00084FFE">
        <w:t>s</w:t>
      </w:r>
      <w:r w:rsidR="00472548" w:rsidRPr="0085486B">
        <w:t xml:space="preserve"> others to engage </w:t>
      </w:r>
      <w:r w:rsidR="000D4A36">
        <w:t xml:space="preserve">with </w:t>
      </w:r>
      <w:r w:rsidR="00472548" w:rsidRPr="0085486B">
        <w:t xml:space="preserve">this </w:t>
      </w:r>
      <w:r w:rsidR="002C65D7" w:rsidRPr="0085486B">
        <w:t>fascinating</w:t>
      </w:r>
      <w:r w:rsidR="00472548" w:rsidRPr="0085486B">
        <w:t xml:space="preserve"> piece</w:t>
      </w:r>
      <w:r w:rsidR="002C65D7" w:rsidRPr="0085486B">
        <w:t xml:space="preserve"> </w:t>
      </w:r>
      <w:r w:rsidR="00472548" w:rsidRPr="0085486B">
        <w:t xml:space="preserve">and offer </w:t>
      </w:r>
      <w:r w:rsidR="00FD1FD1" w:rsidRPr="0085486B">
        <w:t xml:space="preserve">further, </w:t>
      </w:r>
      <w:r w:rsidR="00F41264">
        <w:t xml:space="preserve">even </w:t>
      </w:r>
      <w:r w:rsidR="00472548" w:rsidRPr="0085486B">
        <w:t>divergent interpretations of it.</w:t>
      </w:r>
    </w:p>
    <w:p w14:paraId="50255C62" w14:textId="77777777" w:rsidR="008643C4" w:rsidRPr="0085486B" w:rsidRDefault="008643C4" w:rsidP="008244DC"/>
    <w:p w14:paraId="021ABE27" w14:textId="3C7CE5F9" w:rsidR="00041EDF" w:rsidRPr="0085486B" w:rsidRDefault="006E674A" w:rsidP="008244DC">
      <w:r w:rsidRPr="0085486B">
        <w:t>A secondary thread explored here</w:t>
      </w:r>
      <w:r w:rsidR="00DB4F48" w:rsidRPr="0085486B">
        <w:t xml:space="preserve"> </w:t>
      </w:r>
      <w:r w:rsidRPr="0085486B">
        <w:t xml:space="preserve">is the possibility that Bach intended </w:t>
      </w:r>
      <w:r w:rsidR="00D76238">
        <w:t>the symphony</w:t>
      </w:r>
      <w:r w:rsidR="00D76238" w:rsidRPr="0085486B">
        <w:t xml:space="preserve"> </w:t>
      </w:r>
      <w:r w:rsidRPr="0085486B">
        <w:t xml:space="preserve">as a compositional commentary on Kirnberger’s ideas. </w:t>
      </w:r>
      <w:r w:rsidR="004B7019" w:rsidRPr="0085486B">
        <w:t xml:space="preserve">Though it seems </w:t>
      </w:r>
      <w:r w:rsidR="00041EDF" w:rsidRPr="0085486B">
        <w:t xml:space="preserve">risky to argue that a symphony movement is </w:t>
      </w:r>
      <w:r w:rsidR="00A87B6D" w:rsidRPr="0085486B">
        <w:t>a c</w:t>
      </w:r>
      <w:r w:rsidR="00A17728" w:rsidRPr="0085486B">
        <w:t>oded</w:t>
      </w:r>
      <w:r w:rsidR="00DB4F48" w:rsidRPr="0085486B">
        <w:t xml:space="preserve"> </w:t>
      </w:r>
      <w:r w:rsidR="00041EDF" w:rsidRPr="0085486B">
        <w:t xml:space="preserve">theoretical commentary, several factors </w:t>
      </w:r>
      <w:r w:rsidR="00A17728" w:rsidRPr="0085486B">
        <w:t>hint that a connection is possible</w:t>
      </w:r>
      <w:r w:rsidR="00041EDF" w:rsidRPr="0085486B">
        <w:t xml:space="preserve">. As Ferris (2000) stresses, Bach’s late addition to the free-fantasy chapter was a rare occasion in which the composer </w:t>
      </w:r>
      <w:r w:rsidR="00FE05CE" w:rsidRPr="0085486B">
        <w:t>engaged directly in a theoretical polemic.</w:t>
      </w:r>
      <w:r w:rsidR="000D25EF" w:rsidRPr="0085486B">
        <w:t xml:space="preserve"> Bach’s compositional play in this movement suggests an equivalence between metric play and tonal deception, perhaps reacting to emerging theoretical notions about meter. Moreover, the bassoon’s galant line pitted against the oboes</w:t>
      </w:r>
      <w:r w:rsidR="00562E03">
        <w:t>’</w:t>
      </w:r>
      <w:r w:rsidR="000D25EF" w:rsidRPr="0085486B">
        <w:t xml:space="preserve"> strict counterpoint also suggest</w:t>
      </w:r>
      <w:r w:rsidR="00FE05CE" w:rsidRPr="0085486B">
        <w:t>s an engagement</w:t>
      </w:r>
      <w:r w:rsidR="000D25EF" w:rsidRPr="0085486B">
        <w:t xml:space="preserve"> of Kirnberger’s ideas about dissonance treatment</w:t>
      </w:r>
      <w:r w:rsidR="00232E75">
        <w:t>.</w:t>
      </w:r>
      <w:r w:rsidR="000D25EF" w:rsidRPr="0085486B">
        <w:t xml:space="preserve"> While </w:t>
      </w:r>
      <w:r w:rsidR="00FE05CE" w:rsidRPr="0085486B">
        <w:t>my observations are surely speculative,</w:t>
      </w:r>
      <w:r w:rsidR="000D25EF" w:rsidRPr="0085486B">
        <w:t xml:space="preserve"> I hope to have made a plausible case that the piece provides not only an exciting listening journey, but perhaps also a</w:t>
      </w:r>
      <w:r w:rsidR="001C7288" w:rsidRPr="0085486B">
        <w:t xml:space="preserve"> </w:t>
      </w:r>
      <w:r w:rsidR="00FE05CE" w:rsidRPr="0085486B">
        <w:t>composed r</w:t>
      </w:r>
      <w:r w:rsidR="002C65D7" w:rsidRPr="0085486B">
        <w:t>eflection on theoretical issues.</w:t>
      </w:r>
    </w:p>
    <w:p w14:paraId="2C6C3211" w14:textId="77777777" w:rsidR="00961CD0" w:rsidRDefault="00961CD0" w:rsidP="008244DC"/>
    <w:p w14:paraId="158F31B3" w14:textId="77777777" w:rsidR="00772E7B" w:rsidRDefault="00772E7B">
      <w:pPr>
        <w:spacing w:after="160" w:line="259" w:lineRule="auto"/>
        <w:rPr>
          <w:rFonts w:eastAsiaTheme="majorEastAsia" w:cstheme="majorBidi"/>
          <w:b/>
          <w:kern w:val="2"/>
          <w:sz w:val="32"/>
          <w:szCs w:val="40"/>
          <w14:ligatures w14:val="standardContextual"/>
        </w:rPr>
      </w:pPr>
      <w:r>
        <w:br w:type="page"/>
      </w:r>
    </w:p>
    <w:p w14:paraId="4F4E7AAD" w14:textId="661A2F23" w:rsidR="008C76E5" w:rsidRDefault="00A107F3" w:rsidP="008244DC">
      <w:pPr>
        <w:pStyle w:val="Heading1"/>
      </w:pPr>
      <w:r w:rsidRPr="0085486B">
        <w:lastRenderedPageBreak/>
        <w:t>W</w:t>
      </w:r>
      <w:r w:rsidR="008C76E5" w:rsidRPr="0085486B">
        <w:t>orks Cited</w:t>
      </w:r>
    </w:p>
    <w:p w14:paraId="59CD5971" w14:textId="77777777" w:rsidR="006C0E40" w:rsidRPr="00F1040E" w:rsidRDefault="006C0E40" w:rsidP="006C0E40">
      <w:pPr>
        <w:ind w:left="720" w:hanging="720"/>
        <w:rPr>
          <w:lang w:val="de-DE"/>
        </w:rPr>
      </w:pPr>
      <w:r w:rsidRPr="0085486B">
        <w:t xml:space="preserve">Albrechtsberger, Johann Georg. </w:t>
      </w:r>
      <w:r w:rsidRPr="00F1040E">
        <w:rPr>
          <w:lang w:val="de-DE"/>
        </w:rPr>
        <w:t xml:space="preserve">[1793] ca. 1807. </w:t>
      </w:r>
      <w:r w:rsidRPr="00F1040E">
        <w:rPr>
          <w:i/>
          <w:iCs/>
          <w:lang w:val="de-DE"/>
        </w:rPr>
        <w:t>Ausweichungen von C-dur und C-moll in die übrigen Dur- und Moll-Töne.</w:t>
      </w:r>
      <w:r w:rsidRPr="00F1040E">
        <w:rPr>
          <w:lang w:val="de-DE"/>
        </w:rPr>
        <w:t xml:space="preserve"> Leipzig.</w:t>
      </w:r>
    </w:p>
    <w:p w14:paraId="35ED1EDD" w14:textId="1D97A05A" w:rsidR="006C0E40" w:rsidRPr="009702E0" w:rsidRDefault="006C0E40" w:rsidP="006C0E40">
      <w:pPr>
        <w:ind w:left="720" w:hanging="720"/>
      </w:pPr>
      <w:r w:rsidRPr="00F1040E">
        <w:rPr>
          <w:lang w:val="de-DE"/>
        </w:rPr>
        <w:t>Bach, Carl Philipp Emanuel. 1753</w:t>
      </w:r>
      <w:r w:rsidR="00F46351">
        <w:rPr>
          <w:lang w:val="de-DE"/>
        </w:rPr>
        <w:t>–</w:t>
      </w:r>
      <w:r w:rsidRPr="00F1040E">
        <w:rPr>
          <w:lang w:val="de-DE"/>
        </w:rPr>
        <w:t xml:space="preserve">62. </w:t>
      </w:r>
      <w:r w:rsidRPr="00F1040E">
        <w:rPr>
          <w:i/>
          <w:iCs/>
          <w:lang w:val="de-DE"/>
        </w:rPr>
        <w:t>Versuch über die wahre Art das Clavier zu spielen.</w:t>
      </w:r>
      <w:r w:rsidRPr="00F1040E">
        <w:rPr>
          <w:lang w:val="de-DE"/>
        </w:rPr>
        <w:t xml:space="preserve"> </w:t>
      </w:r>
      <w:r w:rsidR="00F46351" w:rsidRPr="003A1771">
        <w:t xml:space="preserve">2 vols. </w:t>
      </w:r>
      <w:r w:rsidRPr="009702E0">
        <w:t>Berlin.</w:t>
      </w:r>
    </w:p>
    <w:p w14:paraId="69AE12BC" w14:textId="3F0018FF" w:rsidR="006C09F5" w:rsidRPr="003A1771" w:rsidRDefault="006C09F5" w:rsidP="007B62C5">
      <w:pPr>
        <w:ind w:left="720" w:hanging="720"/>
        <w:contextualSpacing/>
        <w:rPr>
          <w:rFonts w:asciiTheme="majorBidi" w:hAnsiTheme="majorBidi" w:cstheme="majorBidi"/>
        </w:rPr>
      </w:pPr>
      <w:r w:rsidRPr="002157EE">
        <w:rPr>
          <w:rFonts w:asciiTheme="majorBidi" w:hAnsiTheme="majorBidi" w:cstheme="majorBidi"/>
        </w:rPr>
        <w:t>Bach, Carl Philipp Emanuel. [17</w:t>
      </w:r>
      <w:r w:rsidR="000D7CF1">
        <w:rPr>
          <w:rFonts w:asciiTheme="majorBidi" w:hAnsiTheme="majorBidi" w:cstheme="majorBidi"/>
        </w:rPr>
        <w:t>5</w:t>
      </w:r>
      <w:r w:rsidRPr="002157EE">
        <w:rPr>
          <w:rFonts w:asciiTheme="majorBidi" w:hAnsiTheme="majorBidi" w:cstheme="majorBidi"/>
        </w:rPr>
        <w:t>3</w:t>
      </w:r>
      <w:r w:rsidR="000D7CF1">
        <w:rPr>
          <w:rFonts w:asciiTheme="majorBidi" w:hAnsiTheme="majorBidi" w:cstheme="majorBidi"/>
        </w:rPr>
        <w:t>–</w:t>
      </w:r>
      <w:r w:rsidRPr="002157EE">
        <w:rPr>
          <w:rFonts w:asciiTheme="majorBidi" w:hAnsiTheme="majorBidi" w:cstheme="majorBidi"/>
        </w:rPr>
        <w:t xml:space="preserve">62] 1949. </w:t>
      </w:r>
      <w:r w:rsidRPr="002157EE">
        <w:rPr>
          <w:rFonts w:asciiTheme="majorBidi" w:hAnsiTheme="majorBidi" w:cstheme="majorBidi"/>
          <w:i/>
          <w:iCs/>
        </w:rPr>
        <w:t>Essay on the True Art of Playing Keyboard Instruments</w:t>
      </w:r>
      <w:r>
        <w:rPr>
          <w:rFonts w:asciiTheme="majorBidi" w:hAnsiTheme="majorBidi" w:cstheme="majorBidi"/>
        </w:rPr>
        <w:t>.</w:t>
      </w:r>
      <w:r w:rsidRPr="002157EE">
        <w:rPr>
          <w:rFonts w:asciiTheme="majorBidi" w:hAnsiTheme="majorBidi" w:cstheme="majorBidi"/>
        </w:rPr>
        <w:t xml:space="preserve"> </w:t>
      </w:r>
      <w:r>
        <w:rPr>
          <w:rFonts w:asciiTheme="majorBidi" w:hAnsiTheme="majorBidi" w:cstheme="majorBidi"/>
        </w:rPr>
        <w:t>T</w:t>
      </w:r>
      <w:r w:rsidRPr="002157EE">
        <w:rPr>
          <w:rFonts w:asciiTheme="majorBidi" w:hAnsiTheme="majorBidi" w:cstheme="majorBidi"/>
        </w:rPr>
        <w:t>rans</w:t>
      </w:r>
      <w:r w:rsidR="00FC5FEE">
        <w:rPr>
          <w:rFonts w:asciiTheme="majorBidi" w:hAnsiTheme="majorBidi" w:cstheme="majorBidi"/>
        </w:rPr>
        <w:t xml:space="preserve">lated </w:t>
      </w:r>
      <w:r w:rsidR="00396A5B">
        <w:rPr>
          <w:rFonts w:asciiTheme="majorBidi" w:hAnsiTheme="majorBidi" w:cstheme="majorBidi"/>
        </w:rPr>
        <w:t xml:space="preserve">and edited </w:t>
      </w:r>
      <w:r w:rsidR="00FC5FEE">
        <w:rPr>
          <w:rFonts w:asciiTheme="majorBidi" w:hAnsiTheme="majorBidi" w:cstheme="majorBidi"/>
        </w:rPr>
        <w:t>by</w:t>
      </w:r>
      <w:r w:rsidRPr="002157EE">
        <w:rPr>
          <w:rFonts w:asciiTheme="majorBidi" w:hAnsiTheme="majorBidi" w:cstheme="majorBidi"/>
        </w:rPr>
        <w:t xml:space="preserve"> William J. Mitchell. </w:t>
      </w:r>
      <w:r w:rsidRPr="003A1771">
        <w:rPr>
          <w:rFonts w:asciiTheme="majorBidi" w:hAnsiTheme="majorBidi" w:cstheme="majorBidi"/>
        </w:rPr>
        <w:t xml:space="preserve">Norton. </w:t>
      </w:r>
    </w:p>
    <w:p w14:paraId="65BC3620" w14:textId="5DFE785E" w:rsidR="003C5565" w:rsidRPr="003C5565" w:rsidRDefault="003C5565" w:rsidP="006C0E40">
      <w:pPr>
        <w:ind w:left="720" w:hanging="720"/>
      </w:pPr>
      <w:r w:rsidRPr="003A1771">
        <w:t xml:space="preserve">Bach, Carl Philipp Emanuel. </w:t>
      </w:r>
      <w:r w:rsidRPr="00F1040E">
        <w:rPr>
          <w:lang w:val="de-DE"/>
        </w:rPr>
        <w:t xml:space="preserve">1994. </w:t>
      </w:r>
      <w:r w:rsidRPr="00F1040E">
        <w:rPr>
          <w:i/>
          <w:iCs/>
          <w:lang w:val="de-DE"/>
        </w:rPr>
        <w:t>Briefe und Dokumente: Kritische Gesamtausgabe.</w:t>
      </w:r>
      <w:r w:rsidRPr="00F1040E">
        <w:rPr>
          <w:lang w:val="de-DE"/>
        </w:rPr>
        <w:t xml:space="preserve"> </w:t>
      </w:r>
      <w:r>
        <w:t>Edited by Ernst Suchalla. Vandenhoeck und Ruprecht.</w:t>
      </w:r>
    </w:p>
    <w:p w14:paraId="64C5E3D1" w14:textId="77777777" w:rsidR="006C0E40" w:rsidRDefault="006C0E40" w:rsidP="006C0E40">
      <w:pPr>
        <w:ind w:left="720" w:hanging="720"/>
      </w:pPr>
      <w:r>
        <w:t xml:space="preserve">Bach, Carl Philipp Emanuel. </w:t>
      </w:r>
      <w:r w:rsidRPr="0085486B">
        <w:t xml:space="preserve">1997. </w:t>
      </w:r>
      <w:r w:rsidRPr="00F73710">
        <w:rPr>
          <w:i/>
          <w:iCs/>
        </w:rPr>
        <w:t>The Letters of C. P. E. Bach.</w:t>
      </w:r>
      <w:r>
        <w:t xml:space="preserve"> Translated and edited by Stephen L. Clark.</w:t>
      </w:r>
      <w:r w:rsidRPr="0085486B">
        <w:t xml:space="preserve"> Clarendon Press.</w:t>
      </w:r>
    </w:p>
    <w:p w14:paraId="16C1B979" w14:textId="77777777" w:rsidR="006C0E40" w:rsidRDefault="006C0E40" w:rsidP="006C0E40">
      <w:pPr>
        <w:ind w:left="720" w:hanging="720"/>
      </w:pPr>
      <w:r>
        <w:t>Bach, Carl Philipp Emanuel.</w:t>
      </w:r>
      <w:r w:rsidRPr="0085486B">
        <w:t xml:space="preserve"> 2005. </w:t>
      </w:r>
      <w:r w:rsidRPr="000633B7">
        <w:rPr>
          <w:i/>
          <w:iCs/>
        </w:rPr>
        <w:t>The Complete Works.</w:t>
      </w:r>
      <w:r>
        <w:t xml:space="preserve"> </w:t>
      </w:r>
      <w:r w:rsidRPr="002402F6">
        <w:t xml:space="preserve">Vol. III/3, </w:t>
      </w:r>
      <w:r w:rsidRPr="002402F6">
        <w:rPr>
          <w:i/>
          <w:iCs/>
        </w:rPr>
        <w:t>Orchester-Sinfonien mit zwölf obligaten Stimmen:</w:t>
      </w:r>
      <w:r w:rsidRPr="002402F6">
        <w:t xml:space="preserve"> </w:t>
      </w:r>
      <w:r w:rsidRPr="002402F6">
        <w:rPr>
          <w:i/>
          <w:iCs/>
        </w:rPr>
        <w:t>Wq 183.</w:t>
      </w:r>
      <w:r w:rsidRPr="002402F6">
        <w:t xml:space="preserve"> </w:t>
      </w:r>
      <w:r>
        <w:t xml:space="preserve">Edited by David Kidger. </w:t>
      </w:r>
      <w:hyperlink r:id="rId8" w:history="1">
        <w:r w:rsidRPr="00FB75F4">
          <w:rPr>
            <w:rStyle w:val="Hyperlink"/>
          </w:rPr>
          <w:t>https://www.cpebach.org/toc/toc-III-3.html</w:t>
        </w:r>
      </w:hyperlink>
      <w:r>
        <w:t>.</w:t>
      </w:r>
    </w:p>
    <w:p w14:paraId="4BBE7638" w14:textId="37A96E75" w:rsidR="0037768D" w:rsidRPr="0037768D" w:rsidRDefault="0037768D" w:rsidP="006C0E40">
      <w:pPr>
        <w:ind w:left="720" w:hanging="720"/>
      </w:pPr>
      <w:r>
        <w:t xml:space="preserve">Browne, Richmond. 1981. “Tonal Implications of the Diatonic Set.” </w:t>
      </w:r>
      <w:r>
        <w:rPr>
          <w:i/>
          <w:iCs/>
        </w:rPr>
        <w:t>In Theory Only</w:t>
      </w:r>
      <w:r>
        <w:t xml:space="preserve"> 5 (6–7): 3–21.</w:t>
      </w:r>
    </w:p>
    <w:p w14:paraId="729B61A2" w14:textId="77777777" w:rsidR="006C0E40" w:rsidRPr="0085486B" w:rsidRDefault="006C0E40" w:rsidP="006C0E40">
      <w:pPr>
        <w:ind w:left="720" w:hanging="720"/>
      </w:pPr>
      <w:r w:rsidRPr="0085486B">
        <w:t xml:space="preserve">Burstein, L. Poundie. 2020. </w:t>
      </w:r>
      <w:r w:rsidRPr="00C33157">
        <w:rPr>
          <w:i/>
          <w:iCs/>
        </w:rPr>
        <w:t>Journeys Through Galant Expositions.</w:t>
      </w:r>
      <w:r w:rsidRPr="0085486B">
        <w:t xml:space="preserve"> Oxford University Press.</w:t>
      </w:r>
    </w:p>
    <w:p w14:paraId="4DFD76DE" w14:textId="77777777" w:rsidR="006C0E40" w:rsidRPr="0085486B" w:rsidRDefault="006C0E40" w:rsidP="006C0E40">
      <w:pPr>
        <w:ind w:left="720" w:hanging="720"/>
      </w:pPr>
      <w:r w:rsidRPr="0085486B">
        <w:t>Byros, Vasili. 2012. “</w:t>
      </w:r>
      <w:bookmarkStart w:id="0" w:name="_Hlk209204556"/>
      <w:r w:rsidRPr="0085486B">
        <w:t>Meyer’s Anvil: Revisiting the Schema Concept</w:t>
      </w:r>
      <w:bookmarkEnd w:id="0"/>
      <w:r w:rsidRPr="0085486B">
        <w:t xml:space="preserve">.” </w:t>
      </w:r>
      <w:r w:rsidRPr="00C33157">
        <w:rPr>
          <w:i/>
          <w:iCs/>
        </w:rPr>
        <w:t>Music Analysis</w:t>
      </w:r>
      <w:r w:rsidRPr="0085486B">
        <w:t xml:space="preserve"> 31 (3): 273–346.</w:t>
      </w:r>
    </w:p>
    <w:p w14:paraId="0FC5F599" w14:textId="77777777" w:rsidR="006C0E40" w:rsidRDefault="006C0E40" w:rsidP="006C0E40">
      <w:pPr>
        <w:ind w:left="720" w:hanging="720"/>
      </w:pPr>
      <w:r w:rsidRPr="0085486B">
        <w:t xml:space="preserve">Byros, Vasili. 2022. “Of Elegant Tones and Fantastical Progressions: A Historical, Schema-Based, and Comprovisational Perspective on Diminished Seventh-Chord Modulation, c. 1720–1830. Or, an Exercise in </w:t>
      </w:r>
      <w:r w:rsidRPr="00B2108E">
        <w:rPr>
          <w:i/>
          <w:iCs/>
        </w:rPr>
        <w:t>corporis studium</w:t>
      </w:r>
      <w:r w:rsidRPr="0085486B">
        <w:t xml:space="preserve">.” </w:t>
      </w:r>
      <w:r w:rsidRPr="00B2108E">
        <w:t xml:space="preserve">In </w:t>
      </w:r>
      <w:r w:rsidRPr="00B2108E">
        <w:rPr>
          <w:i/>
          <w:iCs/>
        </w:rPr>
        <w:t xml:space="preserve">The Oxford Handbook of Music and </w:t>
      </w:r>
      <w:r w:rsidRPr="00B2108E">
        <w:rPr>
          <w:i/>
          <w:iCs/>
        </w:rPr>
        <w:lastRenderedPageBreak/>
        <w:t>Corpus Studies</w:t>
      </w:r>
      <w:r>
        <w:t>,</w:t>
      </w:r>
      <w:r w:rsidRPr="0085486B">
        <w:t xml:space="preserve"> </w:t>
      </w:r>
      <w:r>
        <w:t xml:space="preserve">edited by </w:t>
      </w:r>
      <w:r w:rsidRPr="0085486B">
        <w:t>Daniel Shanahan, John Ashley Burgoyne, and Ian</w:t>
      </w:r>
      <w:r>
        <w:t xml:space="preserve"> </w:t>
      </w:r>
      <w:r w:rsidRPr="0085486B">
        <w:t>Quinn.</w:t>
      </w:r>
      <w:r>
        <w:t xml:space="preserve"> </w:t>
      </w:r>
      <w:r w:rsidRPr="0085486B">
        <w:t>Oxford University Press.</w:t>
      </w:r>
      <w:r>
        <w:t xml:space="preserve"> </w:t>
      </w:r>
      <w:hyperlink r:id="rId9" w:history="1">
        <w:r w:rsidRPr="004668DD">
          <w:rPr>
            <w:rStyle w:val="Hyperlink"/>
          </w:rPr>
          <w:t>https://doi.org/10.1093/oxfordhb/9780190945442.013.27</w:t>
        </w:r>
      </w:hyperlink>
    </w:p>
    <w:p w14:paraId="3ABC1A90" w14:textId="01727E7F" w:rsidR="00E44A99" w:rsidRPr="00E44A99" w:rsidRDefault="00E44A99" w:rsidP="006C0E40">
      <w:pPr>
        <w:ind w:left="720" w:hanging="720"/>
      </w:pPr>
      <w:r>
        <w:t xml:space="preserve">Caplin, William E. 1998. </w:t>
      </w:r>
      <w:r>
        <w:rPr>
          <w:i/>
          <w:iCs/>
        </w:rPr>
        <w:t>Classical Form: A Theory of Formal Functions for the Instrumental Music of Haydn, Mozart, and Beethoven.</w:t>
      </w:r>
      <w:r>
        <w:t xml:space="preserve"> Oxford University Press.</w:t>
      </w:r>
    </w:p>
    <w:p w14:paraId="386BA4FB" w14:textId="25514B22" w:rsidR="006C0E40" w:rsidRPr="0085486B" w:rsidRDefault="006C0E40" w:rsidP="006C0E40">
      <w:pPr>
        <w:ind w:left="720" w:hanging="720"/>
      </w:pPr>
      <w:r w:rsidRPr="0085486B">
        <w:t xml:space="preserve">Caplin, William E. 2015. “Harmony and Cadence in Gjerdingen’s ‘Prinner.’” In </w:t>
      </w:r>
      <w:r w:rsidRPr="00667955">
        <w:rPr>
          <w:i/>
          <w:iCs/>
        </w:rPr>
        <w:t>What Is a Cadence? Theoretical and Analytical Perspectives on Cadences in the Classical Repertoire</w:t>
      </w:r>
      <w:r>
        <w:t>,</w:t>
      </w:r>
      <w:r w:rsidRPr="0085486B">
        <w:t xml:space="preserve"> </w:t>
      </w:r>
      <w:r>
        <w:t>e</w:t>
      </w:r>
      <w:r w:rsidRPr="0085486B">
        <w:t>d</w:t>
      </w:r>
      <w:r>
        <w:t>ited by</w:t>
      </w:r>
      <w:r w:rsidRPr="0085486B">
        <w:t xml:space="preserve"> Pieter Bergé and Markus Neuwirth</w:t>
      </w:r>
      <w:r>
        <w:t>,</w:t>
      </w:r>
      <w:r w:rsidRPr="0085486B">
        <w:t xml:space="preserve"> 17–58. Leuven University Press.</w:t>
      </w:r>
    </w:p>
    <w:p w14:paraId="14A50615" w14:textId="77777777" w:rsidR="006C0E40" w:rsidRPr="0085486B" w:rsidRDefault="006C0E40" w:rsidP="006C0E40">
      <w:pPr>
        <w:ind w:left="720" w:hanging="720"/>
      </w:pPr>
      <w:r w:rsidRPr="0085486B">
        <w:t xml:space="preserve">Ferris, David. 2000. “C. P. E. Bach and the Art of Strange Modulation.” </w:t>
      </w:r>
      <w:r w:rsidRPr="00D41B85">
        <w:rPr>
          <w:i/>
          <w:iCs/>
        </w:rPr>
        <w:t>Music Theory Spectrum</w:t>
      </w:r>
      <w:r w:rsidRPr="0085486B">
        <w:t xml:space="preserve"> 22 (1): 60–88. </w:t>
      </w:r>
    </w:p>
    <w:p w14:paraId="19E6FF64" w14:textId="77777777" w:rsidR="006C0E40" w:rsidRPr="0085486B" w:rsidRDefault="006C0E40" w:rsidP="006C0E40">
      <w:pPr>
        <w:ind w:left="720" w:hanging="720"/>
      </w:pPr>
      <w:r w:rsidRPr="0085486B">
        <w:t xml:space="preserve">Gjerdingen, Robert O. 2007. </w:t>
      </w:r>
      <w:r w:rsidRPr="00320756">
        <w:rPr>
          <w:i/>
          <w:iCs/>
        </w:rPr>
        <w:t>Music in the Galant Style.</w:t>
      </w:r>
      <w:r w:rsidRPr="0085486B">
        <w:t xml:space="preserve"> Oxford University Press.</w:t>
      </w:r>
    </w:p>
    <w:p w14:paraId="4DE055CD" w14:textId="77777777" w:rsidR="006C0E40" w:rsidRPr="0085486B" w:rsidRDefault="006C0E40" w:rsidP="006C0E40">
      <w:pPr>
        <w:ind w:left="720" w:hanging="720"/>
        <w:rPr>
          <w:rFonts w:cs="Arial"/>
          <w:color w:val="222222"/>
          <w:shd w:val="clear" w:color="auto" w:fill="FFFFFF"/>
        </w:rPr>
      </w:pPr>
      <w:r w:rsidRPr="0085486B">
        <w:rPr>
          <w:rFonts w:cs="Arial"/>
          <w:color w:val="222222"/>
          <w:shd w:val="clear" w:color="auto" w:fill="FFFFFF"/>
        </w:rPr>
        <w:t>Haimo, Ethan</w:t>
      </w:r>
      <w:r>
        <w:rPr>
          <w:rFonts w:cs="Arial"/>
          <w:color w:val="222222"/>
          <w:shd w:val="clear" w:color="auto" w:fill="FFFFFF"/>
        </w:rPr>
        <w:t>.</w:t>
      </w:r>
      <w:r w:rsidRPr="0085486B">
        <w:rPr>
          <w:rFonts w:cs="Arial"/>
          <w:color w:val="222222"/>
          <w:shd w:val="clear" w:color="auto" w:fill="FFFFFF"/>
        </w:rPr>
        <w:t xml:space="preserve"> 1996. “Atonality, Analysis, and the Intentional Fallacy.” </w:t>
      </w:r>
      <w:r w:rsidRPr="00CA6B81">
        <w:rPr>
          <w:rFonts w:cs="Arial"/>
          <w:i/>
          <w:iCs/>
          <w:color w:val="222222"/>
          <w:shd w:val="clear" w:color="auto" w:fill="FFFFFF"/>
        </w:rPr>
        <w:t>Music Theory Spectrum</w:t>
      </w:r>
      <w:r w:rsidRPr="0085486B">
        <w:rPr>
          <w:rFonts w:cs="Arial"/>
          <w:color w:val="222222"/>
          <w:shd w:val="clear" w:color="auto" w:fill="FFFFFF"/>
        </w:rPr>
        <w:t> 18 (2): 167–199.</w:t>
      </w:r>
    </w:p>
    <w:p w14:paraId="32487556" w14:textId="77777777" w:rsidR="006C0E40" w:rsidRPr="0085486B" w:rsidRDefault="006C0E40" w:rsidP="006C0E40">
      <w:pPr>
        <w:ind w:left="720" w:hanging="720"/>
        <w:rPr>
          <w:rFonts w:cs="Arial"/>
          <w:color w:val="222222"/>
          <w:shd w:val="clear" w:color="auto" w:fill="FFFFFF"/>
        </w:rPr>
      </w:pPr>
      <w:r w:rsidRPr="0085486B">
        <w:rPr>
          <w:rFonts w:cs="Arial"/>
          <w:color w:val="222222"/>
          <w:shd w:val="clear" w:color="auto" w:fill="FFFFFF"/>
        </w:rPr>
        <w:t xml:space="preserve">Hamilton, Kenneth. 2008. </w:t>
      </w:r>
      <w:r w:rsidRPr="00FC6626">
        <w:rPr>
          <w:rFonts w:cs="Arial"/>
          <w:i/>
          <w:iCs/>
          <w:color w:val="222222"/>
          <w:shd w:val="clear" w:color="auto" w:fill="FFFFFF"/>
        </w:rPr>
        <w:t>After the Golden Age: Romantic Pianism and Modern Performance.</w:t>
      </w:r>
      <w:r w:rsidRPr="0085486B">
        <w:rPr>
          <w:rFonts w:cs="Arial"/>
          <w:color w:val="222222"/>
          <w:shd w:val="clear" w:color="auto" w:fill="FFFFFF"/>
        </w:rPr>
        <w:t xml:space="preserve"> Oxford University Press.</w:t>
      </w:r>
    </w:p>
    <w:p w14:paraId="20CA323F" w14:textId="77777777" w:rsidR="006C0E40" w:rsidRPr="0085486B" w:rsidRDefault="006C0E40" w:rsidP="006C0E40">
      <w:pPr>
        <w:ind w:left="720" w:hanging="720"/>
      </w:pPr>
      <w:r w:rsidRPr="0085486B">
        <w:t xml:space="preserve">Hepokoski, James, and Warren Darcy. 2006. </w:t>
      </w:r>
      <w:r w:rsidRPr="00C30C23">
        <w:rPr>
          <w:i/>
          <w:iCs/>
        </w:rPr>
        <w:t>Elements of Sonata Theory: Norms, Types, and Deformations in the Late-Eighteenth-Century Sonata.</w:t>
      </w:r>
      <w:r w:rsidRPr="0085486B">
        <w:t xml:space="preserve"> Oxford University Press.</w:t>
      </w:r>
    </w:p>
    <w:p w14:paraId="07F651BD" w14:textId="77777777" w:rsidR="006C0E40" w:rsidRPr="003C0E7C" w:rsidRDefault="006C0E40" w:rsidP="006C0E40">
      <w:pPr>
        <w:ind w:left="720" w:hanging="720"/>
      </w:pPr>
      <w:r w:rsidRPr="0085486B">
        <w:t xml:space="preserve">Kirnberger, Johann Philipp. 1982. </w:t>
      </w:r>
      <w:r w:rsidRPr="003A291D">
        <w:rPr>
          <w:i/>
          <w:iCs/>
        </w:rPr>
        <w:t>The Art of Strict Musical Composition</w:t>
      </w:r>
      <w:r>
        <w:t>.</w:t>
      </w:r>
      <w:r w:rsidRPr="0085486B">
        <w:t xml:space="preserve"> Trans</w:t>
      </w:r>
      <w:r>
        <w:t>lated by</w:t>
      </w:r>
      <w:r w:rsidRPr="0085486B">
        <w:t xml:space="preserve"> David Beach and Jürgen Thym. </w:t>
      </w:r>
      <w:r w:rsidRPr="003C0E7C">
        <w:t>Yale University Press.</w:t>
      </w:r>
    </w:p>
    <w:p w14:paraId="0FAA71A4" w14:textId="77777777" w:rsidR="006C0E40" w:rsidRPr="00F1040E" w:rsidRDefault="006C0E40" w:rsidP="006C0E40">
      <w:pPr>
        <w:ind w:left="720" w:hanging="720"/>
        <w:rPr>
          <w:lang w:val="de-DE"/>
        </w:rPr>
      </w:pPr>
      <w:r w:rsidRPr="00F1040E">
        <w:rPr>
          <w:lang w:val="de-DE"/>
        </w:rPr>
        <w:t xml:space="preserve">Kirnberger, Johann Philipp, and Johann Abraham Peter Schulz. </w:t>
      </w:r>
      <w:r w:rsidRPr="008E6F6C">
        <w:rPr>
          <w:lang w:val="de-DE"/>
        </w:rPr>
        <w:t xml:space="preserve">1774. “Rhythmus.” </w:t>
      </w:r>
      <w:r w:rsidRPr="00F1040E">
        <w:rPr>
          <w:lang w:val="de-DE"/>
        </w:rPr>
        <w:t xml:space="preserve">In </w:t>
      </w:r>
      <w:r w:rsidRPr="00F1040E">
        <w:rPr>
          <w:i/>
          <w:iCs/>
          <w:lang w:val="de-DE"/>
        </w:rPr>
        <w:t>Allgemeine Theorie der schönen Künste</w:t>
      </w:r>
      <w:r w:rsidRPr="00F1040E">
        <w:rPr>
          <w:lang w:val="de-DE"/>
        </w:rPr>
        <w:t xml:space="preserve">, by Johann Georg Sulzer, 2:975–985. Leipzig. </w:t>
      </w:r>
    </w:p>
    <w:p w14:paraId="18D659FA" w14:textId="77777777" w:rsidR="006C0E40" w:rsidRPr="0085486B" w:rsidRDefault="006C0E40" w:rsidP="006C0E40">
      <w:pPr>
        <w:ind w:left="720" w:hanging="720"/>
      </w:pPr>
      <w:r w:rsidRPr="00F1040E">
        <w:rPr>
          <w:lang w:val="de-DE"/>
        </w:rPr>
        <w:lastRenderedPageBreak/>
        <w:t xml:space="preserve">Kirnberger, Johann Philipp, and Johann Abraham Peter Schulz. [1794] 1967. “Rhythmus.” In </w:t>
      </w:r>
      <w:r w:rsidRPr="00F1040E">
        <w:rPr>
          <w:i/>
          <w:iCs/>
          <w:lang w:val="de-DE"/>
        </w:rPr>
        <w:t>Allgemeine Theorie der schönen Künste</w:t>
      </w:r>
      <w:r w:rsidRPr="00F1040E">
        <w:rPr>
          <w:lang w:val="de-DE"/>
        </w:rPr>
        <w:t xml:space="preserve">, 4th ed., by Johann Georg Sulzer, 4:90–105. </w:t>
      </w:r>
      <w:r w:rsidRPr="0085486B">
        <w:t>Olms.</w:t>
      </w:r>
    </w:p>
    <w:p w14:paraId="7246848A" w14:textId="77777777" w:rsidR="006C0E40" w:rsidRPr="00F1040E" w:rsidRDefault="006C0E40" w:rsidP="006C0E40">
      <w:pPr>
        <w:ind w:left="720" w:hanging="720"/>
        <w:rPr>
          <w:lang w:val="de-DE"/>
        </w:rPr>
      </w:pPr>
      <w:r>
        <w:t>K</w:t>
      </w:r>
      <w:r w:rsidRPr="0085486B">
        <w:t>lorma</w:t>
      </w:r>
      <w:r>
        <w:t>n</w:t>
      </w:r>
      <w:r w:rsidRPr="0085486B">
        <w:t xml:space="preserve">, Edward. 2016. </w:t>
      </w:r>
      <w:r w:rsidRPr="00071785">
        <w:rPr>
          <w:i/>
          <w:iCs/>
        </w:rPr>
        <w:t>Mozart’s Music of Friends: Social Interplay in the Chamber Works.</w:t>
      </w:r>
      <w:r w:rsidRPr="0085486B">
        <w:t xml:space="preserve"> </w:t>
      </w:r>
      <w:r w:rsidRPr="00F1040E">
        <w:rPr>
          <w:lang w:val="de-DE"/>
        </w:rPr>
        <w:t>Cambridge University Press.</w:t>
      </w:r>
    </w:p>
    <w:p w14:paraId="16578F3B" w14:textId="77777777" w:rsidR="006C0E40" w:rsidRPr="0085486B" w:rsidRDefault="006C0E40" w:rsidP="006C0E40">
      <w:pPr>
        <w:ind w:left="720" w:hanging="720"/>
      </w:pPr>
      <w:r w:rsidRPr="00F1040E">
        <w:rPr>
          <w:lang w:val="de-DE"/>
        </w:rPr>
        <w:t xml:space="preserve">Koch, Heinrich Christoph. 1782–93. </w:t>
      </w:r>
      <w:r w:rsidRPr="00F1040E">
        <w:rPr>
          <w:i/>
          <w:iCs/>
          <w:lang w:val="de-DE"/>
        </w:rPr>
        <w:t>Versuch einer Anleitung zur Composition.</w:t>
      </w:r>
      <w:r w:rsidRPr="00F1040E">
        <w:rPr>
          <w:lang w:val="de-DE"/>
        </w:rPr>
        <w:t xml:space="preserve"> </w:t>
      </w:r>
      <w:r>
        <w:t>3 vols. Leipzig.</w:t>
      </w:r>
    </w:p>
    <w:p w14:paraId="381E8FE5" w14:textId="77777777" w:rsidR="006C0E40" w:rsidRPr="0085486B" w:rsidRDefault="006C0E40" w:rsidP="006C0E40">
      <w:pPr>
        <w:ind w:left="720" w:hanging="720"/>
      </w:pPr>
      <w:r w:rsidRPr="0085486B">
        <w:t xml:space="preserve">Krebs, Harald. 1999. </w:t>
      </w:r>
      <w:r w:rsidRPr="004A578E">
        <w:rPr>
          <w:i/>
          <w:iCs/>
        </w:rPr>
        <w:t>Fantasy Pieces: Metrical Dissonance in the Music of Robert Schumann.</w:t>
      </w:r>
      <w:r w:rsidRPr="0085486B">
        <w:t xml:space="preserve"> Oxford University Press.</w:t>
      </w:r>
    </w:p>
    <w:p w14:paraId="07830648" w14:textId="77777777" w:rsidR="006C0E40" w:rsidRPr="0085486B" w:rsidRDefault="006C0E40" w:rsidP="006C0E40">
      <w:pPr>
        <w:ind w:left="720" w:hanging="720"/>
      </w:pPr>
      <w:r w:rsidRPr="0085486B">
        <w:t xml:space="preserve">Lerdahl, Fred, and Ray Jackendoff. 1983. </w:t>
      </w:r>
      <w:r w:rsidRPr="00CD4654">
        <w:rPr>
          <w:i/>
          <w:iCs/>
        </w:rPr>
        <w:t>A Generative Theory of Tonal Music.</w:t>
      </w:r>
      <w:r w:rsidRPr="0085486B">
        <w:t xml:space="preserve"> MIT Press.</w:t>
      </w:r>
    </w:p>
    <w:p w14:paraId="4894B393" w14:textId="77777777" w:rsidR="006C0E40" w:rsidRDefault="006C0E40" w:rsidP="006C0E40">
      <w:pPr>
        <w:ind w:left="720" w:hanging="720"/>
      </w:pPr>
      <w:r w:rsidRPr="0085486B">
        <w:t xml:space="preserve">London, Justin. 2012. </w:t>
      </w:r>
      <w:r w:rsidRPr="00CD4654">
        <w:rPr>
          <w:i/>
          <w:iCs/>
        </w:rPr>
        <w:t>Hearing in Time: Psychological Aspects of Musical Meter</w:t>
      </w:r>
      <w:r>
        <w:rPr>
          <w:i/>
          <w:iCs/>
        </w:rPr>
        <w:t>.</w:t>
      </w:r>
      <w:r w:rsidRPr="0085486B">
        <w:t xml:space="preserve"> 2</w:t>
      </w:r>
      <w:r w:rsidRPr="00CD4654">
        <w:t>nd</w:t>
      </w:r>
      <w:r w:rsidRPr="0085486B">
        <w:t xml:space="preserve"> ed. Oxford University Press.</w:t>
      </w:r>
    </w:p>
    <w:p w14:paraId="0BB9E9D2" w14:textId="77777777" w:rsidR="006C0E40" w:rsidRPr="00657DE4" w:rsidRDefault="006C0E40" w:rsidP="006C0E40">
      <w:pPr>
        <w:ind w:left="720" w:hanging="720"/>
      </w:pPr>
      <w:r>
        <w:t>Long, Rebecca. 2024. “</w:t>
      </w:r>
      <w:r w:rsidRPr="00657DE4">
        <w:t xml:space="preserve">Mid-Exposition Modal Contrast and Francesco Galeazzi’s </w:t>
      </w:r>
      <w:r>
        <w:t>‘</w:t>
      </w:r>
      <w:r w:rsidRPr="00657DE4">
        <w:t>Characteristic</w:t>
      </w:r>
      <w:r>
        <w:t xml:space="preserve"> </w:t>
      </w:r>
      <w:r w:rsidRPr="00657DE4">
        <w:t>Passag</w:t>
      </w:r>
      <w:r>
        <w:t xml:space="preserve">e.’” </w:t>
      </w:r>
      <w:r w:rsidRPr="0016703A">
        <w:rPr>
          <w:i/>
          <w:iCs/>
        </w:rPr>
        <w:t>Music Theory Online</w:t>
      </w:r>
      <w:r>
        <w:t xml:space="preserve"> 30 (3).</w:t>
      </w:r>
    </w:p>
    <w:p w14:paraId="764BC17A" w14:textId="77777777" w:rsidR="006C0E40" w:rsidRPr="0085486B" w:rsidRDefault="006C0E40" w:rsidP="006C0E40">
      <w:pPr>
        <w:ind w:left="720" w:hanging="720"/>
      </w:pPr>
      <w:r w:rsidRPr="0085486B">
        <w:t xml:space="preserve">Meyer, Leonard B. 1989. </w:t>
      </w:r>
      <w:r>
        <w:rPr>
          <w:i/>
          <w:iCs/>
        </w:rPr>
        <w:t>Style and</w:t>
      </w:r>
      <w:r w:rsidRPr="004E5C4C">
        <w:rPr>
          <w:i/>
          <w:iCs/>
        </w:rPr>
        <w:t xml:space="preserve"> Music: </w:t>
      </w:r>
      <w:r>
        <w:rPr>
          <w:i/>
          <w:iCs/>
        </w:rPr>
        <w:t>Theory</w:t>
      </w:r>
      <w:r w:rsidRPr="004E5C4C">
        <w:rPr>
          <w:i/>
          <w:iCs/>
        </w:rPr>
        <w:t xml:space="preserve">, </w:t>
      </w:r>
      <w:r>
        <w:rPr>
          <w:i/>
          <w:iCs/>
        </w:rPr>
        <w:t>History</w:t>
      </w:r>
      <w:r w:rsidRPr="004E5C4C">
        <w:rPr>
          <w:i/>
          <w:iCs/>
        </w:rPr>
        <w:t>, and Ideology.</w:t>
      </w:r>
      <w:r w:rsidRPr="0085486B">
        <w:t xml:space="preserve"> University of Pennsylvania Press.</w:t>
      </w:r>
    </w:p>
    <w:p w14:paraId="534A5B42" w14:textId="77777777" w:rsidR="006C0E40" w:rsidRPr="0085486B" w:rsidRDefault="006C0E40" w:rsidP="006C0E40">
      <w:pPr>
        <w:ind w:left="720" w:hanging="720"/>
      </w:pPr>
      <w:r w:rsidRPr="0085486B">
        <w:t xml:space="preserve">Meyer, Leonard B. 1998. “A Universe of Universals.” </w:t>
      </w:r>
      <w:r w:rsidRPr="006A012B">
        <w:rPr>
          <w:i/>
          <w:iCs/>
        </w:rPr>
        <w:t>Journal of Musicology</w:t>
      </w:r>
      <w:r w:rsidRPr="0085486B">
        <w:t xml:space="preserve"> 16 (1): 3–25. </w:t>
      </w:r>
    </w:p>
    <w:p w14:paraId="669BC938" w14:textId="77777777" w:rsidR="006C0E40" w:rsidRPr="0085486B" w:rsidRDefault="006C0E40" w:rsidP="006C0E40">
      <w:pPr>
        <w:ind w:left="720" w:hanging="720"/>
      </w:pPr>
      <w:r w:rsidRPr="0085486B">
        <w:t xml:space="preserve">Mirka, Danuta. 2009. </w:t>
      </w:r>
      <w:r w:rsidRPr="00D52462">
        <w:rPr>
          <w:i/>
          <w:iCs/>
        </w:rPr>
        <w:t>Metric Manipulations in Haydn and Mozart: Chamber Music for Strings, 1787–1791.</w:t>
      </w:r>
      <w:r w:rsidRPr="0085486B">
        <w:t xml:space="preserve"> Oxford University Press.</w:t>
      </w:r>
    </w:p>
    <w:p w14:paraId="018345CF" w14:textId="77777777" w:rsidR="006C0E40" w:rsidRPr="0085486B" w:rsidRDefault="006C0E40" w:rsidP="006C0E40">
      <w:pPr>
        <w:ind w:left="720" w:hanging="720"/>
      </w:pPr>
      <w:r w:rsidRPr="0085486B">
        <w:t xml:space="preserve">Schmalfeldt. Janet. 2011. </w:t>
      </w:r>
      <w:r w:rsidRPr="00D52462">
        <w:rPr>
          <w:i/>
          <w:iCs/>
        </w:rPr>
        <w:t>In the Process of Becoming: Analytic and Philosophical Perspectives on Form in Early Nineteenth-Century Music.</w:t>
      </w:r>
      <w:r w:rsidRPr="0085486B">
        <w:t xml:space="preserve"> Oxford University Press.</w:t>
      </w:r>
    </w:p>
    <w:p w14:paraId="2419CF39" w14:textId="77777777" w:rsidR="006C0E40" w:rsidRPr="0085486B" w:rsidRDefault="006C0E40" w:rsidP="006C0E40">
      <w:pPr>
        <w:ind w:left="720" w:hanging="720"/>
      </w:pPr>
      <w:r w:rsidRPr="0085486B">
        <w:t xml:space="preserve">Temperley, David. 2008. “Hypermetrical Transitions.” </w:t>
      </w:r>
      <w:r w:rsidRPr="00D16C96">
        <w:rPr>
          <w:i/>
          <w:iCs/>
        </w:rPr>
        <w:t>Music Theory Spectrum</w:t>
      </w:r>
      <w:r w:rsidRPr="0085486B">
        <w:t xml:space="preserve"> 30 (2): 305–25. </w:t>
      </w:r>
    </w:p>
    <w:p w14:paraId="0D2F79F4" w14:textId="77777777" w:rsidR="006C0E40" w:rsidRDefault="006C0E40" w:rsidP="006C0E40">
      <w:pPr>
        <w:ind w:left="720" w:hanging="720"/>
      </w:pPr>
      <w:r w:rsidRPr="002402F6">
        <w:rPr>
          <w:lang w:val="de-DE"/>
        </w:rPr>
        <w:lastRenderedPageBreak/>
        <w:t xml:space="preserve">Wollenberg, Susan. </w:t>
      </w:r>
      <w:r w:rsidRPr="00F1040E">
        <w:rPr>
          <w:lang w:val="de-DE"/>
        </w:rPr>
        <w:t xml:space="preserve">2007. “‘Es lebe die Ordnung und Betriebsamkeit! </w:t>
      </w:r>
      <w:r>
        <w:t xml:space="preserve">Was hilft das beste Herz ohne Jene!’: A New Look at Fantasia Elements in the Keyboard Sonatas of C. P. E. Bach.” </w:t>
      </w:r>
      <w:r w:rsidRPr="00606CB1">
        <w:rPr>
          <w:i/>
          <w:iCs/>
        </w:rPr>
        <w:t>Eighteenth-Century Music</w:t>
      </w:r>
      <w:r>
        <w:t xml:space="preserve"> 4 (1): 119–28.</w:t>
      </w:r>
    </w:p>
    <w:p w14:paraId="12B8E246" w14:textId="1C8FC80A" w:rsidR="006C0E40" w:rsidRPr="006C0E40" w:rsidRDefault="006C0E40" w:rsidP="006C0E40">
      <w:pPr>
        <w:ind w:left="720" w:hanging="720"/>
      </w:pPr>
      <w:r w:rsidRPr="0085486B">
        <w:t xml:space="preserve">Yust, Jason. 2018. </w:t>
      </w:r>
      <w:r w:rsidRPr="0045590B">
        <w:rPr>
          <w:i/>
          <w:iCs/>
        </w:rPr>
        <w:t>Organized Time: Rhythm, Tonality, and Form.</w:t>
      </w:r>
      <w:r w:rsidRPr="0085486B">
        <w:t xml:space="preserve"> Oxford University Press.</w:t>
      </w:r>
    </w:p>
    <w:sectPr w:rsidR="006C0E40" w:rsidRPr="006C0E4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04192" w14:textId="77777777" w:rsidR="00D7202E" w:rsidRDefault="00D7202E" w:rsidP="00F16A79">
      <w:pPr>
        <w:spacing w:line="240" w:lineRule="auto"/>
      </w:pPr>
      <w:r>
        <w:separator/>
      </w:r>
    </w:p>
  </w:endnote>
  <w:endnote w:type="continuationSeparator" w:id="0">
    <w:p w14:paraId="1D55C0EC" w14:textId="77777777" w:rsidR="00D7202E" w:rsidRDefault="00D7202E" w:rsidP="00F16A79">
      <w:pPr>
        <w:spacing w:line="240" w:lineRule="auto"/>
      </w:pPr>
      <w:r>
        <w:continuationSeparator/>
      </w:r>
    </w:p>
  </w:endnote>
  <w:endnote w:type="continuationNotice" w:id="1">
    <w:p w14:paraId="35A63078" w14:textId="77777777" w:rsidR="00D7202E" w:rsidRDefault="00D7202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5D11F" w14:textId="77777777" w:rsidR="00D7202E" w:rsidRDefault="00D7202E" w:rsidP="00F16A79">
      <w:pPr>
        <w:spacing w:line="240" w:lineRule="auto"/>
      </w:pPr>
      <w:r>
        <w:separator/>
      </w:r>
    </w:p>
  </w:footnote>
  <w:footnote w:type="continuationSeparator" w:id="0">
    <w:p w14:paraId="42BA6B4D" w14:textId="77777777" w:rsidR="00D7202E" w:rsidRDefault="00D7202E" w:rsidP="00F16A79">
      <w:pPr>
        <w:spacing w:line="240" w:lineRule="auto"/>
      </w:pPr>
      <w:r>
        <w:continuationSeparator/>
      </w:r>
    </w:p>
  </w:footnote>
  <w:footnote w:type="continuationNotice" w:id="1">
    <w:p w14:paraId="6C871230" w14:textId="77777777" w:rsidR="00D7202E" w:rsidRDefault="00D7202E">
      <w:pPr>
        <w:spacing w:line="240" w:lineRule="auto"/>
      </w:pPr>
    </w:p>
  </w:footnote>
  <w:footnote w:id="2">
    <w:p w14:paraId="46A72EF3" w14:textId="1C323EC6" w:rsidR="00B16990" w:rsidRPr="006F1503" w:rsidRDefault="006F1503" w:rsidP="00386A54">
      <w:pPr>
        <w:pStyle w:val="FootnoteText"/>
      </w:pPr>
      <w:r w:rsidRPr="006F1503">
        <w:rPr>
          <w:rStyle w:val="FootnoteReference"/>
        </w:rPr>
        <w:t>*</w:t>
      </w:r>
      <w:r w:rsidR="00B16990" w:rsidRPr="006F1503">
        <w:t>I would like to thank</w:t>
      </w:r>
      <w:r w:rsidR="001E5232" w:rsidRPr="006F1503">
        <w:t xml:space="preserve"> </w:t>
      </w:r>
      <w:r w:rsidR="008643C4" w:rsidRPr="006F1503">
        <w:t xml:space="preserve">my students </w:t>
      </w:r>
      <w:r w:rsidR="00B16990" w:rsidRPr="006F1503">
        <w:t xml:space="preserve">Armin Akhavian, Trevor Hofelich, and Claire Terrell for bearing with me </w:t>
      </w:r>
      <w:r w:rsidR="00D525F6" w:rsidRPr="006F1503">
        <w:t xml:space="preserve">and providing feedback </w:t>
      </w:r>
      <w:r w:rsidR="00B16990" w:rsidRPr="006F1503">
        <w:t xml:space="preserve">as I workshopped some of these ideas </w:t>
      </w:r>
      <w:r w:rsidR="001E5232" w:rsidRPr="006F1503">
        <w:t xml:space="preserve">in preliminary stages </w:t>
      </w:r>
      <w:r w:rsidR="00813FAD">
        <w:t>in</w:t>
      </w:r>
      <w:r w:rsidR="00813FAD" w:rsidRPr="006F1503">
        <w:t xml:space="preserve"> </w:t>
      </w:r>
      <w:r w:rsidR="001E5232" w:rsidRPr="006F1503">
        <w:t xml:space="preserve">a rhythm </w:t>
      </w:r>
      <w:r w:rsidR="00E17DF8">
        <w:t>and</w:t>
      </w:r>
      <w:r w:rsidR="00E17DF8" w:rsidRPr="006F1503">
        <w:t xml:space="preserve"> </w:t>
      </w:r>
      <w:r w:rsidR="001E5232" w:rsidRPr="006F1503">
        <w:t xml:space="preserve">meter </w:t>
      </w:r>
      <w:r w:rsidR="006144A7" w:rsidRPr="006F1503">
        <w:t>course</w:t>
      </w:r>
      <w:r w:rsidR="001E5232" w:rsidRPr="006F1503">
        <w:t xml:space="preserve"> </w:t>
      </w:r>
      <w:r w:rsidR="006144A7" w:rsidRPr="006F1503">
        <w:t>and to students and</w:t>
      </w:r>
      <w:r w:rsidR="00694EFD" w:rsidRPr="006F1503">
        <w:t xml:space="preserve"> </w:t>
      </w:r>
      <w:r w:rsidR="006144A7" w:rsidRPr="006F1503">
        <w:t xml:space="preserve">colleagues at </w:t>
      </w:r>
      <w:r w:rsidR="00E17DF8">
        <w:t>Florida State University</w:t>
      </w:r>
      <w:r w:rsidR="00E17DF8" w:rsidRPr="006F1503">
        <w:t xml:space="preserve"> </w:t>
      </w:r>
      <w:r w:rsidR="00DF0B53" w:rsidRPr="006F1503">
        <w:t>for their feedback on a more formal presentation</w:t>
      </w:r>
      <w:r w:rsidR="00B16990" w:rsidRPr="006F1503">
        <w:t>. Thanks to Poundie Burstein, William Rothstein, and Jason Yust for</w:t>
      </w:r>
      <w:r w:rsidR="008643C4" w:rsidRPr="006F1503">
        <w:t xml:space="preserve"> discussing various aspects of this project</w:t>
      </w:r>
      <w:r w:rsidR="00345C8A" w:rsidRPr="006F1503">
        <w:t xml:space="preserve"> at later stage</w:t>
      </w:r>
      <w:r w:rsidR="00D431BC" w:rsidRPr="006F1503">
        <w:t>s</w:t>
      </w:r>
      <w:r w:rsidR="00B16990" w:rsidRPr="006F1503">
        <w:t xml:space="preserve">. I am grateful to the team of </w:t>
      </w:r>
      <w:r w:rsidR="00B16990" w:rsidRPr="00813FAD">
        <w:rPr>
          <w:i/>
          <w:iCs/>
        </w:rPr>
        <w:t>Carl Philipp Emanuel Bach: The Complete Works</w:t>
      </w:r>
      <w:r w:rsidR="00B16990" w:rsidRPr="006F1503">
        <w:t xml:space="preserve"> for the</w:t>
      </w:r>
      <w:r w:rsidR="001E5232" w:rsidRPr="006F1503">
        <w:t>ir kind</w:t>
      </w:r>
      <w:r w:rsidR="00B16990" w:rsidRPr="006F1503">
        <w:t xml:space="preserve"> permission to rely on their text </w:t>
      </w:r>
      <w:r w:rsidR="009F2C88" w:rsidRPr="006F1503">
        <w:t>and to Benjamin Schweitzer for his assistance</w:t>
      </w:r>
      <w:r w:rsidR="00303685">
        <w:t xml:space="preserve"> engraving the musical examples</w:t>
      </w:r>
      <w:r w:rsidR="00345C8A" w:rsidRPr="006F1503">
        <w:t>.</w:t>
      </w:r>
      <w:r w:rsidR="00B16990" w:rsidRPr="006F1503">
        <w:t xml:space="preserve"> The Symphony Wq. 183/1 appears in Volume III/3, </w:t>
      </w:r>
      <w:r w:rsidR="00B16990" w:rsidRPr="00303685">
        <w:rPr>
          <w:i/>
          <w:iCs/>
        </w:rPr>
        <w:t>Orchester-Sinfonien mit zwölf obligaten Stimmen</w:t>
      </w:r>
      <w:r w:rsidR="00B16990" w:rsidRPr="006F1503">
        <w:t xml:space="preserve">, edited by David Kidger; the </w:t>
      </w:r>
      <w:r w:rsidR="00303685">
        <w:t>S</w:t>
      </w:r>
      <w:r w:rsidR="00303685" w:rsidRPr="006F1503">
        <w:t xml:space="preserve">ymphony </w:t>
      </w:r>
      <w:r w:rsidR="00B16990" w:rsidRPr="006F1503">
        <w:t>Wq</w:t>
      </w:r>
      <w:r w:rsidR="00303685">
        <w:t>.</w:t>
      </w:r>
      <w:r w:rsidR="00B16990" w:rsidRPr="006F1503">
        <w:t xml:space="preserve"> 179 appears in Volume III/1</w:t>
      </w:r>
      <w:r w:rsidR="00167D1D">
        <w:t>,</w:t>
      </w:r>
      <w:r w:rsidR="00167D1D" w:rsidRPr="006F1503">
        <w:t xml:space="preserve"> </w:t>
      </w:r>
      <w:r w:rsidR="00B16990" w:rsidRPr="00167D1D">
        <w:rPr>
          <w:i/>
          <w:iCs/>
        </w:rPr>
        <w:t>Berlin Symphonies</w:t>
      </w:r>
      <w:r w:rsidR="00B16990" w:rsidRPr="006F1503">
        <w:t xml:space="preserve">, edited by Ekkehard Krüger and Tobias Schwinger. Last but not least, I </w:t>
      </w:r>
      <w:r w:rsidR="008643C4" w:rsidRPr="006F1503">
        <w:t xml:space="preserve">would like to thank </w:t>
      </w:r>
      <w:r w:rsidR="00B16990" w:rsidRPr="006F1503">
        <w:t>the two anonymous reviewers for their</w:t>
      </w:r>
      <w:r w:rsidR="00706DE2" w:rsidRPr="006F1503">
        <w:t xml:space="preserve"> detailed </w:t>
      </w:r>
      <w:r w:rsidR="009F2C88" w:rsidRPr="006F1503">
        <w:t xml:space="preserve">and helpful </w:t>
      </w:r>
      <w:r w:rsidR="00706DE2" w:rsidRPr="006F1503">
        <w:t>critique</w:t>
      </w:r>
      <w:r w:rsidR="009F2C88" w:rsidRPr="006F1503">
        <w:t>s</w:t>
      </w:r>
      <w:r w:rsidR="00706DE2" w:rsidRPr="006F1503">
        <w:t xml:space="preserve"> of an earlier version of this manuscript</w:t>
      </w:r>
      <w:r w:rsidR="009F2C88" w:rsidRPr="006F1503">
        <w:t>.</w:t>
      </w:r>
    </w:p>
    <w:p w14:paraId="7D07F4C9" w14:textId="16740125" w:rsidR="00306CCD" w:rsidRPr="00746F78" w:rsidRDefault="00306CCD" w:rsidP="003D34DB">
      <w:pPr>
        <w:pStyle w:val="FootnoteText"/>
      </w:pPr>
      <w:r w:rsidRPr="003D34DB">
        <w:rPr>
          <w:rStyle w:val="FootnoteReference"/>
        </w:rPr>
        <w:footnoteRef/>
      </w:r>
      <w:r w:rsidRPr="00746F78">
        <w:t xml:space="preserve"> </w:t>
      </w:r>
      <w:r w:rsidR="00A73446" w:rsidRPr="00746F78">
        <w:t xml:space="preserve">The </w:t>
      </w:r>
      <w:r w:rsidR="00A73446" w:rsidRPr="003D34DB">
        <w:t>opening</w:t>
      </w:r>
      <w:r w:rsidR="00A73446" w:rsidRPr="00746F78">
        <w:t xml:space="preserve"> of </w:t>
      </w:r>
      <w:r w:rsidRPr="00746F78">
        <w:t>Bach’s</w:t>
      </w:r>
      <w:r w:rsidR="00A73446" w:rsidRPr="00746F78">
        <w:t xml:space="preserve"> symphony is </w:t>
      </w:r>
      <w:r w:rsidR="001D2559" w:rsidRPr="00746F78">
        <w:t>analyzed</w:t>
      </w:r>
      <w:r w:rsidR="00A73446" w:rsidRPr="00746F78">
        <w:t xml:space="preserve"> briefly in </w:t>
      </w:r>
      <w:r w:rsidRPr="00746F78">
        <w:t xml:space="preserve">Yust (2018, </w:t>
      </w:r>
      <w:r w:rsidR="00915EC0" w:rsidRPr="00746F78">
        <w:t>187–</w:t>
      </w:r>
      <w:r w:rsidR="009E2C35">
        <w:t>8</w:t>
      </w:r>
      <w:r w:rsidR="00915EC0" w:rsidRPr="00746F78">
        <w:t>8)</w:t>
      </w:r>
      <w:r w:rsidR="00F52D69" w:rsidRPr="00746F78">
        <w:t>; my article offers a</w:t>
      </w:r>
      <w:r w:rsidR="00A839AB" w:rsidRPr="00746F78">
        <w:t xml:space="preserve"> complementary, </w:t>
      </w:r>
      <w:r w:rsidR="00BE4F72" w:rsidRPr="00746F78">
        <w:t>in</w:t>
      </w:r>
      <w:r w:rsidR="001D355B" w:rsidRPr="00746F78">
        <w:t>formal</w:t>
      </w:r>
      <w:r w:rsidR="00A839AB" w:rsidRPr="00746F78">
        <w:t xml:space="preserve"> analysis of </w:t>
      </w:r>
      <w:r w:rsidR="00F52D69" w:rsidRPr="00746F78">
        <w:t>tonality, meter, and form in th</w:t>
      </w:r>
      <w:r w:rsidR="001D355B" w:rsidRPr="00746F78">
        <w:t>is piece</w:t>
      </w:r>
      <w:r w:rsidR="00F52D69" w:rsidRPr="00746F78">
        <w:t>.</w:t>
      </w:r>
      <w:r w:rsidR="001D355B" w:rsidRPr="00746F78">
        <w:t xml:space="preserve"> </w:t>
      </w:r>
      <w:r w:rsidR="00F52D69" w:rsidRPr="00746F78">
        <w:t xml:space="preserve"> </w:t>
      </w:r>
    </w:p>
  </w:footnote>
  <w:footnote w:id="3">
    <w:p w14:paraId="4A28C6B4" w14:textId="7375A8C3" w:rsidR="00FF71F1" w:rsidRPr="00746F78" w:rsidRDefault="00FF71F1" w:rsidP="00FF71F1">
      <w:pPr>
        <w:pStyle w:val="FootnoteText"/>
      </w:pPr>
      <w:r w:rsidRPr="00A40F83">
        <w:rPr>
          <w:rStyle w:val="FootnoteReference"/>
        </w:rPr>
        <w:footnoteRef/>
      </w:r>
      <w:r w:rsidRPr="00746F78">
        <w:t xml:space="preserve"> As Burstein (2020) </w:t>
      </w:r>
      <w:r w:rsidRPr="00A40F83">
        <w:t>stresses</w:t>
      </w:r>
      <w:r w:rsidRPr="00746F78">
        <w:t>, Koch’s</w:t>
      </w:r>
      <w:r>
        <w:t xml:space="preserve"> (1782–93)</w:t>
      </w:r>
      <w:r w:rsidRPr="00746F78">
        <w:t xml:space="preserve"> terms such as </w:t>
      </w:r>
      <w:r w:rsidRPr="00746F78">
        <w:rPr>
          <w:i/>
          <w:iCs/>
        </w:rPr>
        <w:t>Quintabsatz</w:t>
      </w:r>
      <w:r w:rsidRPr="00746F78">
        <w:t xml:space="preserve"> are not synonymous with HC or other modern-day cadence labels: these points of formal punctuation can be realized in a variety of ways, some of which appear non-cadential to present-day eyes. In this particular piece, all resting points</w:t>
      </w:r>
      <w:r w:rsidR="0056090C">
        <w:t xml:space="preserve"> also </w:t>
      </w:r>
      <w:r w:rsidR="004D6B90">
        <w:t>qualify as c</w:t>
      </w:r>
      <w:r w:rsidR="0056090C">
        <w:t xml:space="preserve">adential </w:t>
      </w:r>
      <w:r w:rsidR="00DD3118">
        <w:t>under</w:t>
      </w:r>
      <w:r w:rsidR="0056090C">
        <w:t xml:space="preserve"> present-day definitions.</w:t>
      </w:r>
    </w:p>
  </w:footnote>
  <w:footnote w:id="4">
    <w:p w14:paraId="2C6F7B90" w14:textId="63E4C44F" w:rsidR="00EB0ACE" w:rsidRPr="00746F78" w:rsidRDefault="00EB0ACE" w:rsidP="007B1857">
      <w:pPr>
        <w:pStyle w:val="FootnoteText"/>
      </w:pPr>
      <w:r w:rsidRPr="007B1857">
        <w:rPr>
          <w:rStyle w:val="FootnoteReference"/>
        </w:rPr>
        <w:footnoteRef/>
      </w:r>
      <w:r w:rsidRPr="00746F78">
        <w:t xml:space="preserve"> </w:t>
      </w:r>
      <w:r w:rsidR="0037447F">
        <w:t>S</w:t>
      </w:r>
      <w:r w:rsidRPr="00746F78">
        <w:t xml:space="preserve">ome of the </w:t>
      </w:r>
      <w:r w:rsidRPr="007B1857">
        <w:t>relations</w:t>
      </w:r>
      <w:r w:rsidRPr="00746F78">
        <w:t xml:space="preserve"> discussed below—e.g., the problem of meter finding—are likely to be perceived by</w:t>
      </w:r>
      <w:r w:rsidR="006C09F5">
        <w:t xml:space="preserve"> listeners with less exposure to galant music,</w:t>
      </w:r>
      <w:r w:rsidRPr="00746F78">
        <w:t xml:space="preserve"> </w:t>
      </w:r>
      <w:r w:rsidR="000B5F5F">
        <w:t>whereas</w:t>
      </w:r>
      <w:r w:rsidR="000B5F5F" w:rsidRPr="00746F78">
        <w:t xml:space="preserve"> </w:t>
      </w:r>
      <w:r w:rsidRPr="00746F78">
        <w:t>others—e.g., punctuation form and galant schemata—would be more meaningful for listeners</w:t>
      </w:r>
      <w:r w:rsidR="00E376ED" w:rsidRPr="00746F78">
        <w:t xml:space="preserve"> deeply enculturated in the galant style (i.e., probably a minority of listeners</w:t>
      </w:r>
      <w:r w:rsidR="00413D62" w:rsidRPr="00746F78">
        <w:t xml:space="preserve"> today)</w:t>
      </w:r>
      <w:r w:rsidR="00A3317B" w:rsidRPr="00746F78">
        <w:t>.</w:t>
      </w:r>
      <w:r w:rsidRPr="00746F78">
        <w:t xml:space="preserve"> I have opted for an eclectic and ad</w:t>
      </w:r>
      <w:r w:rsidR="000B5F5F">
        <w:t xml:space="preserve"> </w:t>
      </w:r>
      <w:r w:rsidRPr="00746F78">
        <w:t>hoc approach in an attempt to</w:t>
      </w:r>
      <w:r w:rsidR="005E71B2" w:rsidRPr="00746F78">
        <w:t xml:space="preserve"> facilitate an analytical adventure for present-day readers.</w:t>
      </w:r>
    </w:p>
  </w:footnote>
  <w:footnote w:id="5">
    <w:p w14:paraId="0263B417" w14:textId="6D0BB7F2" w:rsidR="00EA3E4B" w:rsidRPr="00746F78" w:rsidRDefault="00EA3E4B" w:rsidP="006757BE">
      <w:pPr>
        <w:pStyle w:val="FootnoteText"/>
      </w:pPr>
      <w:r w:rsidRPr="006757BE">
        <w:rPr>
          <w:rStyle w:val="FootnoteReference"/>
        </w:rPr>
        <w:footnoteRef/>
      </w:r>
      <w:r w:rsidRPr="00746F78">
        <w:t xml:space="preserve"> </w:t>
      </w:r>
      <w:r w:rsidR="007D1C7B" w:rsidRPr="00746F78">
        <w:t>As Byros (2012</w:t>
      </w:r>
      <w:r w:rsidR="00A7620B" w:rsidRPr="00746F78">
        <w:t>, 2022</w:t>
      </w:r>
      <w:r w:rsidR="007D1C7B" w:rsidRPr="00746F78">
        <w:t xml:space="preserve">) elegantly shows, the perception of tonality is </w:t>
      </w:r>
      <w:r w:rsidR="00A7620B" w:rsidRPr="00746F78">
        <w:t xml:space="preserve">influenced by musical usage and schemata. </w:t>
      </w:r>
      <w:r w:rsidR="00820489" w:rsidRPr="00746F78">
        <w:t>Among many</w:t>
      </w:r>
      <w:r w:rsidR="00C57BD2" w:rsidRPr="00746F78">
        <w:t xml:space="preserve"> </w:t>
      </w:r>
      <w:r w:rsidR="00820489" w:rsidRPr="00746F78">
        <w:t xml:space="preserve">theoretical concerns, </w:t>
      </w:r>
      <w:r w:rsidR="003F7CD4" w:rsidRPr="00746F78">
        <w:t xml:space="preserve">Byros (2022) </w:t>
      </w:r>
      <w:r w:rsidR="009D688E" w:rsidRPr="00746F78">
        <w:t>tracks the embedding of diminished seventh chords in figured-bass manuals</w:t>
      </w:r>
      <w:r w:rsidR="007D1C7B" w:rsidRPr="00746F78">
        <w:t>.</w:t>
      </w:r>
      <w:r w:rsidR="009D688E" w:rsidRPr="00746F78">
        <w:t xml:space="preserve"> Rather than being open to enharmonic reinterpretation in</w:t>
      </w:r>
      <w:r w:rsidR="007D1C7B" w:rsidRPr="00746F78">
        <w:t xml:space="preserve"> every which way</w:t>
      </w:r>
      <w:r w:rsidR="009D688E" w:rsidRPr="00746F78">
        <w:t>, diminished seventh chords in the long eighteenth century were embedded within specific patterns of resolution</w:t>
      </w:r>
      <w:r w:rsidR="00820489" w:rsidRPr="00746F78">
        <w:t xml:space="preserve"> with specific tonal implications</w:t>
      </w:r>
      <w:r w:rsidR="009D688E" w:rsidRPr="00746F78">
        <w:t xml:space="preserve">. </w:t>
      </w:r>
      <w:r w:rsidR="00195B08">
        <w:t>W</w:t>
      </w:r>
      <w:r w:rsidR="003F7CD4" w:rsidRPr="00746F78">
        <w:t xml:space="preserve">hen a </w:t>
      </w:r>
      <w:r w:rsidR="00AF3139" w:rsidRPr="00746F78">
        <w:t>diminished seventh</w:t>
      </w:r>
      <w:r w:rsidR="003F7CD4" w:rsidRPr="00746F78">
        <w:t xml:space="preserve"> sonority </w:t>
      </w:r>
      <w:r w:rsidR="00195B08" w:rsidRPr="00746F78">
        <w:t>proceed</w:t>
      </w:r>
      <w:r w:rsidR="00195B08">
        <w:t>s up</w:t>
      </w:r>
      <w:r w:rsidR="00195B08" w:rsidRPr="00746F78">
        <w:t xml:space="preserve"> </w:t>
      </w:r>
      <w:r w:rsidR="003F7CD4" w:rsidRPr="00746F78">
        <w:t>a semitone in the bass to a min</w:t>
      </w:r>
      <w:r w:rsidR="00AF3139" w:rsidRPr="00746F78">
        <w:t>or</w:t>
      </w:r>
      <w:r w:rsidR="00A54B92" w:rsidRPr="00746F78">
        <w:t xml:space="preserve"> </w:t>
      </w:r>
      <w:r w:rsidR="003F7CD4" w:rsidRPr="00746F78">
        <w:t>6/4</w:t>
      </w:r>
      <w:r w:rsidR="00AF3139" w:rsidRPr="00746F78">
        <w:t>,</w:t>
      </w:r>
      <w:r w:rsidR="003F7CD4" w:rsidRPr="00746F78">
        <w:t xml:space="preserve"> </w:t>
      </w:r>
      <w:r w:rsidR="00851AF6">
        <w:t>its</w:t>
      </w:r>
      <w:r w:rsidR="00A7620B" w:rsidRPr="00746F78">
        <w:t xml:space="preserve"> bass</w:t>
      </w:r>
      <w:r w:rsidR="003F7CD4" w:rsidRPr="00746F78">
        <w:t xml:space="preserve"> is</w:t>
      </w:r>
      <w:r w:rsidR="000775BA" w:rsidRPr="00746F78">
        <w:t xml:space="preserve"> </w:t>
      </w:r>
      <w:r w:rsidR="003F7CD4" w:rsidRPr="00746F78">
        <w:t>^</w:t>
      </w:r>
      <w:r w:rsidR="002743CD">
        <w:t>ƒ</w:t>
      </w:r>
      <w:r w:rsidR="003F7CD4" w:rsidRPr="00746F78">
        <w:t>4</w:t>
      </w:r>
      <w:r w:rsidR="00D300C0" w:rsidRPr="00746F78">
        <w:t xml:space="preserve"> in all cases (probability of 1)</w:t>
      </w:r>
      <w:r w:rsidR="003F7CD4" w:rsidRPr="00746F78">
        <w:t xml:space="preserve">; when </w:t>
      </w:r>
      <w:r w:rsidR="000775BA" w:rsidRPr="00746F78">
        <w:t>a dim</w:t>
      </w:r>
      <w:r w:rsidR="00AF3139" w:rsidRPr="00746F78">
        <w:t>inished seventh</w:t>
      </w:r>
      <w:r w:rsidR="000775BA" w:rsidRPr="00746F78">
        <w:t xml:space="preserve"> </w:t>
      </w:r>
      <w:r w:rsidR="00040064" w:rsidRPr="00746F78">
        <w:t>proceed</w:t>
      </w:r>
      <w:r w:rsidR="00040064">
        <w:t>s up</w:t>
      </w:r>
      <w:r w:rsidR="00040064" w:rsidRPr="00746F78">
        <w:t xml:space="preserve"> </w:t>
      </w:r>
      <w:r w:rsidR="000775BA" w:rsidRPr="00746F78">
        <w:t xml:space="preserve">a semitone in the bass to a root-position minor triad, </w:t>
      </w:r>
      <w:r w:rsidR="002604AF">
        <w:t xml:space="preserve">its </w:t>
      </w:r>
      <w:r w:rsidR="00A7620B" w:rsidRPr="00746F78">
        <w:t>bass</w:t>
      </w:r>
      <w:r w:rsidR="00924536" w:rsidRPr="00746F78">
        <w:t xml:space="preserve"> is ^7</w:t>
      </w:r>
      <w:r w:rsidR="00D300C0" w:rsidRPr="00746F78">
        <w:t xml:space="preserve"> in all cases</w:t>
      </w:r>
      <w:r w:rsidR="00924536" w:rsidRPr="00746F78">
        <w:t>. These are also the</w:t>
      </w:r>
      <w:r w:rsidR="009D688E" w:rsidRPr="00746F78">
        <w:t xml:space="preserve"> two most frequent resolutions in a corpus</w:t>
      </w:r>
      <w:r w:rsidR="00C57BD2" w:rsidRPr="00746F78">
        <w:t xml:space="preserve"> of dim</w:t>
      </w:r>
      <w:r w:rsidR="00AF3139" w:rsidRPr="00746F78">
        <w:t>inished seventh</w:t>
      </w:r>
      <w:r w:rsidR="00C57BD2" w:rsidRPr="00746F78">
        <w:t xml:space="preserve"> chords</w:t>
      </w:r>
      <w:r w:rsidR="009D688E" w:rsidRPr="00746F78">
        <w:t xml:space="preserve"> derived from Bach (175</w:t>
      </w:r>
      <w:r w:rsidR="00F057A1">
        <w:t>3–</w:t>
      </w:r>
      <w:r w:rsidR="009D688E" w:rsidRPr="00746F78">
        <w:t>6</w:t>
      </w:r>
      <w:r w:rsidR="00F057A1">
        <w:t>2</w:t>
      </w:r>
      <w:r w:rsidR="009D688E" w:rsidRPr="00746F78">
        <w:t xml:space="preserve">) and Albrechtsberger </w:t>
      </w:r>
      <w:r w:rsidR="00820489" w:rsidRPr="00746F78">
        <w:t>(</w:t>
      </w:r>
      <w:r w:rsidR="00ED4A86">
        <w:t>[</w:t>
      </w:r>
      <w:r w:rsidR="00820489" w:rsidRPr="00746F78">
        <w:t>1793</w:t>
      </w:r>
      <w:r w:rsidR="00ED4A86">
        <w:t xml:space="preserve">] </w:t>
      </w:r>
      <w:r w:rsidR="00820489" w:rsidRPr="00746F78">
        <w:t>c</w:t>
      </w:r>
      <w:r w:rsidR="00ED4A86">
        <w:t>a</w:t>
      </w:r>
      <w:r w:rsidR="00820489" w:rsidRPr="00746F78">
        <w:t>. 1807)</w:t>
      </w:r>
      <w:r w:rsidR="00A7620B" w:rsidRPr="00746F78">
        <w:t xml:space="preserve">, strengthening the connection to </w:t>
      </w:r>
      <w:r w:rsidR="00F255CE" w:rsidRPr="00746F78">
        <w:t>practices of improvisation.</w:t>
      </w:r>
      <w:r w:rsidR="00A7620B" w:rsidRPr="00746F78">
        <w:t xml:space="preserve"> </w:t>
      </w:r>
      <w:r w:rsidR="000610EE">
        <w:t>Byros’s</w:t>
      </w:r>
      <w:r w:rsidR="00A7620B" w:rsidRPr="00746F78">
        <w:t xml:space="preserve"> data suggest that we can unambiguously infer a</w:t>
      </w:r>
      <w:r w:rsidR="009D10A1">
        <w:t xml:space="preserve"> local </w:t>
      </w:r>
      <w:r w:rsidR="00A7620B" w:rsidRPr="00746F78">
        <w:t>context from</w:t>
      </w:r>
      <w:r w:rsidR="00185CB6" w:rsidRPr="00746F78">
        <w:t xml:space="preserve"> </w:t>
      </w:r>
      <w:r w:rsidR="007C4BFF" w:rsidRPr="00746F78">
        <w:t>Bach’s two-chord successions in mm. 19–</w:t>
      </w:r>
      <w:r w:rsidR="003F021D" w:rsidRPr="00746F78">
        <w:t xml:space="preserve">20 </w:t>
      </w:r>
      <w:r w:rsidR="004706FF" w:rsidRPr="00746F78">
        <w:t>(</w:t>
      </w:r>
      <w:r w:rsidR="0078469B">
        <w:t>A</w:t>
      </w:r>
      <w:r w:rsidR="004706FF" w:rsidRPr="00746F78">
        <w:t xml:space="preserve"> minor) </w:t>
      </w:r>
      <w:r w:rsidR="003F021D" w:rsidRPr="00746F78">
        <w:t xml:space="preserve">and </w:t>
      </w:r>
      <w:r w:rsidR="00A64D8D">
        <w:t xml:space="preserve">mm. </w:t>
      </w:r>
      <w:r w:rsidR="003F021D" w:rsidRPr="00746F78">
        <w:t>21–</w:t>
      </w:r>
      <w:r w:rsidR="007C4BFF" w:rsidRPr="00746F78">
        <w:t>22</w:t>
      </w:r>
      <w:r w:rsidR="004706FF" w:rsidRPr="00746F78">
        <w:t xml:space="preserve"> (</w:t>
      </w:r>
      <w:r w:rsidR="0078469B">
        <w:t>B</w:t>
      </w:r>
      <w:r w:rsidR="004706FF" w:rsidRPr="00746F78">
        <w:t xml:space="preserve"> minor).</w:t>
      </w:r>
    </w:p>
  </w:footnote>
  <w:footnote w:id="6">
    <w:p w14:paraId="59A77069" w14:textId="53D6ADFF" w:rsidR="00A32E97" w:rsidRPr="00746F78" w:rsidRDefault="00A32E97" w:rsidP="00324F63">
      <w:pPr>
        <w:pStyle w:val="FootnoteText"/>
      </w:pPr>
      <w:r w:rsidRPr="00B70F33">
        <w:rPr>
          <w:rStyle w:val="FootnoteReference"/>
        </w:rPr>
        <w:footnoteRef/>
      </w:r>
      <w:r w:rsidRPr="00746F78">
        <w:t xml:space="preserve"> In </w:t>
      </w:r>
      <w:r w:rsidRPr="00B70F33">
        <w:t>Kirnberger’s</w:t>
      </w:r>
      <w:r w:rsidRPr="00746F78">
        <w:t xml:space="preserve"> (1982, </w:t>
      </w:r>
      <w:r w:rsidR="00324F63">
        <w:t>139–</w:t>
      </w:r>
      <w:r w:rsidRPr="00746F78">
        <w:t>40)</w:t>
      </w:r>
      <w:r w:rsidR="00303C0C">
        <w:t xml:space="preserve"> terms</w:t>
      </w:r>
      <w:r w:rsidRPr="00746F78">
        <w:t>, a modulation to minor v represents the first level of distant modulations</w:t>
      </w:r>
      <w:r w:rsidR="00965511">
        <w:t>.</w:t>
      </w:r>
    </w:p>
  </w:footnote>
  <w:footnote w:id="7">
    <w:p w14:paraId="31B69AF8" w14:textId="50E34D5D" w:rsidR="00185CB6" w:rsidRPr="00746F78" w:rsidRDefault="00185CB6" w:rsidP="00324F63">
      <w:pPr>
        <w:pStyle w:val="FootnoteText"/>
      </w:pPr>
      <w:r w:rsidRPr="00AA1CC1">
        <w:rPr>
          <w:rStyle w:val="FootnoteReference"/>
        </w:rPr>
        <w:footnoteRef/>
      </w:r>
      <w:r w:rsidRPr="00746F78">
        <w:t xml:space="preserve"> </w:t>
      </w:r>
      <w:r w:rsidR="008E6F6C">
        <w:t xml:space="preserve">I am </w:t>
      </w:r>
      <w:r w:rsidR="00C85303">
        <w:t>of course</w:t>
      </w:r>
      <w:r w:rsidR="002C0B6C">
        <w:t xml:space="preserve"> </w:t>
      </w:r>
      <w:r w:rsidR="008E6F6C">
        <w:t>inspired here by Lerdahl and Jackendoff’s (1983, 74</w:t>
      </w:r>
      <w:r w:rsidR="00901C6A">
        <w:t>, 86</w:t>
      </w:r>
      <w:r w:rsidR="008E6F6C">
        <w:t>)</w:t>
      </w:r>
      <w:r w:rsidR="00C85303">
        <w:t xml:space="preserve"> unbarred</w:t>
      </w:r>
      <w:r w:rsidR="008E6F6C">
        <w:t xml:space="preserve"> representation</w:t>
      </w:r>
      <w:r w:rsidR="00C85303">
        <w:t>s</w:t>
      </w:r>
      <w:r w:rsidR="008E6F6C">
        <w:t xml:space="preserve"> of</w:t>
      </w:r>
      <w:r w:rsidR="00C85303">
        <w:t xml:space="preserve"> the opening of</w:t>
      </w:r>
      <w:r w:rsidR="008E6F6C">
        <w:t xml:space="preserve"> </w:t>
      </w:r>
      <w:r w:rsidR="00FA1D7B" w:rsidRPr="00746F78">
        <w:t>Mozart’s Symphony</w:t>
      </w:r>
      <w:r w:rsidR="003413E6">
        <w:t xml:space="preserve"> in G Minor,</w:t>
      </w:r>
      <w:r w:rsidR="00FA1D7B" w:rsidRPr="00746F78">
        <w:t xml:space="preserve"> K. 550</w:t>
      </w:r>
      <w:r w:rsidR="00C85303">
        <w:t>;</w:t>
      </w:r>
      <w:r w:rsidR="00FA1D7B" w:rsidRPr="00746F78">
        <w:t xml:space="preserve"> see also Mirka’s (2009, 49</w:t>
      </w:r>
      <w:r w:rsidR="00324F63">
        <w:t>–50</w:t>
      </w:r>
      <w:r w:rsidR="00FA1D7B" w:rsidRPr="00746F78">
        <w:t>) survey of Koch’s discussion of metric notation.</w:t>
      </w:r>
    </w:p>
  </w:footnote>
  <w:footnote w:id="8">
    <w:p w14:paraId="0150884F" w14:textId="24122DD7" w:rsidR="00614116" w:rsidRPr="00746F78" w:rsidRDefault="00614116" w:rsidP="00097536">
      <w:pPr>
        <w:pStyle w:val="FootnoteText"/>
        <w:rPr>
          <w:rFonts w:ascii="Garamond" w:hAnsi="Garamond"/>
        </w:rPr>
      </w:pPr>
      <w:r w:rsidRPr="00EB4CC0">
        <w:rPr>
          <w:rStyle w:val="FootnoteReference"/>
        </w:rPr>
        <w:footnoteRef/>
      </w:r>
      <w:r w:rsidRPr="00746F78">
        <w:t xml:space="preserve"> </w:t>
      </w:r>
      <w:r w:rsidR="00E2488E">
        <w:t>I recommend the recording by Andrew Manze and the English Concert (Harmonia Mundi, 2006), which takes a somewhat hesitant, fantasy-like approach to this opening.</w:t>
      </w:r>
    </w:p>
  </w:footnote>
  <w:footnote w:id="9">
    <w:p w14:paraId="246C372E" w14:textId="77777777" w:rsidR="0064154C" w:rsidRPr="00746F78" w:rsidRDefault="0064154C" w:rsidP="003418F6">
      <w:pPr>
        <w:pStyle w:val="FootnoteText"/>
      </w:pPr>
      <w:r w:rsidRPr="003418F6">
        <w:rPr>
          <w:rStyle w:val="FootnoteReference"/>
        </w:rPr>
        <w:footnoteRef/>
      </w:r>
      <w:r w:rsidRPr="00746F78">
        <w:t xml:space="preserve"> For an entry point into discussions of authorial intent, see Haimo (1996).</w:t>
      </w:r>
    </w:p>
  </w:footnote>
  <w:footnote w:id="10">
    <w:p w14:paraId="14A59A0C" w14:textId="46E7EC97" w:rsidR="00233367" w:rsidRPr="00746F78" w:rsidRDefault="00233367" w:rsidP="00B12439">
      <w:pPr>
        <w:pStyle w:val="FootnoteText"/>
      </w:pPr>
      <w:r w:rsidRPr="00B12439">
        <w:rPr>
          <w:rStyle w:val="FootnoteReference"/>
        </w:rPr>
        <w:footnoteRef/>
      </w:r>
      <w:r w:rsidRPr="00746F78">
        <w:t xml:space="preserve"> This is letter #22 in Clark’s </w:t>
      </w:r>
      <w:r w:rsidRPr="00B12439">
        <w:t>numbering</w:t>
      </w:r>
      <w:r w:rsidRPr="00746F78">
        <w:t xml:space="preserve"> (1997, 17–18). Suchalla’s edition</w:t>
      </w:r>
      <w:r w:rsidR="004C23B7" w:rsidRPr="00746F78">
        <w:t xml:space="preserve"> (</w:t>
      </w:r>
      <w:r w:rsidR="00536A46">
        <w:t xml:space="preserve">Bach </w:t>
      </w:r>
      <w:r w:rsidR="004C23B7" w:rsidRPr="00746F78">
        <w:t>1994, 1:177–79)</w:t>
      </w:r>
      <w:r w:rsidRPr="00746F78">
        <w:t xml:space="preserve"> has a fragmentary version of this letter</w:t>
      </w:r>
      <w:r w:rsidR="004C23B7" w:rsidRPr="00746F78">
        <w:t xml:space="preserve">, which does not include this key phrase—hence I was unable to </w:t>
      </w:r>
      <w:r w:rsidR="008E6F6C">
        <w:t>consult</w:t>
      </w:r>
      <w:r w:rsidR="004C23B7" w:rsidRPr="00746F78">
        <w:t xml:space="preserve"> the German original that underlies Clark’s translation.</w:t>
      </w:r>
    </w:p>
  </w:footnote>
  <w:footnote w:id="11">
    <w:p w14:paraId="4BCC952E" w14:textId="0128D581" w:rsidR="006A2F2E" w:rsidRPr="00746F78" w:rsidRDefault="006A2F2E" w:rsidP="007A36C5">
      <w:pPr>
        <w:pStyle w:val="FootnoteText"/>
      </w:pPr>
      <w:r w:rsidRPr="007A36C5">
        <w:rPr>
          <w:rStyle w:val="FootnoteReference"/>
        </w:rPr>
        <w:footnoteRef/>
      </w:r>
      <w:r w:rsidRPr="00746F78">
        <w:t xml:space="preserve"> </w:t>
      </w:r>
      <w:r w:rsidR="00B606A7">
        <w:t xml:space="preserve">The first </w:t>
      </w:r>
      <w:r w:rsidR="00727A4E" w:rsidRPr="00746F78">
        <w:t xml:space="preserve">edition </w:t>
      </w:r>
      <w:r w:rsidR="00B606A7">
        <w:t xml:space="preserve">(Kirnberger and Schulz 1774) </w:t>
      </w:r>
      <w:r w:rsidR="00447A07" w:rsidRPr="00746F78">
        <w:t>would</w:t>
      </w:r>
      <w:r w:rsidR="00727A4E" w:rsidRPr="00746F78">
        <w:t xml:space="preserve"> have been available to Bach while working on the symphony. </w:t>
      </w:r>
      <w:r w:rsidR="00074295" w:rsidRPr="00746F78">
        <w:t xml:space="preserve">See </w:t>
      </w:r>
      <w:r w:rsidR="00E60863" w:rsidRPr="00746F78">
        <w:t xml:space="preserve">also the </w:t>
      </w:r>
      <w:r w:rsidR="00074295" w:rsidRPr="00746F78">
        <w:t>discussion</w:t>
      </w:r>
      <w:r w:rsidR="00E60863" w:rsidRPr="00746F78">
        <w:t xml:space="preserve"> of subjective rhythmization in London (2012, 13–15).</w:t>
      </w:r>
    </w:p>
  </w:footnote>
  <w:footnote w:id="12">
    <w:p w14:paraId="620B3559" w14:textId="77777777" w:rsidR="00101069" w:rsidRDefault="00101069" w:rsidP="00101069">
      <w:r>
        <w:rPr>
          <w:rStyle w:val="FootnoteReference"/>
        </w:rPr>
        <w:footnoteRef/>
      </w:r>
      <w:r>
        <w:t xml:space="preserve"> </w:t>
      </w:r>
      <w:r w:rsidRPr="0085486B">
        <w:t>Bach’s up-and-down gestures resonate with Kirnberger’s metaphors: for instance, mm. 67–68 (</w:t>
      </w:r>
      <w:r>
        <w:t>discussed subsequently</w:t>
      </w:r>
      <w:r w:rsidRPr="0085486B">
        <w:t>) display a continuous up</w:t>
      </w:r>
      <w:r>
        <w:t>-</w:t>
      </w:r>
      <w:r w:rsidRPr="0085486B">
        <w:t>and</w:t>
      </w:r>
      <w:r>
        <w:t>-</w:t>
      </w:r>
      <w:r w:rsidRPr="0085486B">
        <w:t xml:space="preserve">down motion (whose </w:t>
      </w:r>
      <w:r>
        <w:t xml:space="preserve">pattern </w:t>
      </w:r>
      <w:r w:rsidRPr="0085486B">
        <w:t>conforms to the level of an entire measure); mm. 24–26 contain a free fall through pitch space as well as a bounce-back effect</w:t>
      </w:r>
      <w:r>
        <w:t xml:space="preserve"> of a virtual moving body</w:t>
      </w:r>
      <w:r w:rsidRPr="0085486B">
        <w:t xml:space="preserve">. This free fall would not </w:t>
      </w:r>
      <w:r>
        <w:t>be</w:t>
      </w:r>
      <w:r w:rsidRPr="0085486B">
        <w:t xml:space="preserve"> metrically clear were </w:t>
      </w:r>
      <w:r>
        <w:t xml:space="preserve">it </w:t>
      </w:r>
      <w:r w:rsidRPr="0085486B">
        <w:t xml:space="preserve">not for the effect of </w:t>
      </w:r>
      <w:r>
        <w:t>a</w:t>
      </w:r>
      <w:r w:rsidRPr="0085486B">
        <w:t xml:space="preserve"> </w:t>
      </w:r>
      <w:r>
        <w:t xml:space="preserve">zigzagging </w:t>
      </w:r>
      <w:r w:rsidRPr="0085486B">
        <w:t>alternation</w:t>
      </w:r>
      <w:r>
        <w:t>.</w:t>
      </w:r>
      <w:r w:rsidRPr="0085486B">
        <w:t xml:space="preserve"> Moreover, the turning point on the downbeat of m. 26 reinforces the meter.</w:t>
      </w:r>
    </w:p>
    <w:p w14:paraId="25E54C68" w14:textId="630A7477" w:rsidR="00101069" w:rsidRDefault="00101069">
      <w:pPr>
        <w:pStyle w:val="FootnoteText"/>
      </w:pPr>
    </w:p>
  </w:footnote>
  <w:footnote w:id="13">
    <w:p w14:paraId="1FEFE313" w14:textId="68FC7A20" w:rsidR="000C263F" w:rsidRDefault="000C263F">
      <w:pPr>
        <w:pStyle w:val="FootnoteText"/>
      </w:pPr>
      <w:r>
        <w:rPr>
          <w:rStyle w:val="FootnoteReference"/>
        </w:rPr>
        <w:footnoteRef/>
      </w:r>
      <w:r>
        <w:t xml:space="preserve"> I am skirting here Kirnberger’s </w:t>
      </w:r>
      <w:r w:rsidR="00313425">
        <w:t xml:space="preserve">account of the </w:t>
      </w:r>
      <w:r>
        <w:t>interactions among meter, tempo, character, and possible subdivisions</w:t>
      </w:r>
      <w:r w:rsidR="00134FF6">
        <w:t xml:space="preserve"> to focus on </w:t>
      </w:r>
      <w:r w:rsidR="00313425">
        <w:t>issues</w:t>
      </w:r>
      <w:r w:rsidR="00134FF6">
        <w:t xml:space="preserve"> more directly rel</w:t>
      </w:r>
      <w:r w:rsidR="00185CF1">
        <w:t>evant</w:t>
      </w:r>
      <w:r w:rsidR="00134FF6">
        <w:t xml:space="preserve"> to my inquiry.</w:t>
      </w:r>
    </w:p>
  </w:footnote>
  <w:footnote w:id="14">
    <w:p w14:paraId="344B8830" w14:textId="2AC5EAC6" w:rsidR="004E0C13" w:rsidRPr="00D12413" w:rsidRDefault="004E0C13" w:rsidP="00363D69">
      <w:pPr>
        <w:pStyle w:val="FootnoteText"/>
      </w:pPr>
      <w:r w:rsidRPr="00363D69">
        <w:rPr>
          <w:rStyle w:val="FootnoteReference"/>
        </w:rPr>
        <w:footnoteRef/>
      </w:r>
      <w:r w:rsidRPr="00746F78">
        <w:t xml:space="preserve"> </w:t>
      </w:r>
      <w:r w:rsidR="00D12413">
        <w:t>See also the discussion</w:t>
      </w:r>
      <w:r w:rsidR="0027256F">
        <w:t xml:space="preserve"> of</w:t>
      </w:r>
      <w:r w:rsidR="00D12413">
        <w:t xml:space="preserve"> </w:t>
      </w:r>
      <w:r w:rsidR="00D12413">
        <w:rPr>
          <w:i/>
          <w:iCs/>
        </w:rPr>
        <w:t>alla breve</w:t>
      </w:r>
      <w:r w:rsidR="00D12413">
        <w:t xml:space="preserve"> in Kirnberger (1982, 386–</w:t>
      </w:r>
      <w:r w:rsidR="003123C9">
        <w:t>8</w:t>
      </w:r>
      <w:r w:rsidR="00D12413">
        <w:t>7</w:t>
      </w:r>
      <w:r w:rsidR="00E2644A">
        <w:t>)</w:t>
      </w:r>
      <w:r w:rsidR="003123C9">
        <w:t>,</w:t>
      </w:r>
      <w:r w:rsidR="00D12413">
        <w:t xml:space="preserve"> as well as the counterpoint-exercise</w:t>
      </w:r>
      <w:r w:rsidR="0011040C">
        <w:t>-</w:t>
      </w:r>
      <w:r w:rsidR="00D12413">
        <w:t>like mm. 35–48</w:t>
      </w:r>
      <w:r w:rsidR="00AE436E">
        <w:t xml:space="preserve"> of Bach’s symphony</w:t>
      </w:r>
      <w:r w:rsidR="00D12413">
        <w:t xml:space="preserve">, </w:t>
      </w:r>
      <w:r w:rsidR="00E91DCD">
        <w:t xml:space="preserve">discussed </w:t>
      </w:r>
      <w:r w:rsidR="00D12413">
        <w:t>below</w:t>
      </w:r>
      <w:r w:rsidR="0038434B">
        <w:t>.</w:t>
      </w:r>
    </w:p>
  </w:footnote>
  <w:footnote w:id="15">
    <w:p w14:paraId="22501229" w14:textId="7C1A8FED" w:rsidR="00DE65B8" w:rsidRPr="00746F78" w:rsidRDefault="00DE65B8" w:rsidP="00316D3A">
      <w:pPr>
        <w:pStyle w:val="FootnoteText"/>
      </w:pPr>
      <w:r w:rsidRPr="00316D3A">
        <w:rPr>
          <w:rStyle w:val="FootnoteReference"/>
        </w:rPr>
        <w:footnoteRef/>
      </w:r>
      <w:r w:rsidRPr="00746F78">
        <w:t xml:space="preserve"> On tonally open and linked movements</w:t>
      </w:r>
      <w:r w:rsidR="00EC5D5E" w:rsidRPr="00746F78">
        <w:t xml:space="preserve"> in Bach’s fantasy-influenced compositions</w:t>
      </w:r>
      <w:r w:rsidRPr="00746F78">
        <w:t>, see</w:t>
      </w:r>
      <w:r w:rsidR="00CB4DF2" w:rsidRPr="00746F78">
        <w:t xml:space="preserve"> also</w:t>
      </w:r>
      <w:r w:rsidRPr="00746F78">
        <w:t xml:space="preserve"> Wollenberg (2007, 126–</w:t>
      </w:r>
      <w:r w:rsidR="00316D3A">
        <w:t>2</w:t>
      </w:r>
      <w:r w:rsidRPr="00746F78">
        <w:t xml:space="preserve">7). </w:t>
      </w:r>
      <w:r w:rsidR="00551254" w:rsidRPr="00746F78">
        <w:t xml:space="preserve">The tonally open ending of the first two movements and the unusual tonal relation of the inner movement (key of ßII) </w:t>
      </w:r>
      <w:r w:rsidR="00551254">
        <w:t xml:space="preserve">certainly </w:t>
      </w:r>
      <w:r w:rsidR="00551254" w:rsidRPr="00746F78">
        <w:t xml:space="preserve">give </w:t>
      </w:r>
      <w:r w:rsidR="00551254">
        <w:t>Wq. 183/1</w:t>
      </w:r>
      <w:r w:rsidR="00551254" w:rsidRPr="00746F78">
        <w:t xml:space="preserve"> a fantasy-like character.</w:t>
      </w:r>
    </w:p>
  </w:footnote>
  <w:footnote w:id="16">
    <w:p w14:paraId="634F6963" w14:textId="02191D22" w:rsidR="00F776C7" w:rsidRPr="00746F78" w:rsidRDefault="00F776C7" w:rsidP="00E6783A">
      <w:pPr>
        <w:pStyle w:val="FootnoteText"/>
      </w:pPr>
      <w:r w:rsidRPr="00E6783A">
        <w:rPr>
          <w:rStyle w:val="FootnoteReference"/>
        </w:rPr>
        <w:footnoteRef/>
      </w:r>
      <w:r w:rsidRPr="00746F78">
        <w:t xml:space="preserve"> See also the </w:t>
      </w:r>
      <w:r w:rsidRPr="00E6783A">
        <w:t>comments</w:t>
      </w:r>
      <w:r w:rsidRPr="00746F78">
        <w:t xml:space="preserve"> in Mirka (2009, 45–46)</w:t>
      </w:r>
      <w:r w:rsidR="00F77DEE">
        <w:t>,</w:t>
      </w:r>
      <w:r w:rsidRPr="00746F78">
        <w:t xml:space="preserve"> </w:t>
      </w:r>
      <w:r w:rsidR="00F77DEE">
        <w:t xml:space="preserve">drawing on </w:t>
      </w:r>
      <w:r w:rsidRPr="00746F78">
        <w:t xml:space="preserve">Kirnberger and Schulz </w:t>
      </w:r>
      <w:r w:rsidR="00F77DEE">
        <w:t xml:space="preserve">(1774, 983; </w:t>
      </w:r>
      <w:r w:rsidR="003C1ACF">
        <w:t>[</w:t>
      </w:r>
      <w:r w:rsidRPr="00746F78">
        <w:t>1794</w:t>
      </w:r>
      <w:r w:rsidR="003C1ACF">
        <w:t>] 1967</w:t>
      </w:r>
      <w:r w:rsidRPr="00746F78">
        <w:t xml:space="preserve">, 101), regarding the affinity between pitch height and dynamic accent. </w:t>
      </w:r>
    </w:p>
  </w:footnote>
  <w:footnote w:id="17">
    <w:p w14:paraId="1A418B73" w14:textId="3A38142E" w:rsidR="00C15CDB" w:rsidRPr="00746F78" w:rsidRDefault="00C15CDB" w:rsidP="00F20268">
      <w:pPr>
        <w:pStyle w:val="FootnoteText"/>
      </w:pPr>
      <w:r w:rsidRPr="000B4FE8">
        <w:rPr>
          <w:rStyle w:val="FootnoteReference"/>
        </w:rPr>
        <w:footnoteRef/>
      </w:r>
      <w:r w:rsidRPr="00746F78">
        <w:t xml:space="preserve"> Compare this to Mirka’s </w:t>
      </w:r>
      <w:r w:rsidR="00AA352C" w:rsidRPr="00746F78">
        <w:t xml:space="preserve">(2009, </w:t>
      </w:r>
      <w:r w:rsidR="00F20268">
        <w:t>33–</w:t>
      </w:r>
      <w:r w:rsidR="00AA352C" w:rsidRPr="00746F78">
        <w:t xml:space="preserve">35) </w:t>
      </w:r>
      <w:r w:rsidR="00AA352C" w:rsidRPr="000B4FE8">
        <w:t>observations</w:t>
      </w:r>
      <w:r w:rsidR="00AA352C" w:rsidRPr="00746F78">
        <w:t xml:space="preserve"> about the opening of Haydn’s Quartet </w:t>
      </w:r>
      <w:r w:rsidR="0079052B">
        <w:t>o</w:t>
      </w:r>
      <w:r w:rsidR="0079052B" w:rsidRPr="00746F78">
        <w:t>p</w:t>
      </w:r>
      <w:r w:rsidR="00AA352C" w:rsidRPr="00746F78">
        <w:t xml:space="preserve">. 50, no. 6, </w:t>
      </w:r>
      <w:r w:rsidR="0079052B">
        <w:t>first movement</w:t>
      </w:r>
      <w:r w:rsidR="00AA352C" w:rsidRPr="00746F78">
        <w:t>.</w:t>
      </w:r>
    </w:p>
  </w:footnote>
  <w:footnote w:id="18">
    <w:p w14:paraId="7E6461AF" w14:textId="41CF4F54" w:rsidR="00284757" w:rsidRPr="00746F78" w:rsidRDefault="00284757" w:rsidP="00BC3337">
      <w:pPr>
        <w:pStyle w:val="FootnoteText"/>
      </w:pPr>
      <w:r w:rsidRPr="00BC3337">
        <w:rPr>
          <w:rStyle w:val="FootnoteReference"/>
        </w:rPr>
        <w:footnoteRef/>
      </w:r>
      <w:r w:rsidRPr="00746F78">
        <w:t xml:space="preserve"> Mirka (2009, 39) </w:t>
      </w:r>
      <w:r w:rsidRPr="00BC3337">
        <w:t>lists</w:t>
      </w:r>
      <w:r w:rsidRPr="00746F78">
        <w:t xml:space="preserve"> these factors as “initial accent” and “binary regularity”</w:t>
      </w:r>
      <w:r w:rsidR="00942430">
        <w:t>; they are</w:t>
      </w:r>
      <w:r w:rsidRPr="00746F78">
        <w:t xml:space="preserve"> equivalent to Lerdahl and Jackendoff’s </w:t>
      </w:r>
      <w:r w:rsidR="00942430">
        <w:t>(</w:t>
      </w:r>
      <w:r w:rsidRPr="00746F78">
        <w:t>1983</w:t>
      </w:r>
      <w:r w:rsidR="00942430">
        <w:t>)</w:t>
      </w:r>
      <w:r w:rsidRPr="00746F78">
        <w:t xml:space="preserve"> “strong beat early” and “binary regularity”</w:t>
      </w:r>
      <w:r w:rsidR="00942430">
        <w:t xml:space="preserve"> metrical preference rules</w:t>
      </w:r>
      <w:r w:rsidRPr="00746F78">
        <w:t>. Lerdahl and Jackendoff’s (1983) parallelism rule is MPR1.</w:t>
      </w:r>
    </w:p>
  </w:footnote>
  <w:footnote w:id="19">
    <w:p w14:paraId="73E9AA8B" w14:textId="6ADF8BD4" w:rsidR="00D66F85" w:rsidRPr="00746F78" w:rsidRDefault="00D66F85" w:rsidP="00BC3337">
      <w:pPr>
        <w:pStyle w:val="FootnoteText"/>
      </w:pPr>
      <w:r w:rsidRPr="00BC3337">
        <w:rPr>
          <w:rStyle w:val="FootnoteReference"/>
        </w:rPr>
        <w:footnoteRef/>
      </w:r>
      <w:r w:rsidRPr="00746F78">
        <w:t xml:space="preserve"> As Temperley </w:t>
      </w:r>
      <w:r w:rsidR="00D20308" w:rsidRPr="00746F78">
        <w:t xml:space="preserve">(2008, 318) </w:t>
      </w:r>
      <w:r w:rsidRPr="00BC3337">
        <w:t>observes</w:t>
      </w:r>
      <w:r w:rsidR="00981C3E" w:rsidRPr="00746F78">
        <w:t>, “</w:t>
      </w:r>
      <w:r w:rsidR="00300199">
        <w:t>N</w:t>
      </w:r>
      <w:r w:rsidR="00300199" w:rsidRPr="00746F78">
        <w:t xml:space="preserve">ot </w:t>
      </w:r>
      <w:r w:rsidR="00981C3E" w:rsidRPr="00746F78">
        <w:t>all harmonic changes are equal</w:t>
      </w:r>
      <w:r w:rsidR="00970285">
        <w:t>.</w:t>
      </w:r>
      <w:r w:rsidR="00981C3E" w:rsidRPr="00746F78">
        <w:t>”</w:t>
      </w:r>
      <w:r w:rsidR="00D20308" w:rsidRPr="00746F78">
        <w:t xml:space="preserve"> The root-preserving harmonic</w:t>
      </w:r>
      <w:r w:rsidR="00D90ECC" w:rsidRPr="00746F78">
        <w:t xml:space="preserve"> change from I to V</w:t>
      </w:r>
      <w:r w:rsidR="00D90ECC" w:rsidRPr="00746F78">
        <w:rPr>
          <w:vertAlign w:val="superscript"/>
        </w:rPr>
        <w:t>7</w:t>
      </w:r>
      <w:r w:rsidR="00D90ECC" w:rsidRPr="00746F78">
        <w:t xml:space="preserve">/IV is not as strong as the change to IV </w:t>
      </w:r>
      <w:r w:rsidR="00DD63DE" w:rsidRPr="00746F78">
        <w:t>in m. 6.</w:t>
      </w:r>
      <w:r w:rsidR="00CD0142" w:rsidRPr="00746F78">
        <w:t xml:space="preserve"> As Mirka (2009, 50–52)</w:t>
      </w:r>
      <w:r w:rsidR="005749B1" w:rsidRPr="00746F78">
        <w:t xml:space="preserve"> surveys</w:t>
      </w:r>
      <w:r w:rsidR="00CD0142" w:rsidRPr="00746F78">
        <w:t xml:space="preserve">, </w:t>
      </w:r>
      <w:r w:rsidR="00BE5E90" w:rsidRPr="00746F78">
        <w:t>harmonic change is a</w:t>
      </w:r>
      <w:r w:rsidR="00D7127A" w:rsidRPr="00746F78">
        <w:t xml:space="preserve"> most</w:t>
      </w:r>
      <w:r w:rsidR="00BE5E90" w:rsidRPr="00746F78">
        <w:t xml:space="preserve"> powerful</w:t>
      </w:r>
      <w:r w:rsidR="00240748" w:rsidRPr="00746F78">
        <w:t xml:space="preserve"> preference</w:t>
      </w:r>
      <w:r w:rsidR="00BE5E90" w:rsidRPr="00746F78">
        <w:t xml:space="preserve"> factor</w:t>
      </w:r>
      <w:r w:rsidR="00F22757">
        <w:t>.</w:t>
      </w:r>
    </w:p>
  </w:footnote>
  <w:footnote w:id="20">
    <w:p w14:paraId="7CC86759" w14:textId="6D8212BD" w:rsidR="005D43C5" w:rsidRPr="00746F78" w:rsidRDefault="00FA34E9" w:rsidP="006F7EE9">
      <w:pPr>
        <w:pStyle w:val="FootnoteText"/>
      </w:pPr>
      <w:r w:rsidRPr="006F7EE9">
        <w:rPr>
          <w:rStyle w:val="FootnoteReference"/>
        </w:rPr>
        <w:footnoteRef/>
      </w:r>
      <w:r w:rsidR="00D614A9" w:rsidRPr="00746F78">
        <w:t xml:space="preserve"> </w:t>
      </w:r>
      <w:r w:rsidR="003476F3">
        <w:t>Andrew Manze and the English Concert</w:t>
      </w:r>
      <w:r w:rsidR="006D2A29">
        <w:t xml:space="preserve"> (Harmonia Mundi, 2006) perform the passage in this manner. </w:t>
      </w:r>
      <w:r w:rsidR="00404422">
        <w:t xml:space="preserve">By contrast, </w:t>
      </w:r>
      <w:r w:rsidR="005D43C5" w:rsidRPr="00746F78">
        <w:t>Ton Koopman</w:t>
      </w:r>
      <w:r w:rsidR="006D2A29">
        <w:t xml:space="preserve"> and the</w:t>
      </w:r>
      <w:r w:rsidR="00404422">
        <w:t xml:space="preserve"> Amsterdam Baroque Orchestra (Erato, 1990)</w:t>
      </w:r>
      <w:r w:rsidR="005D43C5" w:rsidRPr="00746F78">
        <w:t xml:space="preserve"> </w:t>
      </w:r>
      <w:r w:rsidR="00404422">
        <w:t xml:space="preserve">take a </w:t>
      </w:r>
      <w:r w:rsidR="0056708D" w:rsidRPr="00746F78">
        <w:t>metronomic approach</w:t>
      </w:r>
      <w:r w:rsidR="005D43C5" w:rsidRPr="00746F78">
        <w:t xml:space="preserve"> </w:t>
      </w:r>
      <w:r w:rsidR="00404422">
        <w:t xml:space="preserve">that </w:t>
      </w:r>
      <w:r w:rsidR="005D43C5" w:rsidRPr="00746F78">
        <w:t>supports the notated meter</w:t>
      </w:r>
      <w:r w:rsidR="00404422">
        <w:t>.</w:t>
      </w:r>
    </w:p>
  </w:footnote>
  <w:footnote w:id="21">
    <w:p w14:paraId="78E5E8EE" w14:textId="55C70493" w:rsidR="002B2B2C" w:rsidRPr="00746F78" w:rsidRDefault="002B2B2C" w:rsidP="00990019">
      <w:pPr>
        <w:pStyle w:val="FootnoteText"/>
      </w:pPr>
      <w:r w:rsidRPr="00990019">
        <w:rPr>
          <w:rStyle w:val="FootnoteReference"/>
        </w:rPr>
        <w:footnoteRef/>
      </w:r>
      <w:r w:rsidRPr="00746F78">
        <w:t xml:space="preserve"> This timbral differentiation is </w:t>
      </w:r>
      <w:r w:rsidR="00D312D3" w:rsidRPr="00990019">
        <w:t>brought</w:t>
      </w:r>
      <w:r w:rsidR="00D312D3" w:rsidRPr="00746F78">
        <w:t xml:space="preserve"> out </w:t>
      </w:r>
      <w:r w:rsidR="00FD5E1A">
        <w:t xml:space="preserve">particularly </w:t>
      </w:r>
      <w:r w:rsidR="00D312D3" w:rsidRPr="00746F78">
        <w:t xml:space="preserve">clearly in </w:t>
      </w:r>
      <w:r w:rsidR="0022114D" w:rsidRPr="00746F78">
        <w:t xml:space="preserve">a </w:t>
      </w:r>
      <w:r w:rsidR="00990019">
        <w:t xml:space="preserve">live 2018 </w:t>
      </w:r>
      <w:r w:rsidR="00D312D3" w:rsidRPr="00746F78">
        <w:t xml:space="preserve">recording </w:t>
      </w:r>
      <w:r w:rsidR="0022114D" w:rsidRPr="00746F78">
        <w:t>by</w:t>
      </w:r>
      <w:r w:rsidR="00D312D3" w:rsidRPr="00746F78">
        <w:t xml:space="preserve"> </w:t>
      </w:r>
      <w:r w:rsidRPr="00746F78">
        <w:t xml:space="preserve">the WDR </w:t>
      </w:r>
      <w:r w:rsidR="00990019">
        <w:t>S</w:t>
      </w:r>
      <w:r w:rsidR="00990019" w:rsidRPr="00746F78">
        <w:t xml:space="preserve">ymphony </w:t>
      </w:r>
      <w:r w:rsidR="00990019">
        <w:t xml:space="preserve">Orchestra, </w:t>
      </w:r>
      <w:r w:rsidRPr="00746F78">
        <w:t xml:space="preserve">conducted by Andrea Marcon  </w:t>
      </w:r>
      <w:r w:rsidR="006C69D9">
        <w:t>(</w:t>
      </w:r>
      <w:hyperlink r:id="rId1" w:history="1">
        <w:r w:rsidR="006C69D9" w:rsidRPr="009A06B5">
          <w:rPr>
            <w:rStyle w:val="Hyperlink"/>
          </w:rPr>
          <w:t>https://www.youtube.com/watch?v=bVhV-Qwlc5Y</w:t>
        </w:r>
      </w:hyperlink>
      <w:r w:rsidR="006C69D9">
        <w:t>).</w:t>
      </w:r>
    </w:p>
  </w:footnote>
  <w:footnote w:id="22">
    <w:p w14:paraId="0DD62A8D" w14:textId="0D83590C" w:rsidR="008B0F08" w:rsidRPr="00746F78" w:rsidRDefault="008B0F08" w:rsidP="00E92D8D">
      <w:pPr>
        <w:pStyle w:val="FootnoteText"/>
      </w:pPr>
      <w:r w:rsidRPr="00E92D8D">
        <w:rPr>
          <w:rStyle w:val="FootnoteReference"/>
        </w:rPr>
        <w:footnoteRef/>
      </w:r>
      <w:r w:rsidRPr="00746F78">
        <w:t xml:space="preserve"> </w:t>
      </w:r>
      <w:r w:rsidR="00700FFA" w:rsidRPr="00746F78">
        <w:t xml:space="preserve">Burstein </w:t>
      </w:r>
      <w:r w:rsidR="00D2391C" w:rsidRPr="00E92D8D">
        <w:t>observ</w:t>
      </w:r>
      <w:r w:rsidR="00D2391C">
        <w:t>es:</w:t>
      </w:r>
      <w:r w:rsidR="00D2391C" w:rsidRPr="00746F78">
        <w:t xml:space="preserve"> </w:t>
      </w:r>
      <w:r w:rsidR="00700FFA" w:rsidRPr="00746F78">
        <w:t>“</w:t>
      </w:r>
      <w:r w:rsidR="00D2391C">
        <w:t>I</w:t>
      </w:r>
      <w:r w:rsidR="00D2391C" w:rsidRPr="00746F78">
        <w:t xml:space="preserve">t </w:t>
      </w:r>
      <w:r w:rsidR="00700FFA" w:rsidRPr="00746F78">
        <w:t>would be too restrictive and tautological to argue that the first half-cadential break that precedes a new-key theme must by definition be regarded as the medial caesura. If the concepts of the medial caesura and post-medial caesura are to have implications for interpretation and performance, some features must suggest that the medial caesura proper could be fairly portrayed as having greater formal weight”</w:t>
      </w:r>
      <w:r w:rsidR="00D2391C">
        <w:t xml:space="preserve"> (</w:t>
      </w:r>
      <w:r w:rsidR="00D2391C" w:rsidRPr="00497F8D">
        <w:t xml:space="preserve">2020, </w:t>
      </w:r>
      <w:r w:rsidR="00497F8D">
        <w:t>272</w:t>
      </w:r>
      <w:r w:rsidR="00D2391C" w:rsidRPr="00497F8D">
        <w:t>n21</w:t>
      </w:r>
      <w:r w:rsidR="00D2391C">
        <w:t>).</w:t>
      </w:r>
      <w:r w:rsidR="00700FFA" w:rsidRPr="00746F78">
        <w:t xml:space="preserve"> </w:t>
      </w:r>
      <w:r w:rsidRPr="00746F78">
        <w:t xml:space="preserve">Perhaps the fact that the paired </w:t>
      </w:r>
      <w:r w:rsidRPr="00746F78">
        <w:rPr>
          <w:i/>
          <w:iCs/>
        </w:rPr>
        <w:t>Quintabs</w:t>
      </w:r>
      <w:r w:rsidRPr="00746F78">
        <w:rPr>
          <w:rFonts w:cstheme="minorHAnsi"/>
          <w:i/>
          <w:iCs/>
        </w:rPr>
        <w:t>ä</w:t>
      </w:r>
      <w:r w:rsidRPr="00746F78">
        <w:rPr>
          <w:i/>
          <w:iCs/>
        </w:rPr>
        <w:t>tze</w:t>
      </w:r>
      <w:r w:rsidRPr="00746F78">
        <w:t xml:space="preserve"> in V follow the order cantabile</w:t>
      </w:r>
      <w:r w:rsidR="008A7D56">
        <w:t>-</w:t>
      </w:r>
      <w:r w:rsidRPr="00746F78">
        <w:t>then</w:t>
      </w:r>
      <w:r w:rsidR="008A7D56">
        <w:t>-</w:t>
      </w:r>
      <w:r w:rsidRPr="00746F78">
        <w:rPr>
          <w:i/>
          <w:iCs/>
        </w:rPr>
        <w:t>rauschend</w:t>
      </w:r>
      <w:r w:rsidRPr="00746F78">
        <w:t xml:space="preserve"> can be viewed as a deviation from </w:t>
      </w:r>
      <w:r w:rsidR="00700FFA" w:rsidRPr="00746F78">
        <w:t xml:space="preserve">the </w:t>
      </w:r>
      <w:r w:rsidRPr="00E92D8D">
        <w:t>convention</w:t>
      </w:r>
      <w:r w:rsidR="00700FFA" w:rsidRPr="00746F78">
        <w:t xml:space="preserve"> of starting with a more active </w:t>
      </w:r>
      <w:r w:rsidR="00700FFA" w:rsidRPr="00746F78">
        <w:rPr>
          <w:i/>
          <w:iCs/>
        </w:rPr>
        <w:t>Quintabsatz</w:t>
      </w:r>
      <w:r w:rsidR="00700FFA" w:rsidRPr="00746F78">
        <w:t xml:space="preserve"> and moving to a more cantabile one (see Burstein </w:t>
      </w:r>
      <w:r w:rsidR="00700FFA" w:rsidRPr="00497F8D">
        <w:t>2020, 61</w:t>
      </w:r>
      <w:r w:rsidR="00B853E7" w:rsidRPr="00497F8D">
        <w:t>–</w:t>
      </w:r>
      <w:r w:rsidR="00700FFA" w:rsidRPr="00497F8D">
        <w:t>6</w:t>
      </w:r>
      <w:r w:rsidR="00700FFA" w:rsidRPr="00746F78">
        <w:t>3</w:t>
      </w:r>
      <w:r w:rsidR="00B569F3">
        <w:t>);</w:t>
      </w:r>
      <w:r w:rsidR="00A342D5" w:rsidRPr="00746F78">
        <w:t xml:space="preserve"> </w:t>
      </w:r>
      <w:r w:rsidR="00B853E7" w:rsidRPr="00746F78">
        <w:t xml:space="preserve">such a pairing does not necessarily correspond to what we would now label as transition and secondary theme </w:t>
      </w:r>
      <w:r w:rsidR="00B569F3">
        <w:t xml:space="preserve">(Burstein </w:t>
      </w:r>
      <w:r w:rsidR="00B569F3" w:rsidRPr="00497F8D">
        <w:t>2020</w:t>
      </w:r>
      <w:r w:rsidR="00B853E7" w:rsidRPr="00497F8D">
        <w:t>, 86</w:t>
      </w:r>
      <w:r w:rsidR="00B853E7" w:rsidRPr="00746F78">
        <w:t xml:space="preserve">). </w:t>
      </w:r>
      <w:r w:rsidR="003F61C7" w:rsidRPr="00746F78">
        <w:t>In any case,</w:t>
      </w:r>
      <w:r w:rsidR="00F27F26">
        <w:t xml:space="preserve"> this seems like a minor deviation from the mold.</w:t>
      </w:r>
    </w:p>
  </w:footnote>
  <w:footnote w:id="23">
    <w:p w14:paraId="4E3E6C66" w14:textId="28427386" w:rsidR="009A108D" w:rsidRPr="00746F78" w:rsidRDefault="009A108D" w:rsidP="00465EDE">
      <w:pPr>
        <w:pStyle w:val="FootnoteText"/>
      </w:pPr>
      <w:r w:rsidRPr="00465EDE">
        <w:rPr>
          <w:rStyle w:val="FootnoteReference"/>
        </w:rPr>
        <w:footnoteRef/>
      </w:r>
      <w:r w:rsidRPr="00746F78">
        <w:t xml:space="preserve"> </w:t>
      </w:r>
      <w:r w:rsidR="00FA0CEB" w:rsidRPr="00746F78">
        <w:t xml:space="preserve">Caplin </w:t>
      </w:r>
      <w:r w:rsidR="00FA0CEB" w:rsidRPr="00545861">
        <w:t>(2015, 41</w:t>
      </w:r>
      <w:r w:rsidR="00FA0CEB" w:rsidRPr="00746F78">
        <w:t xml:space="preserve">) </w:t>
      </w:r>
      <w:r w:rsidR="00814ABA">
        <w:t xml:space="preserve">discusses </w:t>
      </w:r>
      <w:r w:rsidR="00FA0CEB" w:rsidRPr="00746F78">
        <w:t xml:space="preserve">the respective “syntactical strength” of a Prinner ending on ^3 </w:t>
      </w:r>
      <w:r w:rsidR="007E755E">
        <w:t>and a</w:t>
      </w:r>
      <w:r w:rsidR="00FA0CEB" w:rsidRPr="00746F78">
        <w:t xml:space="preserve"> Prinner </w:t>
      </w:r>
      <w:r w:rsidR="007E755E" w:rsidRPr="00746F78">
        <w:t>continu</w:t>
      </w:r>
      <w:r w:rsidR="007E755E">
        <w:t>ing</w:t>
      </w:r>
      <w:r w:rsidR="007E755E" w:rsidRPr="00746F78">
        <w:t xml:space="preserve"> </w:t>
      </w:r>
      <w:r w:rsidR="00FA0CEB" w:rsidRPr="00746F78">
        <w:t>on to a</w:t>
      </w:r>
      <w:r w:rsidR="007E755E">
        <w:t>n</w:t>
      </w:r>
      <w:r w:rsidR="00FA0CEB" w:rsidRPr="00746F78">
        <w:t xml:space="preserve"> HC ending on ^2. </w:t>
      </w:r>
      <w:r w:rsidR="005D4630">
        <w:t>Alt</w:t>
      </w:r>
      <w:r w:rsidR="005D4630" w:rsidRPr="00746F78">
        <w:t xml:space="preserve">hough </w:t>
      </w:r>
      <w:r w:rsidR="00FA0CEB" w:rsidRPr="00746F78">
        <w:t xml:space="preserve">Caplin </w:t>
      </w:r>
      <w:r w:rsidR="009A32B0" w:rsidRPr="00746F78">
        <w:t xml:space="preserve">de facto </w:t>
      </w:r>
      <w:r w:rsidR="00FA0CEB" w:rsidRPr="00746F78">
        <w:t>subsumes</w:t>
      </w:r>
      <w:r w:rsidR="00F01A0E" w:rsidRPr="00746F78">
        <w:t xml:space="preserve"> the </w:t>
      </w:r>
      <w:r w:rsidR="00DB0858" w:rsidRPr="00746F78">
        <w:t>analytical object “</w:t>
      </w:r>
      <w:r w:rsidR="00FA0CEB" w:rsidRPr="00746F78">
        <w:t>Prinner</w:t>
      </w:r>
      <w:r w:rsidR="00DB0858" w:rsidRPr="00746F78">
        <w:t>”</w:t>
      </w:r>
      <w:r w:rsidR="00FA0CEB" w:rsidRPr="00746F78">
        <w:t xml:space="preserve"> under his form-functional </w:t>
      </w:r>
      <w:r w:rsidR="00F01A0E" w:rsidRPr="00746F78">
        <w:t>apparatus</w:t>
      </w:r>
      <w:r w:rsidR="00FA0CEB" w:rsidRPr="00746F78">
        <w:t>, his discussion demonstrates the wealth of possibilities associate</w:t>
      </w:r>
      <w:r w:rsidR="00D70AC5" w:rsidRPr="00746F78">
        <w:t>d</w:t>
      </w:r>
      <w:r w:rsidR="00FA0CEB" w:rsidRPr="00746F78">
        <w:t xml:space="preserve"> with this </w:t>
      </w:r>
      <w:r w:rsidR="00DB0858" w:rsidRPr="00746F78">
        <w:t>conventional skeleton.</w:t>
      </w:r>
    </w:p>
  </w:footnote>
  <w:footnote w:id="24">
    <w:p w14:paraId="0A089B91" w14:textId="410E172E" w:rsidR="00CF1520" w:rsidRPr="00746F78" w:rsidRDefault="00CF1520" w:rsidP="00467868">
      <w:pPr>
        <w:pStyle w:val="FootnoteText"/>
      </w:pPr>
      <w:r w:rsidRPr="00467868">
        <w:rPr>
          <w:rStyle w:val="FootnoteReference"/>
        </w:rPr>
        <w:footnoteRef/>
      </w:r>
      <w:r w:rsidRPr="00746F78">
        <w:t xml:space="preserve"> </w:t>
      </w:r>
      <w:r w:rsidR="005B6665" w:rsidRPr="00746F78">
        <w:t xml:space="preserve">Note that the recognition of the </w:t>
      </w:r>
      <w:r w:rsidR="00CA13A0">
        <w:t>le–sol–fi–sol</w:t>
      </w:r>
      <w:r w:rsidR="00CA13A0" w:rsidRPr="0085486B">
        <w:t xml:space="preserve"> </w:t>
      </w:r>
      <w:r w:rsidR="005B6665" w:rsidRPr="00746F78">
        <w:t xml:space="preserve">schema was </w:t>
      </w:r>
      <w:r w:rsidR="005B6665" w:rsidRPr="00467868">
        <w:t>responsible</w:t>
      </w:r>
      <w:r w:rsidR="005B6665" w:rsidRPr="00746F78">
        <w:t xml:space="preserve"> both for historical listeners hearing a clear shift to G minor at the opening of Beethoven’s </w:t>
      </w:r>
      <w:r w:rsidR="005B6665" w:rsidRPr="00FD5A00">
        <w:rPr>
          <w:i/>
          <w:iCs/>
        </w:rPr>
        <w:t>Eroica</w:t>
      </w:r>
      <w:r w:rsidR="005B6665" w:rsidRPr="00746F78">
        <w:t xml:space="preserve"> Symphony as well as </w:t>
      </w:r>
      <w:r w:rsidR="00FD5A00">
        <w:t>for</w:t>
      </w:r>
      <w:r w:rsidR="00FD5A00" w:rsidRPr="00746F78">
        <w:t xml:space="preserve"> </w:t>
      </w:r>
      <w:r w:rsidR="00E909AA" w:rsidRPr="00746F78">
        <w:t xml:space="preserve">invocations of improvisation </w:t>
      </w:r>
      <w:r w:rsidR="00FD5A00">
        <w:t>(</w:t>
      </w:r>
      <w:r w:rsidR="00E909AA" w:rsidRPr="00746F78">
        <w:t xml:space="preserve">Byros 2012, 285). </w:t>
      </w:r>
    </w:p>
  </w:footnote>
  <w:footnote w:id="25">
    <w:p w14:paraId="3622E6FB" w14:textId="096958CB" w:rsidR="00515FC7" w:rsidRPr="00746F78" w:rsidRDefault="00515FC7" w:rsidP="00467868">
      <w:pPr>
        <w:pStyle w:val="FootnoteText"/>
      </w:pPr>
      <w:r w:rsidRPr="00467868">
        <w:rPr>
          <w:rStyle w:val="FootnoteReference"/>
        </w:rPr>
        <w:footnoteRef/>
      </w:r>
      <w:r w:rsidRPr="00746F78">
        <w:t xml:space="preserve"> On the association </w:t>
      </w:r>
      <w:r w:rsidRPr="00467868">
        <w:t>between</w:t>
      </w:r>
      <w:r w:rsidRPr="00746F78">
        <w:t xml:space="preserve"> </w:t>
      </w:r>
      <w:r w:rsidR="00A66E6C">
        <w:t>le–sol–fi–sol</w:t>
      </w:r>
      <w:r w:rsidR="00A66E6C" w:rsidRPr="0085486B">
        <w:t xml:space="preserve"> </w:t>
      </w:r>
      <w:r w:rsidRPr="00746F78">
        <w:t>and HCs, see Byros (2012, 295–99).</w:t>
      </w:r>
    </w:p>
  </w:footnote>
  <w:footnote w:id="26">
    <w:p w14:paraId="4AA70FCC" w14:textId="1700C2D4" w:rsidR="00305394" w:rsidRPr="00746F78" w:rsidRDefault="00305394" w:rsidP="00467868">
      <w:pPr>
        <w:pStyle w:val="FootnoteText"/>
      </w:pPr>
      <w:r w:rsidRPr="00467868">
        <w:rPr>
          <w:rStyle w:val="FootnoteReference"/>
        </w:rPr>
        <w:footnoteRef/>
      </w:r>
      <w:r w:rsidRPr="00746F78">
        <w:t xml:space="preserve"> Hepokoski and Darcy (</w:t>
      </w:r>
      <w:r w:rsidRPr="006B0065">
        <w:t>2006, 25</w:t>
      </w:r>
      <w:r w:rsidRPr="00746F78">
        <w:t xml:space="preserve">) note the possibility of </w:t>
      </w:r>
      <w:r w:rsidRPr="00467868">
        <w:t>reaching</w:t>
      </w:r>
      <w:r w:rsidRPr="00746F78">
        <w:t xml:space="preserve"> a V:HC MC by way of a shift to the parallel minor. </w:t>
      </w:r>
      <w:r w:rsidR="00A94374" w:rsidRPr="00746F78">
        <w:t xml:space="preserve">See also </w:t>
      </w:r>
      <w:r w:rsidR="00A94374">
        <w:t>Long’s (2024)</w:t>
      </w:r>
      <w:r w:rsidR="00A94374" w:rsidRPr="00746F78">
        <w:t xml:space="preserve"> discussion of minor-mode shifts in galant </w:t>
      </w:r>
      <w:r w:rsidR="00A94374" w:rsidRPr="00204C40">
        <w:t>expositions</w:t>
      </w:r>
      <w:r w:rsidR="00A94374" w:rsidRPr="00746F78">
        <w:t>.</w:t>
      </w:r>
    </w:p>
  </w:footnote>
  <w:footnote w:id="27">
    <w:p w14:paraId="10DC543A" w14:textId="1C9B6CBC" w:rsidR="00FB0D00" w:rsidRPr="00746F78" w:rsidRDefault="00FB0D00" w:rsidP="0085205C">
      <w:pPr>
        <w:pStyle w:val="FootnoteText"/>
      </w:pPr>
      <w:r w:rsidRPr="0085205C">
        <w:rPr>
          <w:rStyle w:val="FootnoteReference"/>
        </w:rPr>
        <w:footnoteRef/>
      </w:r>
      <w:r w:rsidRPr="00746F78">
        <w:t xml:space="preserve"> Both the single-note idea and the </w:t>
      </w:r>
      <w:r w:rsidRPr="0085205C">
        <w:t>suspension</w:t>
      </w:r>
      <w:r w:rsidRPr="00746F78">
        <w:t>-chain idea (in a 7</w:t>
      </w:r>
      <w:r w:rsidR="00CA4C7E" w:rsidRPr="00746F78">
        <w:t>–</w:t>
      </w:r>
      <w:r w:rsidRPr="00746F78">
        <w:t xml:space="preserve">6 guise) are foreshadowed in the oboes and horns in mm. 27–30 and </w:t>
      </w:r>
      <w:r w:rsidR="00BE209A">
        <w:t xml:space="preserve">mm. </w:t>
      </w:r>
      <w:r w:rsidRPr="00746F78">
        <w:t>31–32 respectively. The former idea is also reinforced stereophonically through the first and second violins in alternation in mm. 27–30.</w:t>
      </w:r>
    </w:p>
  </w:footnote>
  <w:footnote w:id="28">
    <w:p w14:paraId="4AFB147A" w14:textId="463DA1D8" w:rsidR="001A1E35" w:rsidRPr="0085486B" w:rsidRDefault="001A1E35" w:rsidP="001A1E35">
      <w:r>
        <w:rPr>
          <w:rStyle w:val="FootnoteReference"/>
        </w:rPr>
        <w:footnoteRef/>
      </w:r>
      <w:r>
        <w:t xml:space="preserve"> </w:t>
      </w:r>
      <w:r w:rsidRPr="0085486B">
        <w:t xml:space="preserve">Bach revisits such play </w:t>
      </w:r>
      <w:r>
        <w:t>between</w:t>
      </w:r>
      <w:r w:rsidRPr="0085486B">
        <w:t xml:space="preserve"> undivided motion </w:t>
      </w:r>
      <w:r>
        <w:t>and</w:t>
      </w:r>
      <w:r w:rsidRPr="0085486B">
        <w:t xml:space="preserve"> cadential schemata in the symphony</w:t>
      </w:r>
      <w:r>
        <w:t>’s Finale (not shown).</w:t>
      </w:r>
      <w:r w:rsidRPr="0085486B">
        <w:t xml:space="preserve"> </w:t>
      </w:r>
      <w:r>
        <w:t>A</w:t>
      </w:r>
      <w:r w:rsidRPr="0085486B">
        <w:t xml:space="preserve">t </w:t>
      </w:r>
      <w:r w:rsidR="007951C8">
        <w:t>its</w:t>
      </w:r>
      <w:r w:rsidRPr="0085486B">
        <w:t xml:space="preserve"> conclusion </w:t>
      </w:r>
      <w:r>
        <w:t>(mm. 102–13)</w:t>
      </w:r>
      <w:r w:rsidRPr="0085486B">
        <w:t xml:space="preserve">, an undifferentiated </w:t>
      </w:r>
      <w:r>
        <w:t xml:space="preserve">13-note </w:t>
      </w:r>
      <w:r w:rsidRPr="0085486B">
        <w:t>ascent culminates in</w:t>
      </w:r>
      <w:r>
        <w:t xml:space="preserve"> ^3</w:t>
      </w:r>
      <w:r w:rsidRPr="0085486B">
        <w:t>, which triggers a further ascent through</w:t>
      </w:r>
      <w:r>
        <w:t xml:space="preserve"> ^3–^4–^5–^6</w:t>
      </w:r>
      <w:r w:rsidRPr="0085486B">
        <w:t>, that is, a Deceptive Cadence bass schema string, followed by</w:t>
      </w:r>
      <w:r>
        <w:t xml:space="preserve"> ^4–^5–^1</w:t>
      </w:r>
      <w:r w:rsidRPr="0085486B">
        <w:t>, a Complete Cadence (Gjerdingen 2007). The swarm of undifferentiated sixteenth notes leads to a (“statistical”) local high point on ^3, which initiates a conventional Deceptive Cadence</w:t>
      </w:r>
      <w:r>
        <w:t>–</w:t>
      </w:r>
      <w:r w:rsidRPr="0085486B">
        <w:t>Complete Cadence schematic pairing. Of course, the understanding that the high</w:t>
      </w:r>
      <w:r>
        <w:t xml:space="preserve"> </w:t>
      </w:r>
      <w:r w:rsidRPr="0085486B">
        <w:t>point on</w:t>
      </w:r>
      <w:r>
        <w:t xml:space="preserve"> ^3</w:t>
      </w:r>
      <w:r w:rsidRPr="0085486B">
        <w:t xml:space="preserve"> is a detached, </w:t>
      </w:r>
      <w:r>
        <w:t>activating</w:t>
      </w:r>
      <w:r w:rsidRPr="0085486B">
        <w:t xml:space="preserve"> schema event can happen only in retrospect, as the formulaic succession of scale degrees,</w:t>
      </w:r>
      <w:r>
        <w:t xml:space="preserve"> ^4–^5–^6 and ^4–^5–^1</w:t>
      </w:r>
      <w:r w:rsidRPr="0085486B">
        <w:t xml:space="preserve">, brings the </w:t>
      </w:r>
      <w:r w:rsidR="00B46A2F">
        <w:t>Finale</w:t>
      </w:r>
      <w:r w:rsidRPr="0085486B">
        <w:t xml:space="preserve"> to a close.  </w:t>
      </w:r>
    </w:p>
    <w:p w14:paraId="60ABC09E" w14:textId="1D4D60D8" w:rsidR="001A1E35" w:rsidRDefault="001A1E3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504403"/>
      <w:docPartObj>
        <w:docPartGallery w:val="Page Numbers (Top of Page)"/>
        <w:docPartUnique/>
      </w:docPartObj>
    </w:sdtPr>
    <w:sdtEndPr>
      <w:rPr>
        <w:noProof/>
      </w:rPr>
    </w:sdtEndPr>
    <w:sdtContent>
      <w:p w14:paraId="184ABC8B" w14:textId="77B51D28" w:rsidR="00D937E1" w:rsidRDefault="00D937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66EA36" w14:textId="77777777" w:rsidR="00F16A79" w:rsidRDefault="00F16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1BF"/>
    <w:multiLevelType w:val="hybridMultilevel"/>
    <w:tmpl w:val="E5522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01403"/>
    <w:multiLevelType w:val="hybridMultilevel"/>
    <w:tmpl w:val="74F429BE"/>
    <w:lvl w:ilvl="0" w:tplc="C6AEA1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E58DD"/>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30FA0"/>
    <w:multiLevelType w:val="hybridMultilevel"/>
    <w:tmpl w:val="910AB372"/>
    <w:lvl w:ilvl="0" w:tplc="65DC0FC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F58CD"/>
    <w:multiLevelType w:val="hybridMultilevel"/>
    <w:tmpl w:val="115C63D2"/>
    <w:lvl w:ilvl="0" w:tplc="B6A0998C">
      <w:start w:val="1"/>
      <w:numFmt w:val="decimal"/>
      <w:lvlText w:val="%1."/>
      <w:lvlJc w:val="left"/>
      <w:pPr>
        <w:ind w:left="720" w:hanging="360"/>
      </w:pPr>
      <w:rPr>
        <w:rFonts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B0457"/>
    <w:multiLevelType w:val="hybridMultilevel"/>
    <w:tmpl w:val="66565DA2"/>
    <w:lvl w:ilvl="0" w:tplc="B7B4FC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BB021B"/>
    <w:multiLevelType w:val="hybridMultilevel"/>
    <w:tmpl w:val="CA06BBA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B04B8"/>
    <w:multiLevelType w:val="hybridMultilevel"/>
    <w:tmpl w:val="48508A92"/>
    <w:lvl w:ilvl="0" w:tplc="822C3EBE">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B64AC"/>
    <w:multiLevelType w:val="hybridMultilevel"/>
    <w:tmpl w:val="C0A62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A51E4"/>
    <w:multiLevelType w:val="hybridMultilevel"/>
    <w:tmpl w:val="EFEA6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B3E10"/>
    <w:multiLevelType w:val="hybridMultilevel"/>
    <w:tmpl w:val="3F981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830348"/>
    <w:multiLevelType w:val="multilevel"/>
    <w:tmpl w:val="02C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D7090"/>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8F5D67"/>
    <w:multiLevelType w:val="hybridMultilevel"/>
    <w:tmpl w:val="3F202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1F2F19"/>
    <w:multiLevelType w:val="hybridMultilevel"/>
    <w:tmpl w:val="9B7C9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B1514B"/>
    <w:multiLevelType w:val="hybridMultilevel"/>
    <w:tmpl w:val="12CC9EB0"/>
    <w:lvl w:ilvl="0" w:tplc="70DAC84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256B4D"/>
    <w:multiLevelType w:val="hybridMultilevel"/>
    <w:tmpl w:val="C51415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A00D9E"/>
    <w:multiLevelType w:val="hybridMultilevel"/>
    <w:tmpl w:val="0DAE2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935717"/>
    <w:multiLevelType w:val="hybridMultilevel"/>
    <w:tmpl w:val="C40ED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3"/>
  </w:num>
  <w:num w:numId="3">
    <w:abstractNumId w:val="16"/>
  </w:num>
  <w:num w:numId="4">
    <w:abstractNumId w:val="7"/>
  </w:num>
  <w:num w:numId="5">
    <w:abstractNumId w:val="6"/>
  </w:num>
  <w:num w:numId="6">
    <w:abstractNumId w:val="11"/>
  </w:num>
  <w:num w:numId="7">
    <w:abstractNumId w:val="9"/>
  </w:num>
  <w:num w:numId="8">
    <w:abstractNumId w:val="4"/>
  </w:num>
  <w:num w:numId="9">
    <w:abstractNumId w:val="17"/>
  </w:num>
  <w:num w:numId="10">
    <w:abstractNumId w:val="15"/>
  </w:num>
  <w:num w:numId="11">
    <w:abstractNumId w:val="1"/>
  </w:num>
  <w:num w:numId="12">
    <w:abstractNumId w:val="12"/>
  </w:num>
  <w:num w:numId="13">
    <w:abstractNumId w:val="2"/>
  </w:num>
  <w:num w:numId="14">
    <w:abstractNumId w:val="0"/>
  </w:num>
  <w:num w:numId="15">
    <w:abstractNumId w:val="3"/>
  </w:num>
  <w:num w:numId="16">
    <w:abstractNumId w:val="5"/>
  </w:num>
  <w:num w:numId="17">
    <w:abstractNumId w:val="8"/>
  </w:num>
  <w:num w:numId="18">
    <w:abstractNumId w:val="1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1B"/>
    <w:rsid w:val="000006B3"/>
    <w:rsid w:val="00000823"/>
    <w:rsid w:val="00000C0B"/>
    <w:rsid w:val="00000D82"/>
    <w:rsid w:val="00002390"/>
    <w:rsid w:val="0000303C"/>
    <w:rsid w:val="0000380A"/>
    <w:rsid w:val="00003EA8"/>
    <w:rsid w:val="00004B7B"/>
    <w:rsid w:val="00004C78"/>
    <w:rsid w:val="00004D3C"/>
    <w:rsid w:val="00005165"/>
    <w:rsid w:val="000057E6"/>
    <w:rsid w:val="0000598E"/>
    <w:rsid w:val="000106B4"/>
    <w:rsid w:val="00010AE0"/>
    <w:rsid w:val="00011171"/>
    <w:rsid w:val="00011387"/>
    <w:rsid w:val="000117CC"/>
    <w:rsid w:val="00011948"/>
    <w:rsid w:val="0001210D"/>
    <w:rsid w:val="00012605"/>
    <w:rsid w:val="00013409"/>
    <w:rsid w:val="000139B4"/>
    <w:rsid w:val="000142EF"/>
    <w:rsid w:val="0001447E"/>
    <w:rsid w:val="00014D9C"/>
    <w:rsid w:val="000150DE"/>
    <w:rsid w:val="00015816"/>
    <w:rsid w:val="00016530"/>
    <w:rsid w:val="00016E70"/>
    <w:rsid w:val="00017373"/>
    <w:rsid w:val="00017779"/>
    <w:rsid w:val="00017EBA"/>
    <w:rsid w:val="0002085E"/>
    <w:rsid w:val="00020932"/>
    <w:rsid w:val="00021464"/>
    <w:rsid w:val="00021B39"/>
    <w:rsid w:val="00022B49"/>
    <w:rsid w:val="00023FA4"/>
    <w:rsid w:val="000241D2"/>
    <w:rsid w:val="000251B8"/>
    <w:rsid w:val="000264EA"/>
    <w:rsid w:val="00027412"/>
    <w:rsid w:val="00027743"/>
    <w:rsid w:val="00027BBA"/>
    <w:rsid w:val="00027FF7"/>
    <w:rsid w:val="000300E6"/>
    <w:rsid w:val="00030738"/>
    <w:rsid w:val="000307D7"/>
    <w:rsid w:val="00030977"/>
    <w:rsid w:val="00030A98"/>
    <w:rsid w:val="00030E97"/>
    <w:rsid w:val="0003145D"/>
    <w:rsid w:val="000318AF"/>
    <w:rsid w:val="00031D0A"/>
    <w:rsid w:val="000332EF"/>
    <w:rsid w:val="00033BDA"/>
    <w:rsid w:val="00033DC8"/>
    <w:rsid w:val="00034ADE"/>
    <w:rsid w:val="00034E20"/>
    <w:rsid w:val="000364B2"/>
    <w:rsid w:val="000364D8"/>
    <w:rsid w:val="00036D55"/>
    <w:rsid w:val="00036FA8"/>
    <w:rsid w:val="00037017"/>
    <w:rsid w:val="000374C6"/>
    <w:rsid w:val="00040064"/>
    <w:rsid w:val="00040082"/>
    <w:rsid w:val="00040328"/>
    <w:rsid w:val="000406D3"/>
    <w:rsid w:val="00040D4E"/>
    <w:rsid w:val="00041345"/>
    <w:rsid w:val="0004168C"/>
    <w:rsid w:val="000416B2"/>
    <w:rsid w:val="000419A8"/>
    <w:rsid w:val="00041A01"/>
    <w:rsid w:val="00041AEF"/>
    <w:rsid w:val="00041EDF"/>
    <w:rsid w:val="00042528"/>
    <w:rsid w:val="00042FEE"/>
    <w:rsid w:val="00043D8B"/>
    <w:rsid w:val="000446D3"/>
    <w:rsid w:val="000452E3"/>
    <w:rsid w:val="00045749"/>
    <w:rsid w:val="00045CA0"/>
    <w:rsid w:val="00046A6E"/>
    <w:rsid w:val="00046B14"/>
    <w:rsid w:val="00046BC3"/>
    <w:rsid w:val="000470AE"/>
    <w:rsid w:val="000470CE"/>
    <w:rsid w:val="00047527"/>
    <w:rsid w:val="00047CA9"/>
    <w:rsid w:val="00050A36"/>
    <w:rsid w:val="00050D6F"/>
    <w:rsid w:val="00050DB0"/>
    <w:rsid w:val="000517E3"/>
    <w:rsid w:val="000534B4"/>
    <w:rsid w:val="000535A5"/>
    <w:rsid w:val="000542F7"/>
    <w:rsid w:val="0005477E"/>
    <w:rsid w:val="00054F80"/>
    <w:rsid w:val="00055D46"/>
    <w:rsid w:val="00056A88"/>
    <w:rsid w:val="00057B24"/>
    <w:rsid w:val="0006044B"/>
    <w:rsid w:val="00060DC9"/>
    <w:rsid w:val="00060F8A"/>
    <w:rsid w:val="000610EE"/>
    <w:rsid w:val="000613F5"/>
    <w:rsid w:val="00061A5E"/>
    <w:rsid w:val="00061F74"/>
    <w:rsid w:val="000623C0"/>
    <w:rsid w:val="00062574"/>
    <w:rsid w:val="00062685"/>
    <w:rsid w:val="00062DF3"/>
    <w:rsid w:val="000639E3"/>
    <w:rsid w:val="00063DE3"/>
    <w:rsid w:val="00064049"/>
    <w:rsid w:val="0006462B"/>
    <w:rsid w:val="0006497D"/>
    <w:rsid w:val="0006539B"/>
    <w:rsid w:val="0006543E"/>
    <w:rsid w:val="00065C59"/>
    <w:rsid w:val="000661A9"/>
    <w:rsid w:val="00066346"/>
    <w:rsid w:val="00066788"/>
    <w:rsid w:val="000668B9"/>
    <w:rsid w:val="00066BF9"/>
    <w:rsid w:val="000675B8"/>
    <w:rsid w:val="00067DAA"/>
    <w:rsid w:val="00067E94"/>
    <w:rsid w:val="000701EE"/>
    <w:rsid w:val="00070A39"/>
    <w:rsid w:val="00071459"/>
    <w:rsid w:val="00071F81"/>
    <w:rsid w:val="0007373D"/>
    <w:rsid w:val="0007394C"/>
    <w:rsid w:val="00074295"/>
    <w:rsid w:val="0007454A"/>
    <w:rsid w:val="000749ED"/>
    <w:rsid w:val="000751F7"/>
    <w:rsid w:val="0007562C"/>
    <w:rsid w:val="00076419"/>
    <w:rsid w:val="00076B26"/>
    <w:rsid w:val="000775BA"/>
    <w:rsid w:val="000777DA"/>
    <w:rsid w:val="00077B7E"/>
    <w:rsid w:val="00080473"/>
    <w:rsid w:val="00080DC4"/>
    <w:rsid w:val="0008202E"/>
    <w:rsid w:val="0008218C"/>
    <w:rsid w:val="00082E02"/>
    <w:rsid w:val="0008340E"/>
    <w:rsid w:val="0008383C"/>
    <w:rsid w:val="00083DF7"/>
    <w:rsid w:val="00084197"/>
    <w:rsid w:val="00084961"/>
    <w:rsid w:val="00084FFE"/>
    <w:rsid w:val="00086ADC"/>
    <w:rsid w:val="00086FD6"/>
    <w:rsid w:val="000877D4"/>
    <w:rsid w:val="000901E3"/>
    <w:rsid w:val="000909C2"/>
    <w:rsid w:val="00090A94"/>
    <w:rsid w:val="00090C11"/>
    <w:rsid w:val="0009164E"/>
    <w:rsid w:val="00091744"/>
    <w:rsid w:val="00091787"/>
    <w:rsid w:val="00091B99"/>
    <w:rsid w:val="0009333D"/>
    <w:rsid w:val="000938A1"/>
    <w:rsid w:val="00093EF4"/>
    <w:rsid w:val="0009455B"/>
    <w:rsid w:val="00094661"/>
    <w:rsid w:val="00094902"/>
    <w:rsid w:val="00094AAD"/>
    <w:rsid w:val="00094D1B"/>
    <w:rsid w:val="000952E9"/>
    <w:rsid w:val="0009697E"/>
    <w:rsid w:val="00096E26"/>
    <w:rsid w:val="00097536"/>
    <w:rsid w:val="000A188D"/>
    <w:rsid w:val="000A23E1"/>
    <w:rsid w:val="000A2643"/>
    <w:rsid w:val="000A3061"/>
    <w:rsid w:val="000A4623"/>
    <w:rsid w:val="000A4689"/>
    <w:rsid w:val="000A51CF"/>
    <w:rsid w:val="000A547B"/>
    <w:rsid w:val="000A5941"/>
    <w:rsid w:val="000A5BBF"/>
    <w:rsid w:val="000A5F75"/>
    <w:rsid w:val="000A6207"/>
    <w:rsid w:val="000A784C"/>
    <w:rsid w:val="000A79ED"/>
    <w:rsid w:val="000A7D1A"/>
    <w:rsid w:val="000B03BF"/>
    <w:rsid w:val="000B0674"/>
    <w:rsid w:val="000B0A58"/>
    <w:rsid w:val="000B0DD8"/>
    <w:rsid w:val="000B0FFD"/>
    <w:rsid w:val="000B1479"/>
    <w:rsid w:val="000B1A8F"/>
    <w:rsid w:val="000B4FE8"/>
    <w:rsid w:val="000B5770"/>
    <w:rsid w:val="000B5978"/>
    <w:rsid w:val="000B5F5F"/>
    <w:rsid w:val="000B5FCD"/>
    <w:rsid w:val="000B6790"/>
    <w:rsid w:val="000B69E9"/>
    <w:rsid w:val="000B6F42"/>
    <w:rsid w:val="000B6F62"/>
    <w:rsid w:val="000B71D1"/>
    <w:rsid w:val="000B752A"/>
    <w:rsid w:val="000B75FA"/>
    <w:rsid w:val="000B79CD"/>
    <w:rsid w:val="000C04D6"/>
    <w:rsid w:val="000C0627"/>
    <w:rsid w:val="000C0656"/>
    <w:rsid w:val="000C0FFD"/>
    <w:rsid w:val="000C16F4"/>
    <w:rsid w:val="000C263F"/>
    <w:rsid w:val="000C2676"/>
    <w:rsid w:val="000C3039"/>
    <w:rsid w:val="000C3117"/>
    <w:rsid w:val="000C3460"/>
    <w:rsid w:val="000C4259"/>
    <w:rsid w:val="000C4645"/>
    <w:rsid w:val="000C4B70"/>
    <w:rsid w:val="000C4FA2"/>
    <w:rsid w:val="000C5661"/>
    <w:rsid w:val="000C592D"/>
    <w:rsid w:val="000C7722"/>
    <w:rsid w:val="000C7934"/>
    <w:rsid w:val="000C7D00"/>
    <w:rsid w:val="000D04DA"/>
    <w:rsid w:val="000D14FC"/>
    <w:rsid w:val="000D1F8C"/>
    <w:rsid w:val="000D25EF"/>
    <w:rsid w:val="000D2C40"/>
    <w:rsid w:val="000D333F"/>
    <w:rsid w:val="000D36CB"/>
    <w:rsid w:val="000D4A36"/>
    <w:rsid w:val="000D6264"/>
    <w:rsid w:val="000D6E2B"/>
    <w:rsid w:val="000D7387"/>
    <w:rsid w:val="000D7445"/>
    <w:rsid w:val="000D79A5"/>
    <w:rsid w:val="000D7CF1"/>
    <w:rsid w:val="000D7D7B"/>
    <w:rsid w:val="000E205B"/>
    <w:rsid w:val="000E2494"/>
    <w:rsid w:val="000E29F0"/>
    <w:rsid w:val="000E3125"/>
    <w:rsid w:val="000E36D3"/>
    <w:rsid w:val="000E389A"/>
    <w:rsid w:val="000E4840"/>
    <w:rsid w:val="000E4B9C"/>
    <w:rsid w:val="000E4E14"/>
    <w:rsid w:val="000E54F6"/>
    <w:rsid w:val="000E5759"/>
    <w:rsid w:val="000E5921"/>
    <w:rsid w:val="000E5BE2"/>
    <w:rsid w:val="000E6AE6"/>
    <w:rsid w:val="000E7730"/>
    <w:rsid w:val="000E78BE"/>
    <w:rsid w:val="000E79B7"/>
    <w:rsid w:val="000F1B32"/>
    <w:rsid w:val="000F2017"/>
    <w:rsid w:val="000F3BA3"/>
    <w:rsid w:val="000F4662"/>
    <w:rsid w:val="000F49DF"/>
    <w:rsid w:val="000F502B"/>
    <w:rsid w:val="000F6012"/>
    <w:rsid w:val="000F60BB"/>
    <w:rsid w:val="000F63AF"/>
    <w:rsid w:val="000F661D"/>
    <w:rsid w:val="000F6937"/>
    <w:rsid w:val="000F7116"/>
    <w:rsid w:val="000F717D"/>
    <w:rsid w:val="00101069"/>
    <w:rsid w:val="0010111A"/>
    <w:rsid w:val="00101AB9"/>
    <w:rsid w:val="00101F04"/>
    <w:rsid w:val="00103626"/>
    <w:rsid w:val="00103CE0"/>
    <w:rsid w:val="00103E7C"/>
    <w:rsid w:val="00104770"/>
    <w:rsid w:val="00105269"/>
    <w:rsid w:val="001055EC"/>
    <w:rsid w:val="00105CB7"/>
    <w:rsid w:val="00105EC3"/>
    <w:rsid w:val="00106089"/>
    <w:rsid w:val="001060A9"/>
    <w:rsid w:val="0010620F"/>
    <w:rsid w:val="00106715"/>
    <w:rsid w:val="00106968"/>
    <w:rsid w:val="00107D21"/>
    <w:rsid w:val="0011040C"/>
    <w:rsid w:val="0011067C"/>
    <w:rsid w:val="001112C3"/>
    <w:rsid w:val="00111549"/>
    <w:rsid w:val="00111D7B"/>
    <w:rsid w:val="001128F9"/>
    <w:rsid w:val="00112B28"/>
    <w:rsid w:val="0011364F"/>
    <w:rsid w:val="00113B2D"/>
    <w:rsid w:val="00113FE0"/>
    <w:rsid w:val="0011542F"/>
    <w:rsid w:val="00116988"/>
    <w:rsid w:val="001169C6"/>
    <w:rsid w:val="00116B86"/>
    <w:rsid w:val="00116BE8"/>
    <w:rsid w:val="00116E84"/>
    <w:rsid w:val="001171AE"/>
    <w:rsid w:val="00117503"/>
    <w:rsid w:val="00120027"/>
    <w:rsid w:val="001208D4"/>
    <w:rsid w:val="00120A32"/>
    <w:rsid w:val="001216C1"/>
    <w:rsid w:val="00121F37"/>
    <w:rsid w:val="00122571"/>
    <w:rsid w:val="001226EE"/>
    <w:rsid w:val="00123043"/>
    <w:rsid w:val="001242F7"/>
    <w:rsid w:val="00124300"/>
    <w:rsid w:val="0012551A"/>
    <w:rsid w:val="001256DD"/>
    <w:rsid w:val="00126141"/>
    <w:rsid w:val="0012625A"/>
    <w:rsid w:val="0012678E"/>
    <w:rsid w:val="001269DB"/>
    <w:rsid w:val="00127AB7"/>
    <w:rsid w:val="001310D0"/>
    <w:rsid w:val="00131AE7"/>
    <w:rsid w:val="00131F55"/>
    <w:rsid w:val="00132436"/>
    <w:rsid w:val="00134523"/>
    <w:rsid w:val="001345EB"/>
    <w:rsid w:val="00134C04"/>
    <w:rsid w:val="00134C92"/>
    <w:rsid w:val="00134FF6"/>
    <w:rsid w:val="00135109"/>
    <w:rsid w:val="001352B9"/>
    <w:rsid w:val="0013563E"/>
    <w:rsid w:val="0013591E"/>
    <w:rsid w:val="00135CB6"/>
    <w:rsid w:val="00135F2C"/>
    <w:rsid w:val="00136CD9"/>
    <w:rsid w:val="00136F28"/>
    <w:rsid w:val="001405B3"/>
    <w:rsid w:val="00140881"/>
    <w:rsid w:val="0014109F"/>
    <w:rsid w:val="0014112F"/>
    <w:rsid w:val="00141991"/>
    <w:rsid w:val="00141DD2"/>
    <w:rsid w:val="00141E06"/>
    <w:rsid w:val="00143952"/>
    <w:rsid w:val="00143BDE"/>
    <w:rsid w:val="00143C34"/>
    <w:rsid w:val="00145619"/>
    <w:rsid w:val="00146283"/>
    <w:rsid w:val="00147610"/>
    <w:rsid w:val="00147780"/>
    <w:rsid w:val="00147996"/>
    <w:rsid w:val="00147EB1"/>
    <w:rsid w:val="00147F82"/>
    <w:rsid w:val="00147FF9"/>
    <w:rsid w:val="00150A9A"/>
    <w:rsid w:val="0015119B"/>
    <w:rsid w:val="00151CD7"/>
    <w:rsid w:val="0015259C"/>
    <w:rsid w:val="00153137"/>
    <w:rsid w:val="00153F80"/>
    <w:rsid w:val="0015489E"/>
    <w:rsid w:val="001556B1"/>
    <w:rsid w:val="001557B3"/>
    <w:rsid w:val="00155963"/>
    <w:rsid w:val="001562BC"/>
    <w:rsid w:val="001570E6"/>
    <w:rsid w:val="00157432"/>
    <w:rsid w:val="0015752B"/>
    <w:rsid w:val="00157DEF"/>
    <w:rsid w:val="0016151D"/>
    <w:rsid w:val="0016163D"/>
    <w:rsid w:val="00161677"/>
    <w:rsid w:val="00162454"/>
    <w:rsid w:val="00165ACE"/>
    <w:rsid w:val="00165ADF"/>
    <w:rsid w:val="00165FE2"/>
    <w:rsid w:val="00166F72"/>
    <w:rsid w:val="00166FF1"/>
    <w:rsid w:val="001673F8"/>
    <w:rsid w:val="00167437"/>
    <w:rsid w:val="00167780"/>
    <w:rsid w:val="00167D1D"/>
    <w:rsid w:val="001704BB"/>
    <w:rsid w:val="001708BE"/>
    <w:rsid w:val="001710A8"/>
    <w:rsid w:val="00172A04"/>
    <w:rsid w:val="00172AA6"/>
    <w:rsid w:val="00172CA1"/>
    <w:rsid w:val="001730E7"/>
    <w:rsid w:val="0017333F"/>
    <w:rsid w:val="00173D85"/>
    <w:rsid w:val="00173E1A"/>
    <w:rsid w:val="001740F3"/>
    <w:rsid w:val="00174F5B"/>
    <w:rsid w:val="0017510D"/>
    <w:rsid w:val="00175C74"/>
    <w:rsid w:val="001773DF"/>
    <w:rsid w:val="00177865"/>
    <w:rsid w:val="001805F0"/>
    <w:rsid w:val="001805F5"/>
    <w:rsid w:val="00183A3A"/>
    <w:rsid w:val="00184BD3"/>
    <w:rsid w:val="00184D17"/>
    <w:rsid w:val="00185764"/>
    <w:rsid w:val="00185B85"/>
    <w:rsid w:val="00185CB6"/>
    <w:rsid w:val="00185CF1"/>
    <w:rsid w:val="00186542"/>
    <w:rsid w:val="00186870"/>
    <w:rsid w:val="00186CF5"/>
    <w:rsid w:val="0018761C"/>
    <w:rsid w:val="00187A2D"/>
    <w:rsid w:val="001913A3"/>
    <w:rsid w:val="00191FAA"/>
    <w:rsid w:val="001924AA"/>
    <w:rsid w:val="001930C4"/>
    <w:rsid w:val="001934D6"/>
    <w:rsid w:val="001946B9"/>
    <w:rsid w:val="00194B4D"/>
    <w:rsid w:val="00194DA6"/>
    <w:rsid w:val="0019545F"/>
    <w:rsid w:val="00195B08"/>
    <w:rsid w:val="00196469"/>
    <w:rsid w:val="00197268"/>
    <w:rsid w:val="001A0318"/>
    <w:rsid w:val="001A0B77"/>
    <w:rsid w:val="001A18C2"/>
    <w:rsid w:val="001A1E35"/>
    <w:rsid w:val="001A210C"/>
    <w:rsid w:val="001A2446"/>
    <w:rsid w:val="001A2A68"/>
    <w:rsid w:val="001A3AAD"/>
    <w:rsid w:val="001A3B5F"/>
    <w:rsid w:val="001A3D19"/>
    <w:rsid w:val="001A4939"/>
    <w:rsid w:val="001A4DAC"/>
    <w:rsid w:val="001A50F1"/>
    <w:rsid w:val="001A5289"/>
    <w:rsid w:val="001A56CA"/>
    <w:rsid w:val="001A6313"/>
    <w:rsid w:val="001A643B"/>
    <w:rsid w:val="001A6668"/>
    <w:rsid w:val="001A6ABD"/>
    <w:rsid w:val="001A7763"/>
    <w:rsid w:val="001A7D5A"/>
    <w:rsid w:val="001B03B2"/>
    <w:rsid w:val="001B07DD"/>
    <w:rsid w:val="001B0956"/>
    <w:rsid w:val="001B0AC4"/>
    <w:rsid w:val="001B0CB1"/>
    <w:rsid w:val="001B169D"/>
    <w:rsid w:val="001B2ADD"/>
    <w:rsid w:val="001B2E72"/>
    <w:rsid w:val="001B2E95"/>
    <w:rsid w:val="001B2F30"/>
    <w:rsid w:val="001B3243"/>
    <w:rsid w:val="001B3497"/>
    <w:rsid w:val="001B49D0"/>
    <w:rsid w:val="001B5026"/>
    <w:rsid w:val="001B50ED"/>
    <w:rsid w:val="001B5279"/>
    <w:rsid w:val="001B5390"/>
    <w:rsid w:val="001B5AF8"/>
    <w:rsid w:val="001B5CC5"/>
    <w:rsid w:val="001B633C"/>
    <w:rsid w:val="001B6B85"/>
    <w:rsid w:val="001B6B8A"/>
    <w:rsid w:val="001B6BD5"/>
    <w:rsid w:val="001B71BA"/>
    <w:rsid w:val="001B71C9"/>
    <w:rsid w:val="001B7BAB"/>
    <w:rsid w:val="001C0033"/>
    <w:rsid w:val="001C0C67"/>
    <w:rsid w:val="001C0CD7"/>
    <w:rsid w:val="001C1517"/>
    <w:rsid w:val="001C1AD9"/>
    <w:rsid w:val="001C3161"/>
    <w:rsid w:val="001C32FA"/>
    <w:rsid w:val="001C4216"/>
    <w:rsid w:val="001C43A0"/>
    <w:rsid w:val="001C4462"/>
    <w:rsid w:val="001C693F"/>
    <w:rsid w:val="001C69A7"/>
    <w:rsid w:val="001C700A"/>
    <w:rsid w:val="001C7288"/>
    <w:rsid w:val="001C7E91"/>
    <w:rsid w:val="001D0DCD"/>
    <w:rsid w:val="001D1E54"/>
    <w:rsid w:val="001D1F59"/>
    <w:rsid w:val="001D2559"/>
    <w:rsid w:val="001D29B3"/>
    <w:rsid w:val="001D355B"/>
    <w:rsid w:val="001D3747"/>
    <w:rsid w:val="001D384B"/>
    <w:rsid w:val="001D458A"/>
    <w:rsid w:val="001D4D2B"/>
    <w:rsid w:val="001D4F7D"/>
    <w:rsid w:val="001D59F2"/>
    <w:rsid w:val="001D5BDB"/>
    <w:rsid w:val="001D6609"/>
    <w:rsid w:val="001D660B"/>
    <w:rsid w:val="001D708D"/>
    <w:rsid w:val="001D7175"/>
    <w:rsid w:val="001D727E"/>
    <w:rsid w:val="001D72DE"/>
    <w:rsid w:val="001D75C3"/>
    <w:rsid w:val="001D7A72"/>
    <w:rsid w:val="001E0598"/>
    <w:rsid w:val="001E1A31"/>
    <w:rsid w:val="001E1DD5"/>
    <w:rsid w:val="001E1F8F"/>
    <w:rsid w:val="001E2C1B"/>
    <w:rsid w:val="001E373A"/>
    <w:rsid w:val="001E3C37"/>
    <w:rsid w:val="001E43B1"/>
    <w:rsid w:val="001E5232"/>
    <w:rsid w:val="001E527E"/>
    <w:rsid w:val="001E5360"/>
    <w:rsid w:val="001E56BE"/>
    <w:rsid w:val="001E5969"/>
    <w:rsid w:val="001E60F4"/>
    <w:rsid w:val="001E614B"/>
    <w:rsid w:val="001E6235"/>
    <w:rsid w:val="001E6B75"/>
    <w:rsid w:val="001F09AF"/>
    <w:rsid w:val="001F0B3F"/>
    <w:rsid w:val="001F1490"/>
    <w:rsid w:val="001F179E"/>
    <w:rsid w:val="001F2BE7"/>
    <w:rsid w:val="001F4173"/>
    <w:rsid w:val="001F48A2"/>
    <w:rsid w:val="001F4E23"/>
    <w:rsid w:val="001F537F"/>
    <w:rsid w:val="001F59C1"/>
    <w:rsid w:val="001F5B2B"/>
    <w:rsid w:val="001F5DA8"/>
    <w:rsid w:val="001F6503"/>
    <w:rsid w:val="001F6E70"/>
    <w:rsid w:val="0020035C"/>
    <w:rsid w:val="0020159D"/>
    <w:rsid w:val="002015A1"/>
    <w:rsid w:val="00201C3A"/>
    <w:rsid w:val="0020305E"/>
    <w:rsid w:val="00203588"/>
    <w:rsid w:val="00204481"/>
    <w:rsid w:val="00204C40"/>
    <w:rsid w:val="00204DF3"/>
    <w:rsid w:val="00205067"/>
    <w:rsid w:val="00205A43"/>
    <w:rsid w:val="00206D10"/>
    <w:rsid w:val="002073BC"/>
    <w:rsid w:val="0020750D"/>
    <w:rsid w:val="002107AE"/>
    <w:rsid w:val="00210A0D"/>
    <w:rsid w:val="00210AD4"/>
    <w:rsid w:val="00210C0C"/>
    <w:rsid w:val="0021174E"/>
    <w:rsid w:val="00211E1C"/>
    <w:rsid w:val="00212AE7"/>
    <w:rsid w:val="00212DF1"/>
    <w:rsid w:val="00212F1E"/>
    <w:rsid w:val="0021417E"/>
    <w:rsid w:val="00214292"/>
    <w:rsid w:val="002145B6"/>
    <w:rsid w:val="002147A0"/>
    <w:rsid w:val="00214863"/>
    <w:rsid w:val="00214C9B"/>
    <w:rsid w:val="00215688"/>
    <w:rsid w:val="00215DDB"/>
    <w:rsid w:val="00215F67"/>
    <w:rsid w:val="002169B2"/>
    <w:rsid w:val="00217118"/>
    <w:rsid w:val="0022103A"/>
    <w:rsid w:val="0022114D"/>
    <w:rsid w:val="00221604"/>
    <w:rsid w:val="00222230"/>
    <w:rsid w:val="00222BC2"/>
    <w:rsid w:val="00222D38"/>
    <w:rsid w:val="00223996"/>
    <w:rsid w:val="0022435B"/>
    <w:rsid w:val="002243BC"/>
    <w:rsid w:val="00225134"/>
    <w:rsid w:val="002262BB"/>
    <w:rsid w:val="00226548"/>
    <w:rsid w:val="002265EF"/>
    <w:rsid w:val="002270A0"/>
    <w:rsid w:val="00227100"/>
    <w:rsid w:val="002273ED"/>
    <w:rsid w:val="002277A3"/>
    <w:rsid w:val="00227DD2"/>
    <w:rsid w:val="00227E2A"/>
    <w:rsid w:val="002300C0"/>
    <w:rsid w:val="002300EB"/>
    <w:rsid w:val="00231246"/>
    <w:rsid w:val="0023150F"/>
    <w:rsid w:val="00231856"/>
    <w:rsid w:val="00232344"/>
    <w:rsid w:val="00232E75"/>
    <w:rsid w:val="00233367"/>
    <w:rsid w:val="0023438F"/>
    <w:rsid w:val="002349D8"/>
    <w:rsid w:val="002355E3"/>
    <w:rsid w:val="00235CBA"/>
    <w:rsid w:val="00236427"/>
    <w:rsid w:val="00236465"/>
    <w:rsid w:val="00236E4E"/>
    <w:rsid w:val="002377FB"/>
    <w:rsid w:val="00237FB6"/>
    <w:rsid w:val="002402F6"/>
    <w:rsid w:val="00240748"/>
    <w:rsid w:val="0024157D"/>
    <w:rsid w:val="002416B1"/>
    <w:rsid w:val="0024224B"/>
    <w:rsid w:val="00242BC4"/>
    <w:rsid w:val="00243024"/>
    <w:rsid w:val="00243106"/>
    <w:rsid w:val="00243A95"/>
    <w:rsid w:val="002441E6"/>
    <w:rsid w:val="00244A38"/>
    <w:rsid w:val="00245696"/>
    <w:rsid w:val="00246279"/>
    <w:rsid w:val="0024724A"/>
    <w:rsid w:val="00247653"/>
    <w:rsid w:val="00247C3E"/>
    <w:rsid w:val="00250A22"/>
    <w:rsid w:val="00250C4A"/>
    <w:rsid w:val="00250F46"/>
    <w:rsid w:val="00251989"/>
    <w:rsid w:val="00252F4F"/>
    <w:rsid w:val="00253A77"/>
    <w:rsid w:val="002542EE"/>
    <w:rsid w:val="00254541"/>
    <w:rsid w:val="00254B8D"/>
    <w:rsid w:val="002550D6"/>
    <w:rsid w:val="00256224"/>
    <w:rsid w:val="002573F1"/>
    <w:rsid w:val="002604AF"/>
    <w:rsid w:val="0026170D"/>
    <w:rsid w:val="002627EF"/>
    <w:rsid w:val="00263469"/>
    <w:rsid w:val="002636FD"/>
    <w:rsid w:val="0026405A"/>
    <w:rsid w:val="00266072"/>
    <w:rsid w:val="00266C63"/>
    <w:rsid w:val="00266CF3"/>
    <w:rsid w:val="002678E0"/>
    <w:rsid w:val="00267DFA"/>
    <w:rsid w:val="00270C56"/>
    <w:rsid w:val="0027135F"/>
    <w:rsid w:val="00271742"/>
    <w:rsid w:val="0027226C"/>
    <w:rsid w:val="0027256F"/>
    <w:rsid w:val="0027271B"/>
    <w:rsid w:val="002732F8"/>
    <w:rsid w:val="00273614"/>
    <w:rsid w:val="0027372C"/>
    <w:rsid w:val="002737F8"/>
    <w:rsid w:val="002739FF"/>
    <w:rsid w:val="00273C1E"/>
    <w:rsid w:val="002743CD"/>
    <w:rsid w:val="002744BD"/>
    <w:rsid w:val="002747A1"/>
    <w:rsid w:val="0027482B"/>
    <w:rsid w:val="002748E6"/>
    <w:rsid w:val="00274C4B"/>
    <w:rsid w:val="00274D60"/>
    <w:rsid w:val="002752A1"/>
    <w:rsid w:val="00275678"/>
    <w:rsid w:val="00275847"/>
    <w:rsid w:val="00275927"/>
    <w:rsid w:val="00276200"/>
    <w:rsid w:val="00277010"/>
    <w:rsid w:val="00277AFC"/>
    <w:rsid w:val="00280107"/>
    <w:rsid w:val="002805F0"/>
    <w:rsid w:val="00280B96"/>
    <w:rsid w:val="00280DC4"/>
    <w:rsid w:val="002810BA"/>
    <w:rsid w:val="0028192F"/>
    <w:rsid w:val="002819A4"/>
    <w:rsid w:val="00282C0F"/>
    <w:rsid w:val="00282E3F"/>
    <w:rsid w:val="00283185"/>
    <w:rsid w:val="00284757"/>
    <w:rsid w:val="00284FBB"/>
    <w:rsid w:val="002850B6"/>
    <w:rsid w:val="002858D8"/>
    <w:rsid w:val="00285915"/>
    <w:rsid w:val="002859EE"/>
    <w:rsid w:val="00285B11"/>
    <w:rsid w:val="0028606F"/>
    <w:rsid w:val="00286B3B"/>
    <w:rsid w:val="0028729B"/>
    <w:rsid w:val="0028735E"/>
    <w:rsid w:val="00290C98"/>
    <w:rsid w:val="0029101B"/>
    <w:rsid w:val="0029223C"/>
    <w:rsid w:val="00292872"/>
    <w:rsid w:val="00292F4D"/>
    <w:rsid w:val="002934A7"/>
    <w:rsid w:val="002945FE"/>
    <w:rsid w:val="002947D2"/>
    <w:rsid w:val="0029518D"/>
    <w:rsid w:val="002952F1"/>
    <w:rsid w:val="002965F4"/>
    <w:rsid w:val="00297C57"/>
    <w:rsid w:val="002A0102"/>
    <w:rsid w:val="002A102E"/>
    <w:rsid w:val="002A25EC"/>
    <w:rsid w:val="002A29D8"/>
    <w:rsid w:val="002A2ABA"/>
    <w:rsid w:val="002A2FB9"/>
    <w:rsid w:val="002A3518"/>
    <w:rsid w:val="002A3521"/>
    <w:rsid w:val="002A3B25"/>
    <w:rsid w:val="002A3BE2"/>
    <w:rsid w:val="002A3C12"/>
    <w:rsid w:val="002A461C"/>
    <w:rsid w:val="002A4897"/>
    <w:rsid w:val="002A5284"/>
    <w:rsid w:val="002A5335"/>
    <w:rsid w:val="002A67AA"/>
    <w:rsid w:val="002A6E8A"/>
    <w:rsid w:val="002B02FC"/>
    <w:rsid w:val="002B06EC"/>
    <w:rsid w:val="002B080E"/>
    <w:rsid w:val="002B0DCE"/>
    <w:rsid w:val="002B0F2F"/>
    <w:rsid w:val="002B18A0"/>
    <w:rsid w:val="002B2B2C"/>
    <w:rsid w:val="002B40EB"/>
    <w:rsid w:val="002B5302"/>
    <w:rsid w:val="002B554A"/>
    <w:rsid w:val="002B557E"/>
    <w:rsid w:val="002B5DD3"/>
    <w:rsid w:val="002B5E52"/>
    <w:rsid w:val="002B6CCC"/>
    <w:rsid w:val="002B6D0A"/>
    <w:rsid w:val="002B6EEB"/>
    <w:rsid w:val="002C0661"/>
    <w:rsid w:val="002C0676"/>
    <w:rsid w:val="002C06AA"/>
    <w:rsid w:val="002C0B6C"/>
    <w:rsid w:val="002C32BD"/>
    <w:rsid w:val="002C3A12"/>
    <w:rsid w:val="002C3EB2"/>
    <w:rsid w:val="002C3F2C"/>
    <w:rsid w:val="002C3F8F"/>
    <w:rsid w:val="002C45CE"/>
    <w:rsid w:val="002C4611"/>
    <w:rsid w:val="002C47C0"/>
    <w:rsid w:val="002C4801"/>
    <w:rsid w:val="002C5858"/>
    <w:rsid w:val="002C5D47"/>
    <w:rsid w:val="002C607E"/>
    <w:rsid w:val="002C65D7"/>
    <w:rsid w:val="002C6662"/>
    <w:rsid w:val="002C6666"/>
    <w:rsid w:val="002D06CB"/>
    <w:rsid w:val="002D0E54"/>
    <w:rsid w:val="002D1006"/>
    <w:rsid w:val="002D125E"/>
    <w:rsid w:val="002D1D9B"/>
    <w:rsid w:val="002D2558"/>
    <w:rsid w:val="002D2879"/>
    <w:rsid w:val="002D2DD1"/>
    <w:rsid w:val="002D3315"/>
    <w:rsid w:val="002D41D8"/>
    <w:rsid w:val="002D44FA"/>
    <w:rsid w:val="002D56AD"/>
    <w:rsid w:val="002D5816"/>
    <w:rsid w:val="002D6811"/>
    <w:rsid w:val="002D7C20"/>
    <w:rsid w:val="002E0068"/>
    <w:rsid w:val="002E0140"/>
    <w:rsid w:val="002E0226"/>
    <w:rsid w:val="002E1353"/>
    <w:rsid w:val="002E17A2"/>
    <w:rsid w:val="002E20D0"/>
    <w:rsid w:val="002E22F0"/>
    <w:rsid w:val="002E31B0"/>
    <w:rsid w:val="002E327C"/>
    <w:rsid w:val="002E44E6"/>
    <w:rsid w:val="002E459A"/>
    <w:rsid w:val="002E4CB0"/>
    <w:rsid w:val="002E55B3"/>
    <w:rsid w:val="002E5890"/>
    <w:rsid w:val="002E62C0"/>
    <w:rsid w:val="002E6E29"/>
    <w:rsid w:val="002E7B41"/>
    <w:rsid w:val="002E7EBF"/>
    <w:rsid w:val="002F08D9"/>
    <w:rsid w:val="002F240D"/>
    <w:rsid w:val="002F305E"/>
    <w:rsid w:val="002F3442"/>
    <w:rsid w:val="002F4013"/>
    <w:rsid w:val="002F41A4"/>
    <w:rsid w:val="002F42E8"/>
    <w:rsid w:val="002F5467"/>
    <w:rsid w:val="002F5821"/>
    <w:rsid w:val="002F6867"/>
    <w:rsid w:val="002F773E"/>
    <w:rsid w:val="002F7A23"/>
    <w:rsid w:val="00300199"/>
    <w:rsid w:val="0030117A"/>
    <w:rsid w:val="003011A9"/>
    <w:rsid w:val="00302064"/>
    <w:rsid w:val="00302913"/>
    <w:rsid w:val="00302F40"/>
    <w:rsid w:val="00303685"/>
    <w:rsid w:val="00303C0C"/>
    <w:rsid w:val="00303D6F"/>
    <w:rsid w:val="00303EF9"/>
    <w:rsid w:val="0030412B"/>
    <w:rsid w:val="00304770"/>
    <w:rsid w:val="00304C5C"/>
    <w:rsid w:val="00305394"/>
    <w:rsid w:val="00305EB9"/>
    <w:rsid w:val="00306264"/>
    <w:rsid w:val="003067D6"/>
    <w:rsid w:val="00306CCD"/>
    <w:rsid w:val="00306D0E"/>
    <w:rsid w:val="00307BC5"/>
    <w:rsid w:val="00310481"/>
    <w:rsid w:val="003106CE"/>
    <w:rsid w:val="00310A50"/>
    <w:rsid w:val="00310BD4"/>
    <w:rsid w:val="00310DB5"/>
    <w:rsid w:val="0031119C"/>
    <w:rsid w:val="00311476"/>
    <w:rsid w:val="00311943"/>
    <w:rsid w:val="00311D3D"/>
    <w:rsid w:val="003123C9"/>
    <w:rsid w:val="003127CE"/>
    <w:rsid w:val="003130C0"/>
    <w:rsid w:val="00313425"/>
    <w:rsid w:val="00314EA1"/>
    <w:rsid w:val="003154EC"/>
    <w:rsid w:val="003157D3"/>
    <w:rsid w:val="00315931"/>
    <w:rsid w:val="003159EA"/>
    <w:rsid w:val="00316D3A"/>
    <w:rsid w:val="00317CE9"/>
    <w:rsid w:val="003213D7"/>
    <w:rsid w:val="0032232B"/>
    <w:rsid w:val="0032258E"/>
    <w:rsid w:val="0032290D"/>
    <w:rsid w:val="00323120"/>
    <w:rsid w:val="003232E3"/>
    <w:rsid w:val="0032344C"/>
    <w:rsid w:val="00324F63"/>
    <w:rsid w:val="003252D3"/>
    <w:rsid w:val="003257A0"/>
    <w:rsid w:val="003259EE"/>
    <w:rsid w:val="00326429"/>
    <w:rsid w:val="00326A51"/>
    <w:rsid w:val="00326F12"/>
    <w:rsid w:val="00327573"/>
    <w:rsid w:val="003277EE"/>
    <w:rsid w:val="00327F4B"/>
    <w:rsid w:val="00330083"/>
    <w:rsid w:val="00330F33"/>
    <w:rsid w:val="00331A0C"/>
    <w:rsid w:val="00331D15"/>
    <w:rsid w:val="0033218F"/>
    <w:rsid w:val="00332434"/>
    <w:rsid w:val="00332A0D"/>
    <w:rsid w:val="00332BD3"/>
    <w:rsid w:val="00332D6B"/>
    <w:rsid w:val="00332E23"/>
    <w:rsid w:val="0033397F"/>
    <w:rsid w:val="00333F4D"/>
    <w:rsid w:val="0033418C"/>
    <w:rsid w:val="00334372"/>
    <w:rsid w:val="00334444"/>
    <w:rsid w:val="0033527E"/>
    <w:rsid w:val="0033610E"/>
    <w:rsid w:val="00336B01"/>
    <w:rsid w:val="00337261"/>
    <w:rsid w:val="003379D0"/>
    <w:rsid w:val="00337CAE"/>
    <w:rsid w:val="00340D43"/>
    <w:rsid w:val="00340D4F"/>
    <w:rsid w:val="003413E6"/>
    <w:rsid w:val="00341400"/>
    <w:rsid w:val="003418F6"/>
    <w:rsid w:val="00342755"/>
    <w:rsid w:val="0034338A"/>
    <w:rsid w:val="00343934"/>
    <w:rsid w:val="00343D8B"/>
    <w:rsid w:val="00343E6C"/>
    <w:rsid w:val="003441F7"/>
    <w:rsid w:val="00345C49"/>
    <w:rsid w:val="00345C8A"/>
    <w:rsid w:val="003465BD"/>
    <w:rsid w:val="00346828"/>
    <w:rsid w:val="003476F3"/>
    <w:rsid w:val="00347721"/>
    <w:rsid w:val="00347CD2"/>
    <w:rsid w:val="003504E0"/>
    <w:rsid w:val="003509AF"/>
    <w:rsid w:val="00351FC9"/>
    <w:rsid w:val="003525AB"/>
    <w:rsid w:val="00352D53"/>
    <w:rsid w:val="00352DA0"/>
    <w:rsid w:val="00352F9A"/>
    <w:rsid w:val="00354349"/>
    <w:rsid w:val="003544BB"/>
    <w:rsid w:val="003550A5"/>
    <w:rsid w:val="003551B1"/>
    <w:rsid w:val="0035639C"/>
    <w:rsid w:val="00356CCF"/>
    <w:rsid w:val="003575CB"/>
    <w:rsid w:val="00357639"/>
    <w:rsid w:val="0036027A"/>
    <w:rsid w:val="003622C2"/>
    <w:rsid w:val="00362E52"/>
    <w:rsid w:val="00363D03"/>
    <w:rsid w:val="00363D69"/>
    <w:rsid w:val="003647C5"/>
    <w:rsid w:val="00364B52"/>
    <w:rsid w:val="00365B51"/>
    <w:rsid w:val="00366820"/>
    <w:rsid w:val="003669E1"/>
    <w:rsid w:val="00366F1D"/>
    <w:rsid w:val="00367272"/>
    <w:rsid w:val="003676BA"/>
    <w:rsid w:val="00367AEE"/>
    <w:rsid w:val="00367B08"/>
    <w:rsid w:val="00367EF6"/>
    <w:rsid w:val="00370670"/>
    <w:rsid w:val="00370948"/>
    <w:rsid w:val="003717B7"/>
    <w:rsid w:val="00371CBC"/>
    <w:rsid w:val="00373223"/>
    <w:rsid w:val="003735E1"/>
    <w:rsid w:val="00373D5E"/>
    <w:rsid w:val="0037447F"/>
    <w:rsid w:val="00374576"/>
    <w:rsid w:val="003749FC"/>
    <w:rsid w:val="00374CD1"/>
    <w:rsid w:val="00374D09"/>
    <w:rsid w:val="0037505B"/>
    <w:rsid w:val="00376524"/>
    <w:rsid w:val="00376975"/>
    <w:rsid w:val="00376C37"/>
    <w:rsid w:val="00377372"/>
    <w:rsid w:val="003773AC"/>
    <w:rsid w:val="0037768D"/>
    <w:rsid w:val="003779E6"/>
    <w:rsid w:val="00377BBF"/>
    <w:rsid w:val="00377C0C"/>
    <w:rsid w:val="00380B41"/>
    <w:rsid w:val="00380F33"/>
    <w:rsid w:val="00381CEE"/>
    <w:rsid w:val="00381F75"/>
    <w:rsid w:val="003821FB"/>
    <w:rsid w:val="00382239"/>
    <w:rsid w:val="003830AA"/>
    <w:rsid w:val="00383380"/>
    <w:rsid w:val="003835EB"/>
    <w:rsid w:val="0038369D"/>
    <w:rsid w:val="003836D2"/>
    <w:rsid w:val="003837CE"/>
    <w:rsid w:val="0038434B"/>
    <w:rsid w:val="003844D5"/>
    <w:rsid w:val="00384B7E"/>
    <w:rsid w:val="0038570A"/>
    <w:rsid w:val="0038597B"/>
    <w:rsid w:val="00385A5F"/>
    <w:rsid w:val="00385DBD"/>
    <w:rsid w:val="00385F3C"/>
    <w:rsid w:val="00386A54"/>
    <w:rsid w:val="00386BF7"/>
    <w:rsid w:val="00387081"/>
    <w:rsid w:val="00387458"/>
    <w:rsid w:val="003874EE"/>
    <w:rsid w:val="00387F00"/>
    <w:rsid w:val="003902D2"/>
    <w:rsid w:val="00391EE6"/>
    <w:rsid w:val="0039203E"/>
    <w:rsid w:val="003927E3"/>
    <w:rsid w:val="00392AE3"/>
    <w:rsid w:val="00392E79"/>
    <w:rsid w:val="00392F6A"/>
    <w:rsid w:val="00393718"/>
    <w:rsid w:val="003937C4"/>
    <w:rsid w:val="00393A4D"/>
    <w:rsid w:val="00393C96"/>
    <w:rsid w:val="00394872"/>
    <w:rsid w:val="003953CD"/>
    <w:rsid w:val="003959BB"/>
    <w:rsid w:val="00395A6C"/>
    <w:rsid w:val="00395B21"/>
    <w:rsid w:val="0039628C"/>
    <w:rsid w:val="0039690F"/>
    <w:rsid w:val="00396A5B"/>
    <w:rsid w:val="00397520"/>
    <w:rsid w:val="00397864"/>
    <w:rsid w:val="00397CEE"/>
    <w:rsid w:val="003A0896"/>
    <w:rsid w:val="003A1152"/>
    <w:rsid w:val="003A1563"/>
    <w:rsid w:val="003A1771"/>
    <w:rsid w:val="003A22FF"/>
    <w:rsid w:val="003A2B8B"/>
    <w:rsid w:val="003A368D"/>
    <w:rsid w:val="003A4311"/>
    <w:rsid w:val="003A476D"/>
    <w:rsid w:val="003A49DC"/>
    <w:rsid w:val="003A4F97"/>
    <w:rsid w:val="003A58E7"/>
    <w:rsid w:val="003A655F"/>
    <w:rsid w:val="003A681C"/>
    <w:rsid w:val="003A692D"/>
    <w:rsid w:val="003A6B57"/>
    <w:rsid w:val="003A736E"/>
    <w:rsid w:val="003A73B0"/>
    <w:rsid w:val="003A76EB"/>
    <w:rsid w:val="003B06BB"/>
    <w:rsid w:val="003B0A4B"/>
    <w:rsid w:val="003B136B"/>
    <w:rsid w:val="003B1BC3"/>
    <w:rsid w:val="003B1C2B"/>
    <w:rsid w:val="003B2B07"/>
    <w:rsid w:val="003B319B"/>
    <w:rsid w:val="003B347C"/>
    <w:rsid w:val="003B554D"/>
    <w:rsid w:val="003B625D"/>
    <w:rsid w:val="003B69C3"/>
    <w:rsid w:val="003B75BA"/>
    <w:rsid w:val="003B7FC4"/>
    <w:rsid w:val="003C0416"/>
    <w:rsid w:val="003C05C8"/>
    <w:rsid w:val="003C0BA3"/>
    <w:rsid w:val="003C0E7C"/>
    <w:rsid w:val="003C169C"/>
    <w:rsid w:val="003C1ACF"/>
    <w:rsid w:val="003C2B0F"/>
    <w:rsid w:val="003C3858"/>
    <w:rsid w:val="003C3929"/>
    <w:rsid w:val="003C4833"/>
    <w:rsid w:val="003C5565"/>
    <w:rsid w:val="003C5838"/>
    <w:rsid w:val="003C6564"/>
    <w:rsid w:val="003C6BDC"/>
    <w:rsid w:val="003C739C"/>
    <w:rsid w:val="003C779A"/>
    <w:rsid w:val="003C7A6E"/>
    <w:rsid w:val="003D0475"/>
    <w:rsid w:val="003D054C"/>
    <w:rsid w:val="003D183F"/>
    <w:rsid w:val="003D1906"/>
    <w:rsid w:val="003D22C4"/>
    <w:rsid w:val="003D314A"/>
    <w:rsid w:val="003D34DB"/>
    <w:rsid w:val="003D354B"/>
    <w:rsid w:val="003D3AB6"/>
    <w:rsid w:val="003D3F53"/>
    <w:rsid w:val="003D424A"/>
    <w:rsid w:val="003D47AA"/>
    <w:rsid w:val="003D48A8"/>
    <w:rsid w:val="003D7102"/>
    <w:rsid w:val="003D7682"/>
    <w:rsid w:val="003E0FF5"/>
    <w:rsid w:val="003E136A"/>
    <w:rsid w:val="003E18B9"/>
    <w:rsid w:val="003E2B33"/>
    <w:rsid w:val="003E3A22"/>
    <w:rsid w:val="003E6B1C"/>
    <w:rsid w:val="003F021D"/>
    <w:rsid w:val="003F0F4C"/>
    <w:rsid w:val="003F1390"/>
    <w:rsid w:val="003F306A"/>
    <w:rsid w:val="003F3213"/>
    <w:rsid w:val="003F3B08"/>
    <w:rsid w:val="003F4789"/>
    <w:rsid w:val="003F5C97"/>
    <w:rsid w:val="003F5E69"/>
    <w:rsid w:val="003F61C7"/>
    <w:rsid w:val="003F6335"/>
    <w:rsid w:val="003F6917"/>
    <w:rsid w:val="003F79D8"/>
    <w:rsid w:val="003F7BCA"/>
    <w:rsid w:val="003F7CD4"/>
    <w:rsid w:val="003F7DC9"/>
    <w:rsid w:val="003F7F17"/>
    <w:rsid w:val="0040092F"/>
    <w:rsid w:val="00400EDE"/>
    <w:rsid w:val="004013B4"/>
    <w:rsid w:val="00401897"/>
    <w:rsid w:val="00401D9C"/>
    <w:rsid w:val="004025D9"/>
    <w:rsid w:val="00402E9F"/>
    <w:rsid w:val="0040319A"/>
    <w:rsid w:val="00403484"/>
    <w:rsid w:val="00403AE5"/>
    <w:rsid w:val="00403BA0"/>
    <w:rsid w:val="00403F0B"/>
    <w:rsid w:val="004042B2"/>
    <w:rsid w:val="00404422"/>
    <w:rsid w:val="00405EEB"/>
    <w:rsid w:val="00406273"/>
    <w:rsid w:val="004066CE"/>
    <w:rsid w:val="00406964"/>
    <w:rsid w:val="00406AF4"/>
    <w:rsid w:val="004102C1"/>
    <w:rsid w:val="00410779"/>
    <w:rsid w:val="00411166"/>
    <w:rsid w:val="00411716"/>
    <w:rsid w:val="004119FE"/>
    <w:rsid w:val="00412E9B"/>
    <w:rsid w:val="00413A2E"/>
    <w:rsid w:val="00413D62"/>
    <w:rsid w:val="00413DCE"/>
    <w:rsid w:val="004148BF"/>
    <w:rsid w:val="00414A65"/>
    <w:rsid w:val="00414D55"/>
    <w:rsid w:val="00415585"/>
    <w:rsid w:val="00415C5A"/>
    <w:rsid w:val="00416B3A"/>
    <w:rsid w:val="004171B0"/>
    <w:rsid w:val="00417B27"/>
    <w:rsid w:val="00417C91"/>
    <w:rsid w:val="00420BD2"/>
    <w:rsid w:val="004213EC"/>
    <w:rsid w:val="00421765"/>
    <w:rsid w:val="004229D0"/>
    <w:rsid w:val="00423358"/>
    <w:rsid w:val="0042474B"/>
    <w:rsid w:val="0042489E"/>
    <w:rsid w:val="00425112"/>
    <w:rsid w:val="0042528B"/>
    <w:rsid w:val="004253B4"/>
    <w:rsid w:val="00426B0D"/>
    <w:rsid w:val="004271FB"/>
    <w:rsid w:val="00431538"/>
    <w:rsid w:val="00432EF2"/>
    <w:rsid w:val="004335E7"/>
    <w:rsid w:val="004336CC"/>
    <w:rsid w:val="00433785"/>
    <w:rsid w:val="00434846"/>
    <w:rsid w:val="00434E28"/>
    <w:rsid w:val="004350F1"/>
    <w:rsid w:val="004351CF"/>
    <w:rsid w:val="00435280"/>
    <w:rsid w:val="00435602"/>
    <w:rsid w:val="00435932"/>
    <w:rsid w:val="00435BEB"/>
    <w:rsid w:val="00435FD2"/>
    <w:rsid w:val="004367A9"/>
    <w:rsid w:val="00440DEC"/>
    <w:rsid w:val="00440FEA"/>
    <w:rsid w:val="00441341"/>
    <w:rsid w:val="00441BD8"/>
    <w:rsid w:val="004421B7"/>
    <w:rsid w:val="004421B8"/>
    <w:rsid w:val="00443688"/>
    <w:rsid w:val="0044392E"/>
    <w:rsid w:val="00444BD5"/>
    <w:rsid w:val="004452D9"/>
    <w:rsid w:val="00445ACC"/>
    <w:rsid w:val="0044669F"/>
    <w:rsid w:val="00447813"/>
    <w:rsid w:val="00447A07"/>
    <w:rsid w:val="00447A13"/>
    <w:rsid w:val="0045070E"/>
    <w:rsid w:val="00450BEB"/>
    <w:rsid w:val="00450F79"/>
    <w:rsid w:val="004515FB"/>
    <w:rsid w:val="0045200F"/>
    <w:rsid w:val="0045248F"/>
    <w:rsid w:val="00453386"/>
    <w:rsid w:val="00455BCE"/>
    <w:rsid w:val="00456D1F"/>
    <w:rsid w:val="004575E1"/>
    <w:rsid w:val="004600F5"/>
    <w:rsid w:val="004619AD"/>
    <w:rsid w:val="00461AA2"/>
    <w:rsid w:val="004634A0"/>
    <w:rsid w:val="004636E3"/>
    <w:rsid w:val="004640F3"/>
    <w:rsid w:val="004648B0"/>
    <w:rsid w:val="004649FB"/>
    <w:rsid w:val="00465303"/>
    <w:rsid w:val="0046574A"/>
    <w:rsid w:val="00465EDE"/>
    <w:rsid w:val="00466144"/>
    <w:rsid w:val="004662FA"/>
    <w:rsid w:val="00466BC5"/>
    <w:rsid w:val="00467017"/>
    <w:rsid w:val="00467868"/>
    <w:rsid w:val="00467AA6"/>
    <w:rsid w:val="004706FF"/>
    <w:rsid w:val="00470EE5"/>
    <w:rsid w:val="004715E9"/>
    <w:rsid w:val="004716C0"/>
    <w:rsid w:val="00471898"/>
    <w:rsid w:val="00471C27"/>
    <w:rsid w:val="00472548"/>
    <w:rsid w:val="0047285B"/>
    <w:rsid w:val="00472E22"/>
    <w:rsid w:val="00472EBF"/>
    <w:rsid w:val="004738A8"/>
    <w:rsid w:val="00473906"/>
    <w:rsid w:val="00473F15"/>
    <w:rsid w:val="0047425A"/>
    <w:rsid w:val="00474DC8"/>
    <w:rsid w:val="00475AED"/>
    <w:rsid w:val="00480658"/>
    <w:rsid w:val="004819F4"/>
    <w:rsid w:val="00482225"/>
    <w:rsid w:val="00482227"/>
    <w:rsid w:val="0048260E"/>
    <w:rsid w:val="00484693"/>
    <w:rsid w:val="004846E4"/>
    <w:rsid w:val="00484928"/>
    <w:rsid w:val="004851D2"/>
    <w:rsid w:val="004859E5"/>
    <w:rsid w:val="00485C37"/>
    <w:rsid w:val="004869C7"/>
    <w:rsid w:val="00486CE0"/>
    <w:rsid w:val="00486DB7"/>
    <w:rsid w:val="0048715B"/>
    <w:rsid w:val="00490C8A"/>
    <w:rsid w:val="00490D7D"/>
    <w:rsid w:val="0049104E"/>
    <w:rsid w:val="0049143E"/>
    <w:rsid w:val="004915FE"/>
    <w:rsid w:val="0049166C"/>
    <w:rsid w:val="0049229C"/>
    <w:rsid w:val="004927C3"/>
    <w:rsid w:val="00493573"/>
    <w:rsid w:val="00495D1C"/>
    <w:rsid w:val="00495FFC"/>
    <w:rsid w:val="004962CB"/>
    <w:rsid w:val="00496C91"/>
    <w:rsid w:val="00497F8D"/>
    <w:rsid w:val="004A0C6C"/>
    <w:rsid w:val="004A12E5"/>
    <w:rsid w:val="004A1446"/>
    <w:rsid w:val="004A17DD"/>
    <w:rsid w:val="004A1DF3"/>
    <w:rsid w:val="004A3123"/>
    <w:rsid w:val="004A5093"/>
    <w:rsid w:val="004A69C9"/>
    <w:rsid w:val="004A6A27"/>
    <w:rsid w:val="004A6B9C"/>
    <w:rsid w:val="004A6EF7"/>
    <w:rsid w:val="004B136A"/>
    <w:rsid w:val="004B145F"/>
    <w:rsid w:val="004B1520"/>
    <w:rsid w:val="004B1AA2"/>
    <w:rsid w:val="004B1D06"/>
    <w:rsid w:val="004B22FC"/>
    <w:rsid w:val="004B3AF7"/>
    <w:rsid w:val="004B4637"/>
    <w:rsid w:val="004B4EE3"/>
    <w:rsid w:val="004B4F7C"/>
    <w:rsid w:val="004B50B0"/>
    <w:rsid w:val="004B5253"/>
    <w:rsid w:val="004B5BC2"/>
    <w:rsid w:val="004B65A1"/>
    <w:rsid w:val="004B6652"/>
    <w:rsid w:val="004B6830"/>
    <w:rsid w:val="004B7019"/>
    <w:rsid w:val="004B7186"/>
    <w:rsid w:val="004B7351"/>
    <w:rsid w:val="004B7496"/>
    <w:rsid w:val="004C0542"/>
    <w:rsid w:val="004C066E"/>
    <w:rsid w:val="004C0912"/>
    <w:rsid w:val="004C0ACC"/>
    <w:rsid w:val="004C1255"/>
    <w:rsid w:val="004C15E9"/>
    <w:rsid w:val="004C18F1"/>
    <w:rsid w:val="004C23B7"/>
    <w:rsid w:val="004C2D4F"/>
    <w:rsid w:val="004C364D"/>
    <w:rsid w:val="004C4762"/>
    <w:rsid w:val="004C4815"/>
    <w:rsid w:val="004C4951"/>
    <w:rsid w:val="004C4E32"/>
    <w:rsid w:val="004C544F"/>
    <w:rsid w:val="004C5A77"/>
    <w:rsid w:val="004C6A00"/>
    <w:rsid w:val="004C6EE4"/>
    <w:rsid w:val="004C714B"/>
    <w:rsid w:val="004C7880"/>
    <w:rsid w:val="004D031A"/>
    <w:rsid w:val="004D09C5"/>
    <w:rsid w:val="004D1272"/>
    <w:rsid w:val="004D17E2"/>
    <w:rsid w:val="004D1F9B"/>
    <w:rsid w:val="004D24E6"/>
    <w:rsid w:val="004D2D58"/>
    <w:rsid w:val="004D2EEA"/>
    <w:rsid w:val="004D3448"/>
    <w:rsid w:val="004D3D34"/>
    <w:rsid w:val="004D44B6"/>
    <w:rsid w:val="004D47DE"/>
    <w:rsid w:val="004D5386"/>
    <w:rsid w:val="004D64C0"/>
    <w:rsid w:val="004D6B90"/>
    <w:rsid w:val="004D6DBC"/>
    <w:rsid w:val="004D742F"/>
    <w:rsid w:val="004D7E5C"/>
    <w:rsid w:val="004E03DD"/>
    <w:rsid w:val="004E0C13"/>
    <w:rsid w:val="004E0DF0"/>
    <w:rsid w:val="004E221C"/>
    <w:rsid w:val="004E2BD1"/>
    <w:rsid w:val="004E2DC6"/>
    <w:rsid w:val="004E2F9E"/>
    <w:rsid w:val="004E49A6"/>
    <w:rsid w:val="004E4EC5"/>
    <w:rsid w:val="004E63E4"/>
    <w:rsid w:val="004E6F04"/>
    <w:rsid w:val="004E71B8"/>
    <w:rsid w:val="004E72B0"/>
    <w:rsid w:val="004E75AA"/>
    <w:rsid w:val="004F0C1E"/>
    <w:rsid w:val="004F1288"/>
    <w:rsid w:val="004F1649"/>
    <w:rsid w:val="004F18DC"/>
    <w:rsid w:val="004F2E1A"/>
    <w:rsid w:val="004F32FA"/>
    <w:rsid w:val="004F3AF3"/>
    <w:rsid w:val="004F40FC"/>
    <w:rsid w:val="004F4A6E"/>
    <w:rsid w:val="004F4CD7"/>
    <w:rsid w:val="004F4E33"/>
    <w:rsid w:val="004F515B"/>
    <w:rsid w:val="004F5684"/>
    <w:rsid w:val="004F5818"/>
    <w:rsid w:val="004F6B74"/>
    <w:rsid w:val="004F6D1E"/>
    <w:rsid w:val="004F729D"/>
    <w:rsid w:val="004F7DAA"/>
    <w:rsid w:val="00500188"/>
    <w:rsid w:val="00500E67"/>
    <w:rsid w:val="005010B2"/>
    <w:rsid w:val="005018D4"/>
    <w:rsid w:val="00501999"/>
    <w:rsid w:val="00501C71"/>
    <w:rsid w:val="00501CA8"/>
    <w:rsid w:val="00502108"/>
    <w:rsid w:val="0050238B"/>
    <w:rsid w:val="00502445"/>
    <w:rsid w:val="005026D3"/>
    <w:rsid w:val="00502E80"/>
    <w:rsid w:val="0050354A"/>
    <w:rsid w:val="00503DE5"/>
    <w:rsid w:val="00503E37"/>
    <w:rsid w:val="00504231"/>
    <w:rsid w:val="00504480"/>
    <w:rsid w:val="005052E4"/>
    <w:rsid w:val="005055B9"/>
    <w:rsid w:val="0050587B"/>
    <w:rsid w:val="00505A85"/>
    <w:rsid w:val="00506D55"/>
    <w:rsid w:val="00507308"/>
    <w:rsid w:val="005102D9"/>
    <w:rsid w:val="00510847"/>
    <w:rsid w:val="00510D23"/>
    <w:rsid w:val="00511C88"/>
    <w:rsid w:val="0051274F"/>
    <w:rsid w:val="005128CA"/>
    <w:rsid w:val="00514633"/>
    <w:rsid w:val="00514A42"/>
    <w:rsid w:val="00514D74"/>
    <w:rsid w:val="00514EFD"/>
    <w:rsid w:val="00515993"/>
    <w:rsid w:val="00515F84"/>
    <w:rsid w:val="00515FC7"/>
    <w:rsid w:val="005161B9"/>
    <w:rsid w:val="00516321"/>
    <w:rsid w:val="00516976"/>
    <w:rsid w:val="0051772D"/>
    <w:rsid w:val="005202FB"/>
    <w:rsid w:val="00521B2C"/>
    <w:rsid w:val="005230F1"/>
    <w:rsid w:val="0052348E"/>
    <w:rsid w:val="00523516"/>
    <w:rsid w:val="0052354E"/>
    <w:rsid w:val="00523D91"/>
    <w:rsid w:val="00524544"/>
    <w:rsid w:val="00524778"/>
    <w:rsid w:val="00524B6A"/>
    <w:rsid w:val="005255AB"/>
    <w:rsid w:val="00526C27"/>
    <w:rsid w:val="00526DBB"/>
    <w:rsid w:val="00526EEA"/>
    <w:rsid w:val="0053025D"/>
    <w:rsid w:val="00530DE4"/>
    <w:rsid w:val="00531CE4"/>
    <w:rsid w:val="00532031"/>
    <w:rsid w:val="00532182"/>
    <w:rsid w:val="0053294D"/>
    <w:rsid w:val="00532987"/>
    <w:rsid w:val="005329F3"/>
    <w:rsid w:val="00532DAB"/>
    <w:rsid w:val="00533CD0"/>
    <w:rsid w:val="00534778"/>
    <w:rsid w:val="005368CA"/>
    <w:rsid w:val="00536A46"/>
    <w:rsid w:val="0053738C"/>
    <w:rsid w:val="0054000E"/>
    <w:rsid w:val="005404EF"/>
    <w:rsid w:val="005406F3"/>
    <w:rsid w:val="005409AE"/>
    <w:rsid w:val="005411E8"/>
    <w:rsid w:val="005415FF"/>
    <w:rsid w:val="005418AF"/>
    <w:rsid w:val="00541A92"/>
    <w:rsid w:val="005421FF"/>
    <w:rsid w:val="005423EF"/>
    <w:rsid w:val="00542A8A"/>
    <w:rsid w:val="00542C28"/>
    <w:rsid w:val="00542E00"/>
    <w:rsid w:val="00543FD1"/>
    <w:rsid w:val="005441C7"/>
    <w:rsid w:val="005442D8"/>
    <w:rsid w:val="0054459D"/>
    <w:rsid w:val="0054482A"/>
    <w:rsid w:val="005448E7"/>
    <w:rsid w:val="00544C76"/>
    <w:rsid w:val="00545861"/>
    <w:rsid w:val="00546A08"/>
    <w:rsid w:val="00546F0A"/>
    <w:rsid w:val="0054732F"/>
    <w:rsid w:val="0054795B"/>
    <w:rsid w:val="00547CA8"/>
    <w:rsid w:val="00550177"/>
    <w:rsid w:val="00551254"/>
    <w:rsid w:val="00551590"/>
    <w:rsid w:val="0055174E"/>
    <w:rsid w:val="00551A05"/>
    <w:rsid w:val="00551A7E"/>
    <w:rsid w:val="00552A19"/>
    <w:rsid w:val="00553676"/>
    <w:rsid w:val="00553BC6"/>
    <w:rsid w:val="00553D66"/>
    <w:rsid w:val="00553E2A"/>
    <w:rsid w:val="00553F3A"/>
    <w:rsid w:val="0055512F"/>
    <w:rsid w:val="00555C33"/>
    <w:rsid w:val="00555F6E"/>
    <w:rsid w:val="005564B3"/>
    <w:rsid w:val="00556F34"/>
    <w:rsid w:val="00556F6D"/>
    <w:rsid w:val="00557022"/>
    <w:rsid w:val="00557355"/>
    <w:rsid w:val="0056034B"/>
    <w:rsid w:val="0056090C"/>
    <w:rsid w:val="00560EF5"/>
    <w:rsid w:val="00561621"/>
    <w:rsid w:val="00561E2C"/>
    <w:rsid w:val="00562E03"/>
    <w:rsid w:val="00562E44"/>
    <w:rsid w:val="00564413"/>
    <w:rsid w:val="00564CA2"/>
    <w:rsid w:val="00564FF2"/>
    <w:rsid w:val="005650FF"/>
    <w:rsid w:val="00566697"/>
    <w:rsid w:val="0056708D"/>
    <w:rsid w:val="00567A70"/>
    <w:rsid w:val="0057027B"/>
    <w:rsid w:val="005706DD"/>
    <w:rsid w:val="00570DD9"/>
    <w:rsid w:val="00570F72"/>
    <w:rsid w:val="00571975"/>
    <w:rsid w:val="00572043"/>
    <w:rsid w:val="00572048"/>
    <w:rsid w:val="005729BF"/>
    <w:rsid w:val="005745A9"/>
    <w:rsid w:val="005749B1"/>
    <w:rsid w:val="00574EF2"/>
    <w:rsid w:val="00574FD7"/>
    <w:rsid w:val="00575453"/>
    <w:rsid w:val="00575907"/>
    <w:rsid w:val="00576421"/>
    <w:rsid w:val="0057686D"/>
    <w:rsid w:val="005770D5"/>
    <w:rsid w:val="00577878"/>
    <w:rsid w:val="00577C64"/>
    <w:rsid w:val="00577DC7"/>
    <w:rsid w:val="00577E35"/>
    <w:rsid w:val="005800F8"/>
    <w:rsid w:val="0058014C"/>
    <w:rsid w:val="0058043F"/>
    <w:rsid w:val="00581711"/>
    <w:rsid w:val="00582326"/>
    <w:rsid w:val="00582A6D"/>
    <w:rsid w:val="005833FE"/>
    <w:rsid w:val="005843A4"/>
    <w:rsid w:val="00584E07"/>
    <w:rsid w:val="00585930"/>
    <w:rsid w:val="005870AB"/>
    <w:rsid w:val="00590BA0"/>
    <w:rsid w:val="0059118F"/>
    <w:rsid w:val="005911C6"/>
    <w:rsid w:val="00591DF4"/>
    <w:rsid w:val="00591F0F"/>
    <w:rsid w:val="00591F10"/>
    <w:rsid w:val="00592546"/>
    <w:rsid w:val="00592835"/>
    <w:rsid w:val="00594166"/>
    <w:rsid w:val="00596284"/>
    <w:rsid w:val="005969E4"/>
    <w:rsid w:val="005975EB"/>
    <w:rsid w:val="005979CB"/>
    <w:rsid w:val="00597F5D"/>
    <w:rsid w:val="005A029D"/>
    <w:rsid w:val="005A12B7"/>
    <w:rsid w:val="005A140B"/>
    <w:rsid w:val="005A18B7"/>
    <w:rsid w:val="005A1B0C"/>
    <w:rsid w:val="005A241B"/>
    <w:rsid w:val="005A2F99"/>
    <w:rsid w:val="005A3160"/>
    <w:rsid w:val="005A38EB"/>
    <w:rsid w:val="005A42FB"/>
    <w:rsid w:val="005A4512"/>
    <w:rsid w:val="005A45B4"/>
    <w:rsid w:val="005A4A1E"/>
    <w:rsid w:val="005A534C"/>
    <w:rsid w:val="005A5EF3"/>
    <w:rsid w:val="005A68FB"/>
    <w:rsid w:val="005A75B1"/>
    <w:rsid w:val="005A771B"/>
    <w:rsid w:val="005A785D"/>
    <w:rsid w:val="005A7A4D"/>
    <w:rsid w:val="005B0005"/>
    <w:rsid w:val="005B0811"/>
    <w:rsid w:val="005B0B2B"/>
    <w:rsid w:val="005B1004"/>
    <w:rsid w:val="005B12CB"/>
    <w:rsid w:val="005B15A3"/>
    <w:rsid w:val="005B20DE"/>
    <w:rsid w:val="005B2159"/>
    <w:rsid w:val="005B23A1"/>
    <w:rsid w:val="005B2F22"/>
    <w:rsid w:val="005B36DA"/>
    <w:rsid w:val="005B37DA"/>
    <w:rsid w:val="005B3830"/>
    <w:rsid w:val="005B39F7"/>
    <w:rsid w:val="005B48C3"/>
    <w:rsid w:val="005B4E21"/>
    <w:rsid w:val="005B4F2A"/>
    <w:rsid w:val="005B5C45"/>
    <w:rsid w:val="005B5D0A"/>
    <w:rsid w:val="005B615B"/>
    <w:rsid w:val="005B61A5"/>
    <w:rsid w:val="005B61F8"/>
    <w:rsid w:val="005B6465"/>
    <w:rsid w:val="005B6665"/>
    <w:rsid w:val="005B7096"/>
    <w:rsid w:val="005B72AC"/>
    <w:rsid w:val="005C0A35"/>
    <w:rsid w:val="005C1E87"/>
    <w:rsid w:val="005C1EBE"/>
    <w:rsid w:val="005C289D"/>
    <w:rsid w:val="005C2AE8"/>
    <w:rsid w:val="005C2B89"/>
    <w:rsid w:val="005C3195"/>
    <w:rsid w:val="005C337B"/>
    <w:rsid w:val="005C4576"/>
    <w:rsid w:val="005C4E90"/>
    <w:rsid w:val="005C5196"/>
    <w:rsid w:val="005C6ACD"/>
    <w:rsid w:val="005C76D5"/>
    <w:rsid w:val="005C7886"/>
    <w:rsid w:val="005D0179"/>
    <w:rsid w:val="005D01CD"/>
    <w:rsid w:val="005D0413"/>
    <w:rsid w:val="005D098C"/>
    <w:rsid w:val="005D130E"/>
    <w:rsid w:val="005D1B6E"/>
    <w:rsid w:val="005D1F56"/>
    <w:rsid w:val="005D2090"/>
    <w:rsid w:val="005D28C1"/>
    <w:rsid w:val="005D29C0"/>
    <w:rsid w:val="005D3555"/>
    <w:rsid w:val="005D3912"/>
    <w:rsid w:val="005D3AA6"/>
    <w:rsid w:val="005D431E"/>
    <w:rsid w:val="005D43C5"/>
    <w:rsid w:val="005D4630"/>
    <w:rsid w:val="005D51B3"/>
    <w:rsid w:val="005D588B"/>
    <w:rsid w:val="005D5952"/>
    <w:rsid w:val="005D62AF"/>
    <w:rsid w:val="005D7897"/>
    <w:rsid w:val="005E0565"/>
    <w:rsid w:val="005E1744"/>
    <w:rsid w:val="005E1F53"/>
    <w:rsid w:val="005E20F2"/>
    <w:rsid w:val="005E20FA"/>
    <w:rsid w:val="005E2423"/>
    <w:rsid w:val="005E3F99"/>
    <w:rsid w:val="005E50DD"/>
    <w:rsid w:val="005E5C0B"/>
    <w:rsid w:val="005E5FE6"/>
    <w:rsid w:val="005E63C6"/>
    <w:rsid w:val="005E6DD4"/>
    <w:rsid w:val="005E7146"/>
    <w:rsid w:val="005E71B2"/>
    <w:rsid w:val="005E731E"/>
    <w:rsid w:val="005E7DD5"/>
    <w:rsid w:val="005F024B"/>
    <w:rsid w:val="005F0529"/>
    <w:rsid w:val="005F0FBE"/>
    <w:rsid w:val="005F130C"/>
    <w:rsid w:val="005F13AE"/>
    <w:rsid w:val="005F2801"/>
    <w:rsid w:val="005F2E3D"/>
    <w:rsid w:val="005F4DD8"/>
    <w:rsid w:val="005F5C53"/>
    <w:rsid w:val="005F5CCA"/>
    <w:rsid w:val="005F6B79"/>
    <w:rsid w:val="00600048"/>
    <w:rsid w:val="006004A0"/>
    <w:rsid w:val="00600723"/>
    <w:rsid w:val="00600809"/>
    <w:rsid w:val="0060086C"/>
    <w:rsid w:val="00600C96"/>
    <w:rsid w:val="00601135"/>
    <w:rsid w:val="00601893"/>
    <w:rsid w:val="0060198E"/>
    <w:rsid w:val="00601FB7"/>
    <w:rsid w:val="0060230C"/>
    <w:rsid w:val="00602BE9"/>
    <w:rsid w:val="00602C31"/>
    <w:rsid w:val="006033DA"/>
    <w:rsid w:val="006037CE"/>
    <w:rsid w:val="00603C67"/>
    <w:rsid w:val="00603E09"/>
    <w:rsid w:val="006043A9"/>
    <w:rsid w:val="006045BE"/>
    <w:rsid w:val="006048B6"/>
    <w:rsid w:val="00604F0C"/>
    <w:rsid w:val="00605252"/>
    <w:rsid w:val="006052BB"/>
    <w:rsid w:val="006055D7"/>
    <w:rsid w:val="006055F9"/>
    <w:rsid w:val="00606020"/>
    <w:rsid w:val="0060683F"/>
    <w:rsid w:val="00606962"/>
    <w:rsid w:val="00606EF0"/>
    <w:rsid w:val="00607D35"/>
    <w:rsid w:val="0061329B"/>
    <w:rsid w:val="00613324"/>
    <w:rsid w:val="00613695"/>
    <w:rsid w:val="00613944"/>
    <w:rsid w:val="00614116"/>
    <w:rsid w:val="006144A7"/>
    <w:rsid w:val="0061478E"/>
    <w:rsid w:val="00616142"/>
    <w:rsid w:val="006161D4"/>
    <w:rsid w:val="006163B6"/>
    <w:rsid w:val="00617400"/>
    <w:rsid w:val="0062025F"/>
    <w:rsid w:val="006211CC"/>
    <w:rsid w:val="00621D15"/>
    <w:rsid w:val="006220B3"/>
    <w:rsid w:val="006221F9"/>
    <w:rsid w:val="00623EA8"/>
    <w:rsid w:val="006243E0"/>
    <w:rsid w:val="00624523"/>
    <w:rsid w:val="00625370"/>
    <w:rsid w:val="00625A34"/>
    <w:rsid w:val="006261A7"/>
    <w:rsid w:val="006268B7"/>
    <w:rsid w:val="006269CA"/>
    <w:rsid w:val="006275A8"/>
    <w:rsid w:val="006301A3"/>
    <w:rsid w:val="00632514"/>
    <w:rsid w:val="00632AD6"/>
    <w:rsid w:val="00633054"/>
    <w:rsid w:val="00634072"/>
    <w:rsid w:val="0063420D"/>
    <w:rsid w:val="0063437A"/>
    <w:rsid w:val="00634410"/>
    <w:rsid w:val="00634703"/>
    <w:rsid w:val="00634EF2"/>
    <w:rsid w:val="006353A9"/>
    <w:rsid w:val="0063680E"/>
    <w:rsid w:val="00636F78"/>
    <w:rsid w:val="00636FB8"/>
    <w:rsid w:val="00637061"/>
    <w:rsid w:val="006371BF"/>
    <w:rsid w:val="006373F7"/>
    <w:rsid w:val="006379C4"/>
    <w:rsid w:val="00640C9D"/>
    <w:rsid w:val="0064154C"/>
    <w:rsid w:val="006425AD"/>
    <w:rsid w:val="00642CFD"/>
    <w:rsid w:val="00642D6A"/>
    <w:rsid w:val="00643537"/>
    <w:rsid w:val="00643AA1"/>
    <w:rsid w:val="00644701"/>
    <w:rsid w:val="00645A54"/>
    <w:rsid w:val="006463C5"/>
    <w:rsid w:val="00646811"/>
    <w:rsid w:val="00646D8F"/>
    <w:rsid w:val="006500C0"/>
    <w:rsid w:val="006513CF"/>
    <w:rsid w:val="0065162E"/>
    <w:rsid w:val="00652329"/>
    <w:rsid w:val="00652446"/>
    <w:rsid w:val="00652C0C"/>
    <w:rsid w:val="006530B9"/>
    <w:rsid w:val="006549F8"/>
    <w:rsid w:val="00655297"/>
    <w:rsid w:val="00655909"/>
    <w:rsid w:val="00656FF5"/>
    <w:rsid w:val="00657147"/>
    <w:rsid w:val="006576CB"/>
    <w:rsid w:val="00657B45"/>
    <w:rsid w:val="00657DE4"/>
    <w:rsid w:val="006608BA"/>
    <w:rsid w:val="00660A89"/>
    <w:rsid w:val="00660D2E"/>
    <w:rsid w:val="00660D42"/>
    <w:rsid w:val="00661B5C"/>
    <w:rsid w:val="00662752"/>
    <w:rsid w:val="00662D9F"/>
    <w:rsid w:val="00663E2E"/>
    <w:rsid w:val="00664956"/>
    <w:rsid w:val="00666058"/>
    <w:rsid w:val="0066660E"/>
    <w:rsid w:val="00666C1E"/>
    <w:rsid w:val="00667B2E"/>
    <w:rsid w:val="00667DFD"/>
    <w:rsid w:val="00667FAC"/>
    <w:rsid w:val="00671304"/>
    <w:rsid w:val="00672F97"/>
    <w:rsid w:val="00673553"/>
    <w:rsid w:val="00673D5A"/>
    <w:rsid w:val="00673F19"/>
    <w:rsid w:val="0067473B"/>
    <w:rsid w:val="00674F4F"/>
    <w:rsid w:val="006757BE"/>
    <w:rsid w:val="006764EA"/>
    <w:rsid w:val="00676817"/>
    <w:rsid w:val="00676ABB"/>
    <w:rsid w:val="00676C31"/>
    <w:rsid w:val="0067734E"/>
    <w:rsid w:val="00677423"/>
    <w:rsid w:val="00680201"/>
    <w:rsid w:val="006805FC"/>
    <w:rsid w:val="00680FDE"/>
    <w:rsid w:val="006817BA"/>
    <w:rsid w:val="0068188C"/>
    <w:rsid w:val="006818A3"/>
    <w:rsid w:val="0068238A"/>
    <w:rsid w:val="0068414C"/>
    <w:rsid w:val="00684285"/>
    <w:rsid w:val="00684963"/>
    <w:rsid w:val="00684DEE"/>
    <w:rsid w:val="006852DB"/>
    <w:rsid w:val="006855D3"/>
    <w:rsid w:val="00686183"/>
    <w:rsid w:val="00686749"/>
    <w:rsid w:val="00687575"/>
    <w:rsid w:val="006909C9"/>
    <w:rsid w:val="00690DC8"/>
    <w:rsid w:val="00691382"/>
    <w:rsid w:val="00692786"/>
    <w:rsid w:val="00692C95"/>
    <w:rsid w:val="00693BF2"/>
    <w:rsid w:val="00694555"/>
    <w:rsid w:val="00694EFD"/>
    <w:rsid w:val="006953B8"/>
    <w:rsid w:val="00695B9C"/>
    <w:rsid w:val="00696552"/>
    <w:rsid w:val="00696562"/>
    <w:rsid w:val="006979E5"/>
    <w:rsid w:val="00697E7D"/>
    <w:rsid w:val="006A0BB8"/>
    <w:rsid w:val="006A13F2"/>
    <w:rsid w:val="006A1B85"/>
    <w:rsid w:val="006A1C19"/>
    <w:rsid w:val="006A2879"/>
    <w:rsid w:val="006A2F2E"/>
    <w:rsid w:val="006A3201"/>
    <w:rsid w:val="006A36F7"/>
    <w:rsid w:val="006A3B72"/>
    <w:rsid w:val="006A3F67"/>
    <w:rsid w:val="006A41A6"/>
    <w:rsid w:val="006A4DC8"/>
    <w:rsid w:val="006A5D58"/>
    <w:rsid w:val="006A5FA3"/>
    <w:rsid w:val="006A6631"/>
    <w:rsid w:val="006A75B6"/>
    <w:rsid w:val="006B0065"/>
    <w:rsid w:val="006B0902"/>
    <w:rsid w:val="006B0D65"/>
    <w:rsid w:val="006B3B43"/>
    <w:rsid w:val="006B3D8C"/>
    <w:rsid w:val="006B411D"/>
    <w:rsid w:val="006B54C6"/>
    <w:rsid w:val="006B5BD3"/>
    <w:rsid w:val="006B6410"/>
    <w:rsid w:val="006B654A"/>
    <w:rsid w:val="006B66FC"/>
    <w:rsid w:val="006B6EA9"/>
    <w:rsid w:val="006B75A2"/>
    <w:rsid w:val="006B7ABB"/>
    <w:rsid w:val="006C0316"/>
    <w:rsid w:val="006C0505"/>
    <w:rsid w:val="006C09F5"/>
    <w:rsid w:val="006C0C46"/>
    <w:rsid w:val="006C0E40"/>
    <w:rsid w:val="006C0FC6"/>
    <w:rsid w:val="006C188D"/>
    <w:rsid w:val="006C1EDD"/>
    <w:rsid w:val="006C1F79"/>
    <w:rsid w:val="006C23B4"/>
    <w:rsid w:val="006C25BC"/>
    <w:rsid w:val="006C26C4"/>
    <w:rsid w:val="006C32DB"/>
    <w:rsid w:val="006C4665"/>
    <w:rsid w:val="006C4FF8"/>
    <w:rsid w:val="006C59AA"/>
    <w:rsid w:val="006C5BF1"/>
    <w:rsid w:val="006C6450"/>
    <w:rsid w:val="006C69D9"/>
    <w:rsid w:val="006C6F74"/>
    <w:rsid w:val="006C7523"/>
    <w:rsid w:val="006C7993"/>
    <w:rsid w:val="006C7AAF"/>
    <w:rsid w:val="006D184D"/>
    <w:rsid w:val="006D1A26"/>
    <w:rsid w:val="006D1C36"/>
    <w:rsid w:val="006D2A29"/>
    <w:rsid w:val="006D2CD3"/>
    <w:rsid w:val="006D3777"/>
    <w:rsid w:val="006D4FC2"/>
    <w:rsid w:val="006D507A"/>
    <w:rsid w:val="006D57E8"/>
    <w:rsid w:val="006D58B4"/>
    <w:rsid w:val="006D74D5"/>
    <w:rsid w:val="006E0134"/>
    <w:rsid w:val="006E01B6"/>
    <w:rsid w:val="006E0947"/>
    <w:rsid w:val="006E0B6D"/>
    <w:rsid w:val="006E0BC9"/>
    <w:rsid w:val="006E0D3D"/>
    <w:rsid w:val="006E0D47"/>
    <w:rsid w:val="006E1767"/>
    <w:rsid w:val="006E2093"/>
    <w:rsid w:val="006E25C5"/>
    <w:rsid w:val="006E27E1"/>
    <w:rsid w:val="006E2E81"/>
    <w:rsid w:val="006E30B4"/>
    <w:rsid w:val="006E328A"/>
    <w:rsid w:val="006E36E6"/>
    <w:rsid w:val="006E3790"/>
    <w:rsid w:val="006E3909"/>
    <w:rsid w:val="006E3928"/>
    <w:rsid w:val="006E3A82"/>
    <w:rsid w:val="006E4AEB"/>
    <w:rsid w:val="006E5812"/>
    <w:rsid w:val="006E5961"/>
    <w:rsid w:val="006E6720"/>
    <w:rsid w:val="006E674A"/>
    <w:rsid w:val="006E7165"/>
    <w:rsid w:val="006E73EA"/>
    <w:rsid w:val="006E7599"/>
    <w:rsid w:val="006E75DF"/>
    <w:rsid w:val="006E75E2"/>
    <w:rsid w:val="006E762B"/>
    <w:rsid w:val="006E7D0A"/>
    <w:rsid w:val="006E7E9A"/>
    <w:rsid w:val="006E7F37"/>
    <w:rsid w:val="006F0533"/>
    <w:rsid w:val="006F0B6D"/>
    <w:rsid w:val="006F0C16"/>
    <w:rsid w:val="006F0D60"/>
    <w:rsid w:val="006F10E8"/>
    <w:rsid w:val="006F1407"/>
    <w:rsid w:val="006F1503"/>
    <w:rsid w:val="006F1C05"/>
    <w:rsid w:val="006F2821"/>
    <w:rsid w:val="006F44BF"/>
    <w:rsid w:val="006F49CD"/>
    <w:rsid w:val="006F4ED5"/>
    <w:rsid w:val="006F51A9"/>
    <w:rsid w:val="006F524E"/>
    <w:rsid w:val="006F5A94"/>
    <w:rsid w:val="006F7E95"/>
    <w:rsid w:val="006F7EE9"/>
    <w:rsid w:val="00700BB1"/>
    <w:rsid w:val="00700FFA"/>
    <w:rsid w:val="0070133A"/>
    <w:rsid w:val="0070165B"/>
    <w:rsid w:val="007019B9"/>
    <w:rsid w:val="0070375E"/>
    <w:rsid w:val="00703B9B"/>
    <w:rsid w:val="00703E28"/>
    <w:rsid w:val="007048A7"/>
    <w:rsid w:val="00704912"/>
    <w:rsid w:val="007049D4"/>
    <w:rsid w:val="007051AC"/>
    <w:rsid w:val="007051DA"/>
    <w:rsid w:val="0070536E"/>
    <w:rsid w:val="00705B1C"/>
    <w:rsid w:val="00705FA1"/>
    <w:rsid w:val="00706033"/>
    <w:rsid w:val="0070685B"/>
    <w:rsid w:val="00706DE2"/>
    <w:rsid w:val="00707923"/>
    <w:rsid w:val="0071074A"/>
    <w:rsid w:val="00710999"/>
    <w:rsid w:val="00712235"/>
    <w:rsid w:val="00712482"/>
    <w:rsid w:val="007124E2"/>
    <w:rsid w:val="00712517"/>
    <w:rsid w:val="00712911"/>
    <w:rsid w:val="00712E3A"/>
    <w:rsid w:val="007131C4"/>
    <w:rsid w:val="0071337C"/>
    <w:rsid w:val="00713C58"/>
    <w:rsid w:val="00713E80"/>
    <w:rsid w:val="0071436E"/>
    <w:rsid w:val="00714B15"/>
    <w:rsid w:val="00714EA8"/>
    <w:rsid w:val="0071521C"/>
    <w:rsid w:val="007152AF"/>
    <w:rsid w:val="0071582C"/>
    <w:rsid w:val="007159A9"/>
    <w:rsid w:val="00715AC8"/>
    <w:rsid w:val="007162D8"/>
    <w:rsid w:val="00716A17"/>
    <w:rsid w:val="00717E29"/>
    <w:rsid w:val="00720441"/>
    <w:rsid w:val="007204A0"/>
    <w:rsid w:val="00720DFB"/>
    <w:rsid w:val="00720EE3"/>
    <w:rsid w:val="0072149D"/>
    <w:rsid w:val="00722169"/>
    <w:rsid w:val="00723465"/>
    <w:rsid w:val="00723868"/>
    <w:rsid w:val="0072489A"/>
    <w:rsid w:val="007254C6"/>
    <w:rsid w:val="007261AF"/>
    <w:rsid w:val="00726430"/>
    <w:rsid w:val="00727840"/>
    <w:rsid w:val="00727A4E"/>
    <w:rsid w:val="00727BFF"/>
    <w:rsid w:val="007312EE"/>
    <w:rsid w:val="0073141A"/>
    <w:rsid w:val="007318D6"/>
    <w:rsid w:val="007318E7"/>
    <w:rsid w:val="007318F9"/>
    <w:rsid w:val="007319D2"/>
    <w:rsid w:val="007327C4"/>
    <w:rsid w:val="00732F8A"/>
    <w:rsid w:val="00733E1F"/>
    <w:rsid w:val="00733FC4"/>
    <w:rsid w:val="00734147"/>
    <w:rsid w:val="00734D80"/>
    <w:rsid w:val="00735347"/>
    <w:rsid w:val="00735936"/>
    <w:rsid w:val="00735BE4"/>
    <w:rsid w:val="0073685F"/>
    <w:rsid w:val="00736C83"/>
    <w:rsid w:val="007377E1"/>
    <w:rsid w:val="00737C96"/>
    <w:rsid w:val="00737F6C"/>
    <w:rsid w:val="007403F8"/>
    <w:rsid w:val="007408A9"/>
    <w:rsid w:val="00741233"/>
    <w:rsid w:val="0074290E"/>
    <w:rsid w:val="00742922"/>
    <w:rsid w:val="00742D48"/>
    <w:rsid w:val="00743903"/>
    <w:rsid w:val="00744BE8"/>
    <w:rsid w:val="00744D5D"/>
    <w:rsid w:val="00744FEE"/>
    <w:rsid w:val="00745029"/>
    <w:rsid w:val="0074504A"/>
    <w:rsid w:val="00745D21"/>
    <w:rsid w:val="007469D9"/>
    <w:rsid w:val="00746F78"/>
    <w:rsid w:val="00747349"/>
    <w:rsid w:val="00747759"/>
    <w:rsid w:val="007504CA"/>
    <w:rsid w:val="00750EDF"/>
    <w:rsid w:val="0075182E"/>
    <w:rsid w:val="00752520"/>
    <w:rsid w:val="00752D63"/>
    <w:rsid w:val="00753963"/>
    <w:rsid w:val="00753BF2"/>
    <w:rsid w:val="00754715"/>
    <w:rsid w:val="00754D29"/>
    <w:rsid w:val="00754DD8"/>
    <w:rsid w:val="0075515E"/>
    <w:rsid w:val="00755556"/>
    <w:rsid w:val="00755726"/>
    <w:rsid w:val="007558F2"/>
    <w:rsid w:val="00755E38"/>
    <w:rsid w:val="00755E75"/>
    <w:rsid w:val="00756CEF"/>
    <w:rsid w:val="0075776A"/>
    <w:rsid w:val="007577F4"/>
    <w:rsid w:val="0076083F"/>
    <w:rsid w:val="007614D7"/>
    <w:rsid w:val="00761671"/>
    <w:rsid w:val="00762900"/>
    <w:rsid w:val="00762ABB"/>
    <w:rsid w:val="00762F09"/>
    <w:rsid w:val="00763175"/>
    <w:rsid w:val="007641B3"/>
    <w:rsid w:val="00764365"/>
    <w:rsid w:val="0076495B"/>
    <w:rsid w:val="00765AC4"/>
    <w:rsid w:val="0076626A"/>
    <w:rsid w:val="0076642F"/>
    <w:rsid w:val="00766522"/>
    <w:rsid w:val="007666B8"/>
    <w:rsid w:val="007666C9"/>
    <w:rsid w:val="007672CA"/>
    <w:rsid w:val="0076765B"/>
    <w:rsid w:val="00767A82"/>
    <w:rsid w:val="00770080"/>
    <w:rsid w:val="00770B88"/>
    <w:rsid w:val="0077124E"/>
    <w:rsid w:val="0077146F"/>
    <w:rsid w:val="00771F87"/>
    <w:rsid w:val="00772A15"/>
    <w:rsid w:val="00772B10"/>
    <w:rsid w:val="00772E7B"/>
    <w:rsid w:val="00773DC7"/>
    <w:rsid w:val="00774122"/>
    <w:rsid w:val="00774729"/>
    <w:rsid w:val="007751B8"/>
    <w:rsid w:val="0077672F"/>
    <w:rsid w:val="0077745F"/>
    <w:rsid w:val="00777AE9"/>
    <w:rsid w:val="00780EC3"/>
    <w:rsid w:val="00780FD6"/>
    <w:rsid w:val="00781193"/>
    <w:rsid w:val="00781195"/>
    <w:rsid w:val="007814CB"/>
    <w:rsid w:val="00781564"/>
    <w:rsid w:val="00782C1E"/>
    <w:rsid w:val="00783033"/>
    <w:rsid w:val="0078370D"/>
    <w:rsid w:val="00784138"/>
    <w:rsid w:val="0078469B"/>
    <w:rsid w:val="00784FD4"/>
    <w:rsid w:val="00784FEA"/>
    <w:rsid w:val="007857F1"/>
    <w:rsid w:val="00785DA8"/>
    <w:rsid w:val="00786841"/>
    <w:rsid w:val="00787062"/>
    <w:rsid w:val="007871A5"/>
    <w:rsid w:val="00787346"/>
    <w:rsid w:val="00787763"/>
    <w:rsid w:val="00787DCF"/>
    <w:rsid w:val="0079052B"/>
    <w:rsid w:val="00790D10"/>
    <w:rsid w:val="007910BC"/>
    <w:rsid w:val="00791465"/>
    <w:rsid w:val="0079239D"/>
    <w:rsid w:val="00792443"/>
    <w:rsid w:val="00793D55"/>
    <w:rsid w:val="007949AB"/>
    <w:rsid w:val="00794F0E"/>
    <w:rsid w:val="007951C8"/>
    <w:rsid w:val="00795AAE"/>
    <w:rsid w:val="00795E4D"/>
    <w:rsid w:val="007961EA"/>
    <w:rsid w:val="007962AC"/>
    <w:rsid w:val="00797CDE"/>
    <w:rsid w:val="007A0953"/>
    <w:rsid w:val="007A1416"/>
    <w:rsid w:val="007A171D"/>
    <w:rsid w:val="007A1C86"/>
    <w:rsid w:val="007A1D0F"/>
    <w:rsid w:val="007A2201"/>
    <w:rsid w:val="007A36C5"/>
    <w:rsid w:val="007A3801"/>
    <w:rsid w:val="007A3999"/>
    <w:rsid w:val="007A3BC8"/>
    <w:rsid w:val="007A3CAA"/>
    <w:rsid w:val="007A3CC8"/>
    <w:rsid w:val="007A3CF8"/>
    <w:rsid w:val="007A3E9F"/>
    <w:rsid w:val="007A4C3C"/>
    <w:rsid w:val="007A587D"/>
    <w:rsid w:val="007A59BE"/>
    <w:rsid w:val="007A61A0"/>
    <w:rsid w:val="007A6A9C"/>
    <w:rsid w:val="007A6ABB"/>
    <w:rsid w:val="007A7251"/>
    <w:rsid w:val="007A782F"/>
    <w:rsid w:val="007A7C79"/>
    <w:rsid w:val="007B01AE"/>
    <w:rsid w:val="007B04B8"/>
    <w:rsid w:val="007B050A"/>
    <w:rsid w:val="007B06EF"/>
    <w:rsid w:val="007B0D04"/>
    <w:rsid w:val="007B1857"/>
    <w:rsid w:val="007B1B70"/>
    <w:rsid w:val="007B20BB"/>
    <w:rsid w:val="007B376B"/>
    <w:rsid w:val="007B3E62"/>
    <w:rsid w:val="007B4487"/>
    <w:rsid w:val="007B4C19"/>
    <w:rsid w:val="007B62C5"/>
    <w:rsid w:val="007B6590"/>
    <w:rsid w:val="007B6A0A"/>
    <w:rsid w:val="007B6B0F"/>
    <w:rsid w:val="007B7043"/>
    <w:rsid w:val="007B7380"/>
    <w:rsid w:val="007B7905"/>
    <w:rsid w:val="007C02BC"/>
    <w:rsid w:val="007C061D"/>
    <w:rsid w:val="007C0C54"/>
    <w:rsid w:val="007C0C7A"/>
    <w:rsid w:val="007C0ECB"/>
    <w:rsid w:val="007C2A79"/>
    <w:rsid w:val="007C2CB5"/>
    <w:rsid w:val="007C2D39"/>
    <w:rsid w:val="007C31EC"/>
    <w:rsid w:val="007C3581"/>
    <w:rsid w:val="007C4275"/>
    <w:rsid w:val="007C4668"/>
    <w:rsid w:val="007C4BFF"/>
    <w:rsid w:val="007C4D57"/>
    <w:rsid w:val="007C5616"/>
    <w:rsid w:val="007C59EC"/>
    <w:rsid w:val="007C5B42"/>
    <w:rsid w:val="007C5C0C"/>
    <w:rsid w:val="007C6520"/>
    <w:rsid w:val="007C65E9"/>
    <w:rsid w:val="007C6FD5"/>
    <w:rsid w:val="007C7C70"/>
    <w:rsid w:val="007D05E3"/>
    <w:rsid w:val="007D0F1B"/>
    <w:rsid w:val="007D0F9E"/>
    <w:rsid w:val="007D1C01"/>
    <w:rsid w:val="007D1C7B"/>
    <w:rsid w:val="007D21E0"/>
    <w:rsid w:val="007D3C35"/>
    <w:rsid w:val="007D5717"/>
    <w:rsid w:val="007D6283"/>
    <w:rsid w:val="007D62DF"/>
    <w:rsid w:val="007D72AB"/>
    <w:rsid w:val="007D7985"/>
    <w:rsid w:val="007E0928"/>
    <w:rsid w:val="007E1ACB"/>
    <w:rsid w:val="007E1E44"/>
    <w:rsid w:val="007E1FAE"/>
    <w:rsid w:val="007E2365"/>
    <w:rsid w:val="007E2C18"/>
    <w:rsid w:val="007E32C0"/>
    <w:rsid w:val="007E34E3"/>
    <w:rsid w:val="007E3890"/>
    <w:rsid w:val="007E4B27"/>
    <w:rsid w:val="007E51A1"/>
    <w:rsid w:val="007E566C"/>
    <w:rsid w:val="007E5C07"/>
    <w:rsid w:val="007E5D44"/>
    <w:rsid w:val="007E63E1"/>
    <w:rsid w:val="007E749C"/>
    <w:rsid w:val="007E755E"/>
    <w:rsid w:val="007F0B65"/>
    <w:rsid w:val="007F0F8F"/>
    <w:rsid w:val="007F14FC"/>
    <w:rsid w:val="007F29BF"/>
    <w:rsid w:val="007F3150"/>
    <w:rsid w:val="007F4327"/>
    <w:rsid w:val="007F4586"/>
    <w:rsid w:val="007F48FA"/>
    <w:rsid w:val="007F4AE6"/>
    <w:rsid w:val="007F64F4"/>
    <w:rsid w:val="007F6B29"/>
    <w:rsid w:val="007F6D2D"/>
    <w:rsid w:val="007F7168"/>
    <w:rsid w:val="007F7994"/>
    <w:rsid w:val="00801FA6"/>
    <w:rsid w:val="008024CB"/>
    <w:rsid w:val="00802E3A"/>
    <w:rsid w:val="00802FA3"/>
    <w:rsid w:val="00803169"/>
    <w:rsid w:val="00803F58"/>
    <w:rsid w:val="00804995"/>
    <w:rsid w:val="00804BC0"/>
    <w:rsid w:val="008050CB"/>
    <w:rsid w:val="00805DD0"/>
    <w:rsid w:val="00806251"/>
    <w:rsid w:val="00806485"/>
    <w:rsid w:val="008066C2"/>
    <w:rsid w:val="00807306"/>
    <w:rsid w:val="00807491"/>
    <w:rsid w:val="00807E10"/>
    <w:rsid w:val="00810973"/>
    <w:rsid w:val="00810B63"/>
    <w:rsid w:val="008118FD"/>
    <w:rsid w:val="00811CF1"/>
    <w:rsid w:val="00811F05"/>
    <w:rsid w:val="00812437"/>
    <w:rsid w:val="00812538"/>
    <w:rsid w:val="008128A9"/>
    <w:rsid w:val="00812FA8"/>
    <w:rsid w:val="00813FAD"/>
    <w:rsid w:val="008142AB"/>
    <w:rsid w:val="00814ABA"/>
    <w:rsid w:val="00814BE4"/>
    <w:rsid w:val="008153AD"/>
    <w:rsid w:val="00815806"/>
    <w:rsid w:val="00820148"/>
    <w:rsid w:val="00820489"/>
    <w:rsid w:val="008208AC"/>
    <w:rsid w:val="00820C64"/>
    <w:rsid w:val="00820D2F"/>
    <w:rsid w:val="00821420"/>
    <w:rsid w:val="00822017"/>
    <w:rsid w:val="00824092"/>
    <w:rsid w:val="008244DC"/>
    <w:rsid w:val="00824801"/>
    <w:rsid w:val="008250CB"/>
    <w:rsid w:val="00825848"/>
    <w:rsid w:val="00826684"/>
    <w:rsid w:val="00827C27"/>
    <w:rsid w:val="00830739"/>
    <w:rsid w:val="00830DBC"/>
    <w:rsid w:val="008314DF"/>
    <w:rsid w:val="00833435"/>
    <w:rsid w:val="00834233"/>
    <w:rsid w:val="00834531"/>
    <w:rsid w:val="00834CD3"/>
    <w:rsid w:val="008357E7"/>
    <w:rsid w:val="00835F91"/>
    <w:rsid w:val="008376FB"/>
    <w:rsid w:val="00837A7C"/>
    <w:rsid w:val="00837F75"/>
    <w:rsid w:val="00840E11"/>
    <w:rsid w:val="00841689"/>
    <w:rsid w:val="00841895"/>
    <w:rsid w:val="008424AE"/>
    <w:rsid w:val="0084291A"/>
    <w:rsid w:val="00842DBA"/>
    <w:rsid w:val="0084391C"/>
    <w:rsid w:val="0084446C"/>
    <w:rsid w:val="00844626"/>
    <w:rsid w:val="00844842"/>
    <w:rsid w:val="0084490D"/>
    <w:rsid w:val="00845203"/>
    <w:rsid w:val="0084554E"/>
    <w:rsid w:val="008456ED"/>
    <w:rsid w:val="00845CFE"/>
    <w:rsid w:val="00846310"/>
    <w:rsid w:val="0084676C"/>
    <w:rsid w:val="00846E2E"/>
    <w:rsid w:val="00847C94"/>
    <w:rsid w:val="00847D3B"/>
    <w:rsid w:val="0085075E"/>
    <w:rsid w:val="008516B8"/>
    <w:rsid w:val="00851AF6"/>
    <w:rsid w:val="00851DD2"/>
    <w:rsid w:val="00851DED"/>
    <w:rsid w:val="0085205C"/>
    <w:rsid w:val="008523F0"/>
    <w:rsid w:val="00852F25"/>
    <w:rsid w:val="008530F2"/>
    <w:rsid w:val="00853DD4"/>
    <w:rsid w:val="00854107"/>
    <w:rsid w:val="0085486B"/>
    <w:rsid w:val="00854C65"/>
    <w:rsid w:val="0085504B"/>
    <w:rsid w:val="00855808"/>
    <w:rsid w:val="008563B6"/>
    <w:rsid w:val="00857050"/>
    <w:rsid w:val="008574D9"/>
    <w:rsid w:val="0085771E"/>
    <w:rsid w:val="00860958"/>
    <w:rsid w:val="0086106C"/>
    <w:rsid w:val="00861AAA"/>
    <w:rsid w:val="00861F32"/>
    <w:rsid w:val="0086216A"/>
    <w:rsid w:val="00862207"/>
    <w:rsid w:val="00863140"/>
    <w:rsid w:val="008633AE"/>
    <w:rsid w:val="008643C4"/>
    <w:rsid w:val="00864812"/>
    <w:rsid w:val="00865237"/>
    <w:rsid w:val="008652BC"/>
    <w:rsid w:val="0086571B"/>
    <w:rsid w:val="008659A2"/>
    <w:rsid w:val="00867D0A"/>
    <w:rsid w:val="00867F84"/>
    <w:rsid w:val="00867FC3"/>
    <w:rsid w:val="00870B3C"/>
    <w:rsid w:val="0087281D"/>
    <w:rsid w:val="008730DF"/>
    <w:rsid w:val="00873752"/>
    <w:rsid w:val="00873EAE"/>
    <w:rsid w:val="0087407B"/>
    <w:rsid w:val="00874BED"/>
    <w:rsid w:val="00874C58"/>
    <w:rsid w:val="00874EEF"/>
    <w:rsid w:val="00875A93"/>
    <w:rsid w:val="00875CE0"/>
    <w:rsid w:val="0087610C"/>
    <w:rsid w:val="0087615A"/>
    <w:rsid w:val="00876165"/>
    <w:rsid w:val="008768B9"/>
    <w:rsid w:val="0087790A"/>
    <w:rsid w:val="00880A0A"/>
    <w:rsid w:val="00881369"/>
    <w:rsid w:val="00881481"/>
    <w:rsid w:val="008814F1"/>
    <w:rsid w:val="008821D6"/>
    <w:rsid w:val="00882475"/>
    <w:rsid w:val="0088352C"/>
    <w:rsid w:val="00885BDC"/>
    <w:rsid w:val="008872BB"/>
    <w:rsid w:val="00887F60"/>
    <w:rsid w:val="00890ADE"/>
    <w:rsid w:val="00890C7E"/>
    <w:rsid w:val="00891CD6"/>
    <w:rsid w:val="008927D6"/>
    <w:rsid w:val="00892856"/>
    <w:rsid w:val="00892E76"/>
    <w:rsid w:val="00893345"/>
    <w:rsid w:val="008947B1"/>
    <w:rsid w:val="00894BCF"/>
    <w:rsid w:val="008957E6"/>
    <w:rsid w:val="008960DF"/>
    <w:rsid w:val="00896B7D"/>
    <w:rsid w:val="008970BA"/>
    <w:rsid w:val="0089788B"/>
    <w:rsid w:val="008A06D2"/>
    <w:rsid w:val="008A0DE7"/>
    <w:rsid w:val="008A114E"/>
    <w:rsid w:val="008A1627"/>
    <w:rsid w:val="008A18A8"/>
    <w:rsid w:val="008A19D4"/>
    <w:rsid w:val="008A1AE5"/>
    <w:rsid w:val="008A26D7"/>
    <w:rsid w:val="008A279D"/>
    <w:rsid w:val="008A2EBF"/>
    <w:rsid w:val="008A3029"/>
    <w:rsid w:val="008A330D"/>
    <w:rsid w:val="008A332D"/>
    <w:rsid w:val="008A3481"/>
    <w:rsid w:val="008A38BF"/>
    <w:rsid w:val="008A3A58"/>
    <w:rsid w:val="008A4315"/>
    <w:rsid w:val="008A4425"/>
    <w:rsid w:val="008A5167"/>
    <w:rsid w:val="008A5C36"/>
    <w:rsid w:val="008A5E34"/>
    <w:rsid w:val="008A65AC"/>
    <w:rsid w:val="008A66B2"/>
    <w:rsid w:val="008A6782"/>
    <w:rsid w:val="008A7026"/>
    <w:rsid w:val="008A7D56"/>
    <w:rsid w:val="008B0F08"/>
    <w:rsid w:val="008B2094"/>
    <w:rsid w:val="008B258B"/>
    <w:rsid w:val="008B2A9E"/>
    <w:rsid w:val="008B2FEC"/>
    <w:rsid w:val="008B367F"/>
    <w:rsid w:val="008B38C7"/>
    <w:rsid w:val="008B4D23"/>
    <w:rsid w:val="008B56B0"/>
    <w:rsid w:val="008B6735"/>
    <w:rsid w:val="008B6C4D"/>
    <w:rsid w:val="008B76A0"/>
    <w:rsid w:val="008B7D36"/>
    <w:rsid w:val="008C09E2"/>
    <w:rsid w:val="008C0F5A"/>
    <w:rsid w:val="008C0F6A"/>
    <w:rsid w:val="008C1344"/>
    <w:rsid w:val="008C1749"/>
    <w:rsid w:val="008C1A7E"/>
    <w:rsid w:val="008C2217"/>
    <w:rsid w:val="008C2D16"/>
    <w:rsid w:val="008C303A"/>
    <w:rsid w:val="008C3197"/>
    <w:rsid w:val="008C34B8"/>
    <w:rsid w:val="008C387C"/>
    <w:rsid w:val="008C3CE3"/>
    <w:rsid w:val="008C4BA9"/>
    <w:rsid w:val="008C57B2"/>
    <w:rsid w:val="008C76E5"/>
    <w:rsid w:val="008C7AF9"/>
    <w:rsid w:val="008C7CF0"/>
    <w:rsid w:val="008D05AF"/>
    <w:rsid w:val="008D0C32"/>
    <w:rsid w:val="008D112A"/>
    <w:rsid w:val="008D136A"/>
    <w:rsid w:val="008D1B9B"/>
    <w:rsid w:val="008D202D"/>
    <w:rsid w:val="008D26D8"/>
    <w:rsid w:val="008D33EE"/>
    <w:rsid w:val="008D3446"/>
    <w:rsid w:val="008D3D4C"/>
    <w:rsid w:val="008D4144"/>
    <w:rsid w:val="008D4176"/>
    <w:rsid w:val="008D477D"/>
    <w:rsid w:val="008D50CE"/>
    <w:rsid w:val="008D52C2"/>
    <w:rsid w:val="008D54E4"/>
    <w:rsid w:val="008D5503"/>
    <w:rsid w:val="008D5B81"/>
    <w:rsid w:val="008D7F6C"/>
    <w:rsid w:val="008E00CF"/>
    <w:rsid w:val="008E019C"/>
    <w:rsid w:val="008E0F95"/>
    <w:rsid w:val="008E1082"/>
    <w:rsid w:val="008E111D"/>
    <w:rsid w:val="008E12BA"/>
    <w:rsid w:val="008E131B"/>
    <w:rsid w:val="008E1661"/>
    <w:rsid w:val="008E1C95"/>
    <w:rsid w:val="008E458A"/>
    <w:rsid w:val="008E5488"/>
    <w:rsid w:val="008E60CA"/>
    <w:rsid w:val="008E6634"/>
    <w:rsid w:val="008E6BE3"/>
    <w:rsid w:val="008E6E87"/>
    <w:rsid w:val="008E6F6C"/>
    <w:rsid w:val="008F04BB"/>
    <w:rsid w:val="008F04CA"/>
    <w:rsid w:val="008F066A"/>
    <w:rsid w:val="008F10B2"/>
    <w:rsid w:val="008F1395"/>
    <w:rsid w:val="008F180A"/>
    <w:rsid w:val="008F1928"/>
    <w:rsid w:val="008F21BF"/>
    <w:rsid w:val="008F225B"/>
    <w:rsid w:val="008F2E7E"/>
    <w:rsid w:val="008F31AB"/>
    <w:rsid w:val="008F31D8"/>
    <w:rsid w:val="008F62C2"/>
    <w:rsid w:val="008F663B"/>
    <w:rsid w:val="008F6BD9"/>
    <w:rsid w:val="008F7C63"/>
    <w:rsid w:val="00900A4B"/>
    <w:rsid w:val="00901C6A"/>
    <w:rsid w:val="00901CFC"/>
    <w:rsid w:val="00902848"/>
    <w:rsid w:val="00902AD2"/>
    <w:rsid w:val="00902AF1"/>
    <w:rsid w:val="009039F9"/>
    <w:rsid w:val="0090507C"/>
    <w:rsid w:val="00905A13"/>
    <w:rsid w:val="00905B1E"/>
    <w:rsid w:val="00906238"/>
    <w:rsid w:val="0090648B"/>
    <w:rsid w:val="00906638"/>
    <w:rsid w:val="009067BE"/>
    <w:rsid w:val="009068DA"/>
    <w:rsid w:val="00906A0C"/>
    <w:rsid w:val="00907001"/>
    <w:rsid w:val="00907034"/>
    <w:rsid w:val="0091110E"/>
    <w:rsid w:val="0091141D"/>
    <w:rsid w:val="00911541"/>
    <w:rsid w:val="00911C85"/>
    <w:rsid w:val="00911CEC"/>
    <w:rsid w:val="00911DA5"/>
    <w:rsid w:val="0091253C"/>
    <w:rsid w:val="009137A3"/>
    <w:rsid w:val="00913BAF"/>
    <w:rsid w:val="00913D77"/>
    <w:rsid w:val="00914642"/>
    <w:rsid w:val="00914932"/>
    <w:rsid w:val="00914D10"/>
    <w:rsid w:val="00915C5F"/>
    <w:rsid w:val="00915E16"/>
    <w:rsid w:val="00915EC0"/>
    <w:rsid w:val="009169B1"/>
    <w:rsid w:val="00916AC7"/>
    <w:rsid w:val="00916AEE"/>
    <w:rsid w:val="00917186"/>
    <w:rsid w:val="009174D1"/>
    <w:rsid w:val="00917AE5"/>
    <w:rsid w:val="009200C2"/>
    <w:rsid w:val="00920250"/>
    <w:rsid w:val="00920DE6"/>
    <w:rsid w:val="00921EBC"/>
    <w:rsid w:val="00921F83"/>
    <w:rsid w:val="00922297"/>
    <w:rsid w:val="00922577"/>
    <w:rsid w:val="00922EA0"/>
    <w:rsid w:val="00923AFC"/>
    <w:rsid w:val="00923C31"/>
    <w:rsid w:val="00924448"/>
    <w:rsid w:val="00924536"/>
    <w:rsid w:val="0092549B"/>
    <w:rsid w:val="009255E9"/>
    <w:rsid w:val="00925ADD"/>
    <w:rsid w:val="00927736"/>
    <w:rsid w:val="00927BCF"/>
    <w:rsid w:val="00930218"/>
    <w:rsid w:val="0093054E"/>
    <w:rsid w:val="009309EC"/>
    <w:rsid w:val="00930F47"/>
    <w:rsid w:val="009315BE"/>
    <w:rsid w:val="00931673"/>
    <w:rsid w:val="009336F7"/>
    <w:rsid w:val="00933C24"/>
    <w:rsid w:val="00934975"/>
    <w:rsid w:val="00934BDB"/>
    <w:rsid w:val="00934FF9"/>
    <w:rsid w:val="009351B3"/>
    <w:rsid w:val="00935741"/>
    <w:rsid w:val="00936C15"/>
    <w:rsid w:val="009379BC"/>
    <w:rsid w:val="00940B55"/>
    <w:rsid w:val="00940D5B"/>
    <w:rsid w:val="00941050"/>
    <w:rsid w:val="00941E5F"/>
    <w:rsid w:val="00942186"/>
    <w:rsid w:val="00942430"/>
    <w:rsid w:val="0094291E"/>
    <w:rsid w:val="00942E44"/>
    <w:rsid w:val="009433AF"/>
    <w:rsid w:val="00943BDD"/>
    <w:rsid w:val="0094462A"/>
    <w:rsid w:val="00944765"/>
    <w:rsid w:val="00944827"/>
    <w:rsid w:val="009449F4"/>
    <w:rsid w:val="00945207"/>
    <w:rsid w:val="00945670"/>
    <w:rsid w:val="00945AAC"/>
    <w:rsid w:val="0094664A"/>
    <w:rsid w:val="00946B53"/>
    <w:rsid w:val="00946C4E"/>
    <w:rsid w:val="00946FA5"/>
    <w:rsid w:val="009478C9"/>
    <w:rsid w:val="00947E1C"/>
    <w:rsid w:val="009508B9"/>
    <w:rsid w:val="00950F38"/>
    <w:rsid w:val="00951343"/>
    <w:rsid w:val="0095191C"/>
    <w:rsid w:val="00952413"/>
    <w:rsid w:val="00952592"/>
    <w:rsid w:val="009532E7"/>
    <w:rsid w:val="00953556"/>
    <w:rsid w:val="0095493A"/>
    <w:rsid w:val="009555DB"/>
    <w:rsid w:val="0095584B"/>
    <w:rsid w:val="00956BAE"/>
    <w:rsid w:val="00957627"/>
    <w:rsid w:val="00957DA8"/>
    <w:rsid w:val="00960117"/>
    <w:rsid w:val="009604B4"/>
    <w:rsid w:val="00960E63"/>
    <w:rsid w:val="009613E7"/>
    <w:rsid w:val="009616C6"/>
    <w:rsid w:val="00961CD0"/>
    <w:rsid w:val="00963505"/>
    <w:rsid w:val="00964477"/>
    <w:rsid w:val="00964D26"/>
    <w:rsid w:val="00964EFE"/>
    <w:rsid w:val="00964F71"/>
    <w:rsid w:val="0096519E"/>
    <w:rsid w:val="00965511"/>
    <w:rsid w:val="0096593E"/>
    <w:rsid w:val="00966131"/>
    <w:rsid w:val="00966B38"/>
    <w:rsid w:val="009678B9"/>
    <w:rsid w:val="00967BDA"/>
    <w:rsid w:val="00970285"/>
    <w:rsid w:val="009702E0"/>
    <w:rsid w:val="009703E8"/>
    <w:rsid w:val="009707D7"/>
    <w:rsid w:val="00970947"/>
    <w:rsid w:val="00971252"/>
    <w:rsid w:val="009719DA"/>
    <w:rsid w:val="009723C8"/>
    <w:rsid w:val="00972614"/>
    <w:rsid w:val="00972786"/>
    <w:rsid w:val="0097287D"/>
    <w:rsid w:val="00972B9D"/>
    <w:rsid w:val="00972C13"/>
    <w:rsid w:val="009739EA"/>
    <w:rsid w:val="00974579"/>
    <w:rsid w:val="0097491C"/>
    <w:rsid w:val="0097563D"/>
    <w:rsid w:val="00975846"/>
    <w:rsid w:val="00975E10"/>
    <w:rsid w:val="00976242"/>
    <w:rsid w:val="009763DD"/>
    <w:rsid w:val="0097659A"/>
    <w:rsid w:val="00976790"/>
    <w:rsid w:val="00976C6F"/>
    <w:rsid w:val="00977BA2"/>
    <w:rsid w:val="0098025F"/>
    <w:rsid w:val="0098050C"/>
    <w:rsid w:val="009808E1"/>
    <w:rsid w:val="009808F2"/>
    <w:rsid w:val="00981962"/>
    <w:rsid w:val="00981C3E"/>
    <w:rsid w:val="00982A2D"/>
    <w:rsid w:val="00982D79"/>
    <w:rsid w:val="00983698"/>
    <w:rsid w:val="00983724"/>
    <w:rsid w:val="00983FAD"/>
    <w:rsid w:val="00984A4C"/>
    <w:rsid w:val="00985E1B"/>
    <w:rsid w:val="00985E6E"/>
    <w:rsid w:val="009868D3"/>
    <w:rsid w:val="00986A29"/>
    <w:rsid w:val="00986D2F"/>
    <w:rsid w:val="0098746B"/>
    <w:rsid w:val="00987F2A"/>
    <w:rsid w:val="00990019"/>
    <w:rsid w:val="00990240"/>
    <w:rsid w:val="009903CB"/>
    <w:rsid w:val="00990A29"/>
    <w:rsid w:val="00990DD6"/>
    <w:rsid w:val="009914EA"/>
    <w:rsid w:val="009927F6"/>
    <w:rsid w:val="009931F0"/>
    <w:rsid w:val="00993302"/>
    <w:rsid w:val="00993434"/>
    <w:rsid w:val="009938B8"/>
    <w:rsid w:val="00994923"/>
    <w:rsid w:val="00994BB2"/>
    <w:rsid w:val="00994C6F"/>
    <w:rsid w:val="009965BF"/>
    <w:rsid w:val="009969CA"/>
    <w:rsid w:val="009974BA"/>
    <w:rsid w:val="009A0040"/>
    <w:rsid w:val="009A0AFD"/>
    <w:rsid w:val="009A0E07"/>
    <w:rsid w:val="009A108D"/>
    <w:rsid w:val="009A1B3C"/>
    <w:rsid w:val="009A2041"/>
    <w:rsid w:val="009A23E9"/>
    <w:rsid w:val="009A2709"/>
    <w:rsid w:val="009A2F1E"/>
    <w:rsid w:val="009A32B0"/>
    <w:rsid w:val="009A33E2"/>
    <w:rsid w:val="009A36A0"/>
    <w:rsid w:val="009A39E6"/>
    <w:rsid w:val="009A47BC"/>
    <w:rsid w:val="009A4F44"/>
    <w:rsid w:val="009A5217"/>
    <w:rsid w:val="009A534C"/>
    <w:rsid w:val="009A576D"/>
    <w:rsid w:val="009A6B45"/>
    <w:rsid w:val="009A6F25"/>
    <w:rsid w:val="009A7372"/>
    <w:rsid w:val="009B1094"/>
    <w:rsid w:val="009B1CD7"/>
    <w:rsid w:val="009B1DED"/>
    <w:rsid w:val="009B2440"/>
    <w:rsid w:val="009B2793"/>
    <w:rsid w:val="009B2C99"/>
    <w:rsid w:val="009B2DBF"/>
    <w:rsid w:val="009B4782"/>
    <w:rsid w:val="009B49D3"/>
    <w:rsid w:val="009B4D11"/>
    <w:rsid w:val="009B4F0B"/>
    <w:rsid w:val="009B5143"/>
    <w:rsid w:val="009B5A3D"/>
    <w:rsid w:val="009B5AF2"/>
    <w:rsid w:val="009B6792"/>
    <w:rsid w:val="009B709B"/>
    <w:rsid w:val="009B7FFA"/>
    <w:rsid w:val="009C06EE"/>
    <w:rsid w:val="009C0971"/>
    <w:rsid w:val="009C2176"/>
    <w:rsid w:val="009C270F"/>
    <w:rsid w:val="009C31B3"/>
    <w:rsid w:val="009C3464"/>
    <w:rsid w:val="009C38F9"/>
    <w:rsid w:val="009C4308"/>
    <w:rsid w:val="009C48AA"/>
    <w:rsid w:val="009C4940"/>
    <w:rsid w:val="009C4A29"/>
    <w:rsid w:val="009C5803"/>
    <w:rsid w:val="009C5D51"/>
    <w:rsid w:val="009C5F48"/>
    <w:rsid w:val="009C61EB"/>
    <w:rsid w:val="009C6ACE"/>
    <w:rsid w:val="009C6B51"/>
    <w:rsid w:val="009C6D30"/>
    <w:rsid w:val="009C6F5B"/>
    <w:rsid w:val="009D02EC"/>
    <w:rsid w:val="009D0951"/>
    <w:rsid w:val="009D10A1"/>
    <w:rsid w:val="009D15B9"/>
    <w:rsid w:val="009D193A"/>
    <w:rsid w:val="009D1FEA"/>
    <w:rsid w:val="009D3274"/>
    <w:rsid w:val="009D467D"/>
    <w:rsid w:val="009D4E35"/>
    <w:rsid w:val="009D5C5E"/>
    <w:rsid w:val="009D6080"/>
    <w:rsid w:val="009D688E"/>
    <w:rsid w:val="009D6B3D"/>
    <w:rsid w:val="009D79B6"/>
    <w:rsid w:val="009D7BEC"/>
    <w:rsid w:val="009E09D6"/>
    <w:rsid w:val="009E1497"/>
    <w:rsid w:val="009E2C35"/>
    <w:rsid w:val="009E2C73"/>
    <w:rsid w:val="009E33B7"/>
    <w:rsid w:val="009E3E75"/>
    <w:rsid w:val="009E481E"/>
    <w:rsid w:val="009E5023"/>
    <w:rsid w:val="009E577A"/>
    <w:rsid w:val="009E5FA2"/>
    <w:rsid w:val="009E69F4"/>
    <w:rsid w:val="009E7646"/>
    <w:rsid w:val="009F0D80"/>
    <w:rsid w:val="009F1134"/>
    <w:rsid w:val="009F13F1"/>
    <w:rsid w:val="009F1F4D"/>
    <w:rsid w:val="009F2013"/>
    <w:rsid w:val="009F2260"/>
    <w:rsid w:val="009F2BEA"/>
    <w:rsid w:val="009F2C88"/>
    <w:rsid w:val="009F5CC5"/>
    <w:rsid w:val="009F66FF"/>
    <w:rsid w:val="009F6D7E"/>
    <w:rsid w:val="009F6DBC"/>
    <w:rsid w:val="00A00038"/>
    <w:rsid w:val="00A0117B"/>
    <w:rsid w:val="00A01579"/>
    <w:rsid w:val="00A0177C"/>
    <w:rsid w:val="00A02BEF"/>
    <w:rsid w:val="00A0307A"/>
    <w:rsid w:val="00A0313D"/>
    <w:rsid w:val="00A0480D"/>
    <w:rsid w:val="00A04EE1"/>
    <w:rsid w:val="00A05A0A"/>
    <w:rsid w:val="00A070F9"/>
    <w:rsid w:val="00A073DD"/>
    <w:rsid w:val="00A07921"/>
    <w:rsid w:val="00A07C4B"/>
    <w:rsid w:val="00A07EA6"/>
    <w:rsid w:val="00A1005D"/>
    <w:rsid w:val="00A107F3"/>
    <w:rsid w:val="00A115EE"/>
    <w:rsid w:val="00A11685"/>
    <w:rsid w:val="00A124C8"/>
    <w:rsid w:val="00A126ED"/>
    <w:rsid w:val="00A12F50"/>
    <w:rsid w:val="00A138EE"/>
    <w:rsid w:val="00A13F00"/>
    <w:rsid w:val="00A1436F"/>
    <w:rsid w:val="00A14931"/>
    <w:rsid w:val="00A1515C"/>
    <w:rsid w:val="00A155ED"/>
    <w:rsid w:val="00A157DB"/>
    <w:rsid w:val="00A158B8"/>
    <w:rsid w:val="00A173D9"/>
    <w:rsid w:val="00A174DE"/>
    <w:rsid w:val="00A17728"/>
    <w:rsid w:val="00A17A1A"/>
    <w:rsid w:val="00A201DF"/>
    <w:rsid w:val="00A205B6"/>
    <w:rsid w:val="00A20761"/>
    <w:rsid w:val="00A20872"/>
    <w:rsid w:val="00A209C1"/>
    <w:rsid w:val="00A20AFD"/>
    <w:rsid w:val="00A2135F"/>
    <w:rsid w:val="00A21F9F"/>
    <w:rsid w:val="00A22191"/>
    <w:rsid w:val="00A24C40"/>
    <w:rsid w:val="00A2505D"/>
    <w:rsid w:val="00A25A31"/>
    <w:rsid w:val="00A25B9D"/>
    <w:rsid w:val="00A26342"/>
    <w:rsid w:val="00A26C73"/>
    <w:rsid w:val="00A30A91"/>
    <w:rsid w:val="00A315D7"/>
    <w:rsid w:val="00A318BA"/>
    <w:rsid w:val="00A319C9"/>
    <w:rsid w:val="00A31D74"/>
    <w:rsid w:val="00A324E3"/>
    <w:rsid w:val="00A32AC2"/>
    <w:rsid w:val="00A32E97"/>
    <w:rsid w:val="00A330E1"/>
    <w:rsid w:val="00A3317B"/>
    <w:rsid w:val="00A3351F"/>
    <w:rsid w:val="00A33B68"/>
    <w:rsid w:val="00A342D5"/>
    <w:rsid w:val="00A34B59"/>
    <w:rsid w:val="00A34B6F"/>
    <w:rsid w:val="00A35A57"/>
    <w:rsid w:val="00A35C85"/>
    <w:rsid w:val="00A35CDA"/>
    <w:rsid w:val="00A35F90"/>
    <w:rsid w:val="00A3624B"/>
    <w:rsid w:val="00A37029"/>
    <w:rsid w:val="00A400FC"/>
    <w:rsid w:val="00A40F83"/>
    <w:rsid w:val="00A41DC8"/>
    <w:rsid w:val="00A42418"/>
    <w:rsid w:val="00A426AE"/>
    <w:rsid w:val="00A42E33"/>
    <w:rsid w:val="00A42FC6"/>
    <w:rsid w:val="00A43146"/>
    <w:rsid w:val="00A44B8D"/>
    <w:rsid w:val="00A45FA5"/>
    <w:rsid w:val="00A46957"/>
    <w:rsid w:val="00A47687"/>
    <w:rsid w:val="00A4771A"/>
    <w:rsid w:val="00A50362"/>
    <w:rsid w:val="00A5099A"/>
    <w:rsid w:val="00A51489"/>
    <w:rsid w:val="00A52510"/>
    <w:rsid w:val="00A53EBB"/>
    <w:rsid w:val="00A542CB"/>
    <w:rsid w:val="00A5475E"/>
    <w:rsid w:val="00A54B92"/>
    <w:rsid w:val="00A55424"/>
    <w:rsid w:val="00A561F9"/>
    <w:rsid w:val="00A56C0D"/>
    <w:rsid w:val="00A57777"/>
    <w:rsid w:val="00A6017B"/>
    <w:rsid w:val="00A60BB4"/>
    <w:rsid w:val="00A615B9"/>
    <w:rsid w:val="00A617E9"/>
    <w:rsid w:val="00A623DE"/>
    <w:rsid w:val="00A6310F"/>
    <w:rsid w:val="00A63511"/>
    <w:rsid w:val="00A63592"/>
    <w:rsid w:val="00A63E01"/>
    <w:rsid w:val="00A64489"/>
    <w:rsid w:val="00A64787"/>
    <w:rsid w:val="00A64D8D"/>
    <w:rsid w:val="00A650E7"/>
    <w:rsid w:val="00A65DB5"/>
    <w:rsid w:val="00A65E99"/>
    <w:rsid w:val="00A65F10"/>
    <w:rsid w:val="00A66A49"/>
    <w:rsid w:val="00A66DEF"/>
    <w:rsid w:val="00A66E6C"/>
    <w:rsid w:val="00A66EA3"/>
    <w:rsid w:val="00A67FF6"/>
    <w:rsid w:val="00A70835"/>
    <w:rsid w:val="00A70915"/>
    <w:rsid w:val="00A72454"/>
    <w:rsid w:val="00A73446"/>
    <w:rsid w:val="00A73916"/>
    <w:rsid w:val="00A739C7"/>
    <w:rsid w:val="00A73F67"/>
    <w:rsid w:val="00A74A1D"/>
    <w:rsid w:val="00A74A40"/>
    <w:rsid w:val="00A750F8"/>
    <w:rsid w:val="00A7620B"/>
    <w:rsid w:val="00A76C45"/>
    <w:rsid w:val="00A774A3"/>
    <w:rsid w:val="00A77504"/>
    <w:rsid w:val="00A778F9"/>
    <w:rsid w:val="00A80330"/>
    <w:rsid w:val="00A80C5E"/>
    <w:rsid w:val="00A81167"/>
    <w:rsid w:val="00A82556"/>
    <w:rsid w:val="00A82AD5"/>
    <w:rsid w:val="00A82C10"/>
    <w:rsid w:val="00A839AB"/>
    <w:rsid w:val="00A83DA9"/>
    <w:rsid w:val="00A840F5"/>
    <w:rsid w:val="00A841C8"/>
    <w:rsid w:val="00A8479D"/>
    <w:rsid w:val="00A84A61"/>
    <w:rsid w:val="00A84AE0"/>
    <w:rsid w:val="00A84DEE"/>
    <w:rsid w:val="00A85281"/>
    <w:rsid w:val="00A85A7B"/>
    <w:rsid w:val="00A86AFD"/>
    <w:rsid w:val="00A87423"/>
    <w:rsid w:val="00A87437"/>
    <w:rsid w:val="00A87627"/>
    <w:rsid w:val="00A87B6D"/>
    <w:rsid w:val="00A90470"/>
    <w:rsid w:val="00A907BD"/>
    <w:rsid w:val="00A909A8"/>
    <w:rsid w:val="00A90D1D"/>
    <w:rsid w:val="00A90E4C"/>
    <w:rsid w:val="00A912F1"/>
    <w:rsid w:val="00A913A0"/>
    <w:rsid w:val="00A916FE"/>
    <w:rsid w:val="00A91AA2"/>
    <w:rsid w:val="00A92BAE"/>
    <w:rsid w:val="00A930A2"/>
    <w:rsid w:val="00A94210"/>
    <w:rsid w:val="00A94374"/>
    <w:rsid w:val="00A956EA"/>
    <w:rsid w:val="00A95B4E"/>
    <w:rsid w:val="00A95D83"/>
    <w:rsid w:val="00A95E06"/>
    <w:rsid w:val="00A9716D"/>
    <w:rsid w:val="00A973CB"/>
    <w:rsid w:val="00AA013C"/>
    <w:rsid w:val="00AA05FE"/>
    <w:rsid w:val="00AA0A3F"/>
    <w:rsid w:val="00AA1CC1"/>
    <w:rsid w:val="00AA352C"/>
    <w:rsid w:val="00AA370E"/>
    <w:rsid w:val="00AA3C0E"/>
    <w:rsid w:val="00AA46BF"/>
    <w:rsid w:val="00AA49A7"/>
    <w:rsid w:val="00AA50BA"/>
    <w:rsid w:val="00AA53F7"/>
    <w:rsid w:val="00AA5DAE"/>
    <w:rsid w:val="00AA63C4"/>
    <w:rsid w:val="00AA6A02"/>
    <w:rsid w:val="00AA7367"/>
    <w:rsid w:val="00AA738B"/>
    <w:rsid w:val="00AA7C09"/>
    <w:rsid w:val="00AB13EF"/>
    <w:rsid w:val="00AB2272"/>
    <w:rsid w:val="00AB31C8"/>
    <w:rsid w:val="00AB3401"/>
    <w:rsid w:val="00AB3653"/>
    <w:rsid w:val="00AB3EB7"/>
    <w:rsid w:val="00AB4207"/>
    <w:rsid w:val="00AB43F7"/>
    <w:rsid w:val="00AB4604"/>
    <w:rsid w:val="00AB46EE"/>
    <w:rsid w:val="00AB5108"/>
    <w:rsid w:val="00AB5C2C"/>
    <w:rsid w:val="00AB5D25"/>
    <w:rsid w:val="00AB5EC2"/>
    <w:rsid w:val="00AB7179"/>
    <w:rsid w:val="00AB730A"/>
    <w:rsid w:val="00AC0141"/>
    <w:rsid w:val="00AC0B24"/>
    <w:rsid w:val="00AC0F3D"/>
    <w:rsid w:val="00AC1484"/>
    <w:rsid w:val="00AC15CA"/>
    <w:rsid w:val="00AC182C"/>
    <w:rsid w:val="00AC198B"/>
    <w:rsid w:val="00AC1DFD"/>
    <w:rsid w:val="00AC1EAC"/>
    <w:rsid w:val="00AC1EB8"/>
    <w:rsid w:val="00AC336F"/>
    <w:rsid w:val="00AC369B"/>
    <w:rsid w:val="00AC36E8"/>
    <w:rsid w:val="00AC4719"/>
    <w:rsid w:val="00AC478C"/>
    <w:rsid w:val="00AC4DB8"/>
    <w:rsid w:val="00AC5422"/>
    <w:rsid w:val="00AC55F6"/>
    <w:rsid w:val="00AC5FFC"/>
    <w:rsid w:val="00AC7732"/>
    <w:rsid w:val="00AC7863"/>
    <w:rsid w:val="00AD0139"/>
    <w:rsid w:val="00AD19D8"/>
    <w:rsid w:val="00AD2193"/>
    <w:rsid w:val="00AD24DB"/>
    <w:rsid w:val="00AD2BD6"/>
    <w:rsid w:val="00AD32A9"/>
    <w:rsid w:val="00AD3573"/>
    <w:rsid w:val="00AD3ADD"/>
    <w:rsid w:val="00AD44CE"/>
    <w:rsid w:val="00AD47AD"/>
    <w:rsid w:val="00AD5137"/>
    <w:rsid w:val="00AD51AA"/>
    <w:rsid w:val="00AD535C"/>
    <w:rsid w:val="00AD5B30"/>
    <w:rsid w:val="00AD5CEE"/>
    <w:rsid w:val="00AD5D62"/>
    <w:rsid w:val="00AD6100"/>
    <w:rsid w:val="00AD72C6"/>
    <w:rsid w:val="00AD72F4"/>
    <w:rsid w:val="00AD7847"/>
    <w:rsid w:val="00AD7B3B"/>
    <w:rsid w:val="00AE008C"/>
    <w:rsid w:val="00AE0635"/>
    <w:rsid w:val="00AE08BA"/>
    <w:rsid w:val="00AE0E06"/>
    <w:rsid w:val="00AE1207"/>
    <w:rsid w:val="00AE14CC"/>
    <w:rsid w:val="00AE1C45"/>
    <w:rsid w:val="00AE22DE"/>
    <w:rsid w:val="00AE2442"/>
    <w:rsid w:val="00AE2F81"/>
    <w:rsid w:val="00AE3745"/>
    <w:rsid w:val="00AE3DA3"/>
    <w:rsid w:val="00AE436E"/>
    <w:rsid w:val="00AE47CD"/>
    <w:rsid w:val="00AE4926"/>
    <w:rsid w:val="00AE4D45"/>
    <w:rsid w:val="00AE50F9"/>
    <w:rsid w:val="00AE5260"/>
    <w:rsid w:val="00AE5DF2"/>
    <w:rsid w:val="00AE796F"/>
    <w:rsid w:val="00AE7CC2"/>
    <w:rsid w:val="00AE7FF2"/>
    <w:rsid w:val="00AF0A6A"/>
    <w:rsid w:val="00AF0D05"/>
    <w:rsid w:val="00AF0D2D"/>
    <w:rsid w:val="00AF0FDF"/>
    <w:rsid w:val="00AF220A"/>
    <w:rsid w:val="00AF22B4"/>
    <w:rsid w:val="00AF3139"/>
    <w:rsid w:val="00AF32DD"/>
    <w:rsid w:val="00AF375F"/>
    <w:rsid w:val="00AF4365"/>
    <w:rsid w:val="00AF4970"/>
    <w:rsid w:val="00AF4B3F"/>
    <w:rsid w:val="00AF4D3E"/>
    <w:rsid w:val="00AF5222"/>
    <w:rsid w:val="00AF58BC"/>
    <w:rsid w:val="00AF5A3E"/>
    <w:rsid w:val="00AF6795"/>
    <w:rsid w:val="00AF7EA6"/>
    <w:rsid w:val="00B0099B"/>
    <w:rsid w:val="00B009A5"/>
    <w:rsid w:val="00B022B7"/>
    <w:rsid w:val="00B0310F"/>
    <w:rsid w:val="00B03120"/>
    <w:rsid w:val="00B03B63"/>
    <w:rsid w:val="00B04096"/>
    <w:rsid w:val="00B052FE"/>
    <w:rsid w:val="00B05301"/>
    <w:rsid w:val="00B0541E"/>
    <w:rsid w:val="00B06226"/>
    <w:rsid w:val="00B06993"/>
    <w:rsid w:val="00B06F4D"/>
    <w:rsid w:val="00B0753A"/>
    <w:rsid w:val="00B10778"/>
    <w:rsid w:val="00B10FCF"/>
    <w:rsid w:val="00B11093"/>
    <w:rsid w:val="00B11591"/>
    <w:rsid w:val="00B118F3"/>
    <w:rsid w:val="00B12439"/>
    <w:rsid w:val="00B12A26"/>
    <w:rsid w:val="00B12FB9"/>
    <w:rsid w:val="00B140F3"/>
    <w:rsid w:val="00B1450B"/>
    <w:rsid w:val="00B1475C"/>
    <w:rsid w:val="00B158B7"/>
    <w:rsid w:val="00B15A34"/>
    <w:rsid w:val="00B16990"/>
    <w:rsid w:val="00B16FA4"/>
    <w:rsid w:val="00B177FA"/>
    <w:rsid w:val="00B17919"/>
    <w:rsid w:val="00B17C96"/>
    <w:rsid w:val="00B220B7"/>
    <w:rsid w:val="00B22618"/>
    <w:rsid w:val="00B2380F"/>
    <w:rsid w:val="00B23813"/>
    <w:rsid w:val="00B2431A"/>
    <w:rsid w:val="00B2458F"/>
    <w:rsid w:val="00B24B96"/>
    <w:rsid w:val="00B25193"/>
    <w:rsid w:val="00B252B9"/>
    <w:rsid w:val="00B255D9"/>
    <w:rsid w:val="00B25818"/>
    <w:rsid w:val="00B25CE3"/>
    <w:rsid w:val="00B25D74"/>
    <w:rsid w:val="00B27EC3"/>
    <w:rsid w:val="00B30047"/>
    <w:rsid w:val="00B32C4D"/>
    <w:rsid w:val="00B32E27"/>
    <w:rsid w:val="00B33922"/>
    <w:rsid w:val="00B350EC"/>
    <w:rsid w:val="00B36040"/>
    <w:rsid w:val="00B36946"/>
    <w:rsid w:val="00B36B79"/>
    <w:rsid w:val="00B37390"/>
    <w:rsid w:val="00B404E7"/>
    <w:rsid w:val="00B4092D"/>
    <w:rsid w:val="00B40FD3"/>
    <w:rsid w:val="00B4249B"/>
    <w:rsid w:val="00B43094"/>
    <w:rsid w:val="00B441DA"/>
    <w:rsid w:val="00B4496A"/>
    <w:rsid w:val="00B45006"/>
    <w:rsid w:val="00B4599C"/>
    <w:rsid w:val="00B45E50"/>
    <w:rsid w:val="00B460E9"/>
    <w:rsid w:val="00B4637A"/>
    <w:rsid w:val="00B46A2F"/>
    <w:rsid w:val="00B46DEC"/>
    <w:rsid w:val="00B46FC1"/>
    <w:rsid w:val="00B47164"/>
    <w:rsid w:val="00B47971"/>
    <w:rsid w:val="00B47DF9"/>
    <w:rsid w:val="00B504A1"/>
    <w:rsid w:val="00B5059D"/>
    <w:rsid w:val="00B5083F"/>
    <w:rsid w:val="00B51101"/>
    <w:rsid w:val="00B52726"/>
    <w:rsid w:val="00B53DC3"/>
    <w:rsid w:val="00B54643"/>
    <w:rsid w:val="00B55069"/>
    <w:rsid w:val="00B55524"/>
    <w:rsid w:val="00B55CF1"/>
    <w:rsid w:val="00B55D86"/>
    <w:rsid w:val="00B55E1D"/>
    <w:rsid w:val="00B569F3"/>
    <w:rsid w:val="00B575A5"/>
    <w:rsid w:val="00B600D2"/>
    <w:rsid w:val="00B606A7"/>
    <w:rsid w:val="00B61323"/>
    <w:rsid w:val="00B61F03"/>
    <w:rsid w:val="00B62553"/>
    <w:rsid w:val="00B62D8B"/>
    <w:rsid w:val="00B62F46"/>
    <w:rsid w:val="00B63E67"/>
    <w:rsid w:val="00B63ED6"/>
    <w:rsid w:val="00B644FB"/>
    <w:rsid w:val="00B64CEB"/>
    <w:rsid w:val="00B6535B"/>
    <w:rsid w:val="00B6560A"/>
    <w:rsid w:val="00B65DEF"/>
    <w:rsid w:val="00B6654F"/>
    <w:rsid w:val="00B6677B"/>
    <w:rsid w:val="00B66952"/>
    <w:rsid w:val="00B66ED7"/>
    <w:rsid w:val="00B66FAB"/>
    <w:rsid w:val="00B671F4"/>
    <w:rsid w:val="00B6753A"/>
    <w:rsid w:val="00B67590"/>
    <w:rsid w:val="00B67CA2"/>
    <w:rsid w:val="00B7016B"/>
    <w:rsid w:val="00B70404"/>
    <w:rsid w:val="00B708B4"/>
    <w:rsid w:val="00B70B8D"/>
    <w:rsid w:val="00B70F33"/>
    <w:rsid w:val="00B713D7"/>
    <w:rsid w:val="00B71552"/>
    <w:rsid w:val="00B7178B"/>
    <w:rsid w:val="00B719B9"/>
    <w:rsid w:val="00B71A30"/>
    <w:rsid w:val="00B72A35"/>
    <w:rsid w:val="00B72AAE"/>
    <w:rsid w:val="00B72AE2"/>
    <w:rsid w:val="00B72E1F"/>
    <w:rsid w:val="00B7322F"/>
    <w:rsid w:val="00B7358E"/>
    <w:rsid w:val="00B744BC"/>
    <w:rsid w:val="00B769E5"/>
    <w:rsid w:val="00B77C04"/>
    <w:rsid w:val="00B803FA"/>
    <w:rsid w:val="00B80577"/>
    <w:rsid w:val="00B805ED"/>
    <w:rsid w:val="00B8070A"/>
    <w:rsid w:val="00B81AC4"/>
    <w:rsid w:val="00B820B0"/>
    <w:rsid w:val="00B82525"/>
    <w:rsid w:val="00B82738"/>
    <w:rsid w:val="00B8320C"/>
    <w:rsid w:val="00B832D1"/>
    <w:rsid w:val="00B83E3A"/>
    <w:rsid w:val="00B844F2"/>
    <w:rsid w:val="00B853E7"/>
    <w:rsid w:val="00B854E2"/>
    <w:rsid w:val="00B85B36"/>
    <w:rsid w:val="00B85E0B"/>
    <w:rsid w:val="00B8646B"/>
    <w:rsid w:val="00B872B3"/>
    <w:rsid w:val="00B87FB7"/>
    <w:rsid w:val="00B90901"/>
    <w:rsid w:val="00B9099E"/>
    <w:rsid w:val="00B91110"/>
    <w:rsid w:val="00B912BF"/>
    <w:rsid w:val="00B9161F"/>
    <w:rsid w:val="00B91A21"/>
    <w:rsid w:val="00B91B2A"/>
    <w:rsid w:val="00B926AC"/>
    <w:rsid w:val="00B92819"/>
    <w:rsid w:val="00B92CA0"/>
    <w:rsid w:val="00B92DE3"/>
    <w:rsid w:val="00B93B6D"/>
    <w:rsid w:val="00B93C46"/>
    <w:rsid w:val="00B953D1"/>
    <w:rsid w:val="00B9574B"/>
    <w:rsid w:val="00B95F23"/>
    <w:rsid w:val="00B9624B"/>
    <w:rsid w:val="00B9647D"/>
    <w:rsid w:val="00B9659E"/>
    <w:rsid w:val="00B968B8"/>
    <w:rsid w:val="00B96B05"/>
    <w:rsid w:val="00B96EFB"/>
    <w:rsid w:val="00B97020"/>
    <w:rsid w:val="00B97E5B"/>
    <w:rsid w:val="00BA025F"/>
    <w:rsid w:val="00BA0971"/>
    <w:rsid w:val="00BA174B"/>
    <w:rsid w:val="00BA17A7"/>
    <w:rsid w:val="00BA240D"/>
    <w:rsid w:val="00BA3655"/>
    <w:rsid w:val="00BA42FC"/>
    <w:rsid w:val="00BA4547"/>
    <w:rsid w:val="00BA4E30"/>
    <w:rsid w:val="00BA5610"/>
    <w:rsid w:val="00BA57EA"/>
    <w:rsid w:val="00BA691A"/>
    <w:rsid w:val="00BA7371"/>
    <w:rsid w:val="00BA7F33"/>
    <w:rsid w:val="00BB1357"/>
    <w:rsid w:val="00BB156D"/>
    <w:rsid w:val="00BB1DF9"/>
    <w:rsid w:val="00BB2B1D"/>
    <w:rsid w:val="00BB3928"/>
    <w:rsid w:val="00BB3CD5"/>
    <w:rsid w:val="00BB488B"/>
    <w:rsid w:val="00BB498F"/>
    <w:rsid w:val="00BB4AD0"/>
    <w:rsid w:val="00BB551E"/>
    <w:rsid w:val="00BB5864"/>
    <w:rsid w:val="00BB6632"/>
    <w:rsid w:val="00BB6BF1"/>
    <w:rsid w:val="00BB783F"/>
    <w:rsid w:val="00BB7DBC"/>
    <w:rsid w:val="00BC0C0A"/>
    <w:rsid w:val="00BC0C48"/>
    <w:rsid w:val="00BC0DD9"/>
    <w:rsid w:val="00BC1506"/>
    <w:rsid w:val="00BC1C32"/>
    <w:rsid w:val="00BC2551"/>
    <w:rsid w:val="00BC271D"/>
    <w:rsid w:val="00BC3337"/>
    <w:rsid w:val="00BC33BD"/>
    <w:rsid w:val="00BC3CCE"/>
    <w:rsid w:val="00BC3F73"/>
    <w:rsid w:val="00BC41D4"/>
    <w:rsid w:val="00BC43C4"/>
    <w:rsid w:val="00BC4BF6"/>
    <w:rsid w:val="00BC540B"/>
    <w:rsid w:val="00BC5623"/>
    <w:rsid w:val="00BC5A38"/>
    <w:rsid w:val="00BC5D17"/>
    <w:rsid w:val="00BC606F"/>
    <w:rsid w:val="00BC694D"/>
    <w:rsid w:val="00BC7491"/>
    <w:rsid w:val="00BC7626"/>
    <w:rsid w:val="00BD0938"/>
    <w:rsid w:val="00BD0E94"/>
    <w:rsid w:val="00BD101F"/>
    <w:rsid w:val="00BD1DE5"/>
    <w:rsid w:val="00BD2DF6"/>
    <w:rsid w:val="00BD2E34"/>
    <w:rsid w:val="00BD2F6E"/>
    <w:rsid w:val="00BD36FC"/>
    <w:rsid w:val="00BD38E1"/>
    <w:rsid w:val="00BD3B4B"/>
    <w:rsid w:val="00BD4281"/>
    <w:rsid w:val="00BD4603"/>
    <w:rsid w:val="00BD50C5"/>
    <w:rsid w:val="00BD528B"/>
    <w:rsid w:val="00BD5498"/>
    <w:rsid w:val="00BD5D9F"/>
    <w:rsid w:val="00BD61AE"/>
    <w:rsid w:val="00BD6EAA"/>
    <w:rsid w:val="00BD70C2"/>
    <w:rsid w:val="00BD72B1"/>
    <w:rsid w:val="00BD741B"/>
    <w:rsid w:val="00BD78F4"/>
    <w:rsid w:val="00BD7C23"/>
    <w:rsid w:val="00BE0590"/>
    <w:rsid w:val="00BE0FEB"/>
    <w:rsid w:val="00BE11BE"/>
    <w:rsid w:val="00BE12BB"/>
    <w:rsid w:val="00BE1D02"/>
    <w:rsid w:val="00BE209A"/>
    <w:rsid w:val="00BE22EB"/>
    <w:rsid w:val="00BE2DCD"/>
    <w:rsid w:val="00BE3195"/>
    <w:rsid w:val="00BE34D7"/>
    <w:rsid w:val="00BE3AE4"/>
    <w:rsid w:val="00BE42C4"/>
    <w:rsid w:val="00BE4696"/>
    <w:rsid w:val="00BE4CE7"/>
    <w:rsid w:val="00BE4F72"/>
    <w:rsid w:val="00BE5130"/>
    <w:rsid w:val="00BE57FD"/>
    <w:rsid w:val="00BE5E90"/>
    <w:rsid w:val="00BE69C2"/>
    <w:rsid w:val="00BE6A62"/>
    <w:rsid w:val="00BE7685"/>
    <w:rsid w:val="00BE7743"/>
    <w:rsid w:val="00BE7A30"/>
    <w:rsid w:val="00BF0648"/>
    <w:rsid w:val="00BF07E6"/>
    <w:rsid w:val="00BF08C5"/>
    <w:rsid w:val="00BF13DD"/>
    <w:rsid w:val="00BF2588"/>
    <w:rsid w:val="00BF2C7A"/>
    <w:rsid w:val="00BF30FF"/>
    <w:rsid w:val="00BF310A"/>
    <w:rsid w:val="00BF3EAA"/>
    <w:rsid w:val="00BF42E5"/>
    <w:rsid w:val="00BF4466"/>
    <w:rsid w:val="00BF5BEB"/>
    <w:rsid w:val="00BF5FAF"/>
    <w:rsid w:val="00BF65E2"/>
    <w:rsid w:val="00BF681E"/>
    <w:rsid w:val="00BF6A06"/>
    <w:rsid w:val="00BF6C28"/>
    <w:rsid w:val="00BF733D"/>
    <w:rsid w:val="00BF7523"/>
    <w:rsid w:val="00BF76BD"/>
    <w:rsid w:val="00C0103F"/>
    <w:rsid w:val="00C015AD"/>
    <w:rsid w:val="00C01F89"/>
    <w:rsid w:val="00C027D6"/>
    <w:rsid w:val="00C03D45"/>
    <w:rsid w:val="00C043F2"/>
    <w:rsid w:val="00C0482D"/>
    <w:rsid w:val="00C04D20"/>
    <w:rsid w:val="00C051AD"/>
    <w:rsid w:val="00C059C3"/>
    <w:rsid w:val="00C05A7A"/>
    <w:rsid w:val="00C05B5D"/>
    <w:rsid w:val="00C0702E"/>
    <w:rsid w:val="00C0717D"/>
    <w:rsid w:val="00C07C4C"/>
    <w:rsid w:val="00C07CE6"/>
    <w:rsid w:val="00C119E6"/>
    <w:rsid w:val="00C12424"/>
    <w:rsid w:val="00C13618"/>
    <w:rsid w:val="00C13B00"/>
    <w:rsid w:val="00C14114"/>
    <w:rsid w:val="00C147A5"/>
    <w:rsid w:val="00C153D3"/>
    <w:rsid w:val="00C15CDB"/>
    <w:rsid w:val="00C1627A"/>
    <w:rsid w:val="00C1627E"/>
    <w:rsid w:val="00C1759D"/>
    <w:rsid w:val="00C175D1"/>
    <w:rsid w:val="00C2021C"/>
    <w:rsid w:val="00C20411"/>
    <w:rsid w:val="00C20C08"/>
    <w:rsid w:val="00C2117D"/>
    <w:rsid w:val="00C21547"/>
    <w:rsid w:val="00C21558"/>
    <w:rsid w:val="00C219F8"/>
    <w:rsid w:val="00C222C5"/>
    <w:rsid w:val="00C2236D"/>
    <w:rsid w:val="00C22CE5"/>
    <w:rsid w:val="00C22E9A"/>
    <w:rsid w:val="00C22F94"/>
    <w:rsid w:val="00C24003"/>
    <w:rsid w:val="00C24D5E"/>
    <w:rsid w:val="00C2633E"/>
    <w:rsid w:val="00C26583"/>
    <w:rsid w:val="00C269C1"/>
    <w:rsid w:val="00C272D9"/>
    <w:rsid w:val="00C27505"/>
    <w:rsid w:val="00C31503"/>
    <w:rsid w:val="00C31AA8"/>
    <w:rsid w:val="00C31CCF"/>
    <w:rsid w:val="00C33B1D"/>
    <w:rsid w:val="00C33E74"/>
    <w:rsid w:val="00C33FD4"/>
    <w:rsid w:val="00C35205"/>
    <w:rsid w:val="00C35BC5"/>
    <w:rsid w:val="00C35D2F"/>
    <w:rsid w:val="00C36B44"/>
    <w:rsid w:val="00C36DE0"/>
    <w:rsid w:val="00C4045B"/>
    <w:rsid w:val="00C404D1"/>
    <w:rsid w:val="00C41056"/>
    <w:rsid w:val="00C41375"/>
    <w:rsid w:val="00C41B24"/>
    <w:rsid w:val="00C41D5D"/>
    <w:rsid w:val="00C41E08"/>
    <w:rsid w:val="00C420F8"/>
    <w:rsid w:val="00C42177"/>
    <w:rsid w:val="00C42CC0"/>
    <w:rsid w:val="00C42ED0"/>
    <w:rsid w:val="00C43370"/>
    <w:rsid w:val="00C438EA"/>
    <w:rsid w:val="00C44D05"/>
    <w:rsid w:val="00C45A15"/>
    <w:rsid w:val="00C45CB4"/>
    <w:rsid w:val="00C469F6"/>
    <w:rsid w:val="00C46BCE"/>
    <w:rsid w:val="00C47794"/>
    <w:rsid w:val="00C47A33"/>
    <w:rsid w:val="00C47E55"/>
    <w:rsid w:val="00C515B6"/>
    <w:rsid w:val="00C51A14"/>
    <w:rsid w:val="00C51B22"/>
    <w:rsid w:val="00C523AE"/>
    <w:rsid w:val="00C52654"/>
    <w:rsid w:val="00C5362C"/>
    <w:rsid w:val="00C538F9"/>
    <w:rsid w:val="00C53B27"/>
    <w:rsid w:val="00C53CD2"/>
    <w:rsid w:val="00C5479F"/>
    <w:rsid w:val="00C54E7E"/>
    <w:rsid w:val="00C55431"/>
    <w:rsid w:val="00C559B5"/>
    <w:rsid w:val="00C562B0"/>
    <w:rsid w:val="00C562B9"/>
    <w:rsid w:val="00C568FB"/>
    <w:rsid w:val="00C56C02"/>
    <w:rsid w:val="00C56FC5"/>
    <w:rsid w:val="00C57BD2"/>
    <w:rsid w:val="00C604EA"/>
    <w:rsid w:val="00C6133C"/>
    <w:rsid w:val="00C61BF4"/>
    <w:rsid w:val="00C629EB"/>
    <w:rsid w:val="00C63933"/>
    <w:rsid w:val="00C63A30"/>
    <w:rsid w:val="00C6424C"/>
    <w:rsid w:val="00C6506A"/>
    <w:rsid w:val="00C65F3F"/>
    <w:rsid w:val="00C672EF"/>
    <w:rsid w:val="00C6731C"/>
    <w:rsid w:val="00C701DD"/>
    <w:rsid w:val="00C7028F"/>
    <w:rsid w:val="00C710B2"/>
    <w:rsid w:val="00C71DB1"/>
    <w:rsid w:val="00C72B33"/>
    <w:rsid w:val="00C73BD8"/>
    <w:rsid w:val="00C7469E"/>
    <w:rsid w:val="00C74717"/>
    <w:rsid w:val="00C755EA"/>
    <w:rsid w:val="00C75619"/>
    <w:rsid w:val="00C7564B"/>
    <w:rsid w:val="00C76706"/>
    <w:rsid w:val="00C77115"/>
    <w:rsid w:val="00C774CE"/>
    <w:rsid w:val="00C77634"/>
    <w:rsid w:val="00C80352"/>
    <w:rsid w:val="00C805D3"/>
    <w:rsid w:val="00C809EA"/>
    <w:rsid w:val="00C80C84"/>
    <w:rsid w:val="00C80C96"/>
    <w:rsid w:val="00C80F3D"/>
    <w:rsid w:val="00C81640"/>
    <w:rsid w:val="00C817E8"/>
    <w:rsid w:val="00C83205"/>
    <w:rsid w:val="00C85303"/>
    <w:rsid w:val="00C8537D"/>
    <w:rsid w:val="00C85DF8"/>
    <w:rsid w:val="00C86473"/>
    <w:rsid w:val="00C865D6"/>
    <w:rsid w:val="00C86BA3"/>
    <w:rsid w:val="00C86D00"/>
    <w:rsid w:val="00C8729E"/>
    <w:rsid w:val="00C878D4"/>
    <w:rsid w:val="00C87DC9"/>
    <w:rsid w:val="00C9116A"/>
    <w:rsid w:val="00C9125D"/>
    <w:rsid w:val="00C91F73"/>
    <w:rsid w:val="00C928D0"/>
    <w:rsid w:val="00C92A6A"/>
    <w:rsid w:val="00C93BC9"/>
    <w:rsid w:val="00C93D1E"/>
    <w:rsid w:val="00C94115"/>
    <w:rsid w:val="00C941F3"/>
    <w:rsid w:val="00C949E6"/>
    <w:rsid w:val="00C94E42"/>
    <w:rsid w:val="00C9536D"/>
    <w:rsid w:val="00C955CD"/>
    <w:rsid w:val="00C96F46"/>
    <w:rsid w:val="00C96F67"/>
    <w:rsid w:val="00C97AC5"/>
    <w:rsid w:val="00CA08C3"/>
    <w:rsid w:val="00CA0A6D"/>
    <w:rsid w:val="00CA0D41"/>
    <w:rsid w:val="00CA13A0"/>
    <w:rsid w:val="00CA188F"/>
    <w:rsid w:val="00CA1A08"/>
    <w:rsid w:val="00CA2858"/>
    <w:rsid w:val="00CA3908"/>
    <w:rsid w:val="00CA4246"/>
    <w:rsid w:val="00CA4607"/>
    <w:rsid w:val="00CA4C7E"/>
    <w:rsid w:val="00CA526F"/>
    <w:rsid w:val="00CA5734"/>
    <w:rsid w:val="00CA5DF5"/>
    <w:rsid w:val="00CA61D6"/>
    <w:rsid w:val="00CA63D0"/>
    <w:rsid w:val="00CA6501"/>
    <w:rsid w:val="00CA668D"/>
    <w:rsid w:val="00CA6827"/>
    <w:rsid w:val="00CA6E17"/>
    <w:rsid w:val="00CB00BA"/>
    <w:rsid w:val="00CB0F35"/>
    <w:rsid w:val="00CB1F13"/>
    <w:rsid w:val="00CB2792"/>
    <w:rsid w:val="00CB2DB4"/>
    <w:rsid w:val="00CB2E37"/>
    <w:rsid w:val="00CB325E"/>
    <w:rsid w:val="00CB33F4"/>
    <w:rsid w:val="00CB3899"/>
    <w:rsid w:val="00CB3EAB"/>
    <w:rsid w:val="00CB4DF2"/>
    <w:rsid w:val="00CB4F5E"/>
    <w:rsid w:val="00CB5773"/>
    <w:rsid w:val="00CB59B5"/>
    <w:rsid w:val="00CB623C"/>
    <w:rsid w:val="00CB678F"/>
    <w:rsid w:val="00CB7967"/>
    <w:rsid w:val="00CC0869"/>
    <w:rsid w:val="00CC0A4E"/>
    <w:rsid w:val="00CC0AAE"/>
    <w:rsid w:val="00CC1187"/>
    <w:rsid w:val="00CC12D9"/>
    <w:rsid w:val="00CC13DC"/>
    <w:rsid w:val="00CC1803"/>
    <w:rsid w:val="00CC1D4E"/>
    <w:rsid w:val="00CC248D"/>
    <w:rsid w:val="00CC2761"/>
    <w:rsid w:val="00CC3269"/>
    <w:rsid w:val="00CC33BC"/>
    <w:rsid w:val="00CC3413"/>
    <w:rsid w:val="00CC3A65"/>
    <w:rsid w:val="00CC43FD"/>
    <w:rsid w:val="00CC5731"/>
    <w:rsid w:val="00CC5A34"/>
    <w:rsid w:val="00CC5AD2"/>
    <w:rsid w:val="00CC5F9E"/>
    <w:rsid w:val="00CC6670"/>
    <w:rsid w:val="00CC6B7B"/>
    <w:rsid w:val="00CC6F7A"/>
    <w:rsid w:val="00CC7B68"/>
    <w:rsid w:val="00CC7FF9"/>
    <w:rsid w:val="00CD0142"/>
    <w:rsid w:val="00CD01FA"/>
    <w:rsid w:val="00CD22C1"/>
    <w:rsid w:val="00CD2C45"/>
    <w:rsid w:val="00CD333A"/>
    <w:rsid w:val="00CD3529"/>
    <w:rsid w:val="00CD3C99"/>
    <w:rsid w:val="00CD47CD"/>
    <w:rsid w:val="00CD4CB2"/>
    <w:rsid w:val="00CD53E4"/>
    <w:rsid w:val="00CD5416"/>
    <w:rsid w:val="00CD5DE5"/>
    <w:rsid w:val="00CE049C"/>
    <w:rsid w:val="00CE071C"/>
    <w:rsid w:val="00CE1243"/>
    <w:rsid w:val="00CE128F"/>
    <w:rsid w:val="00CE174D"/>
    <w:rsid w:val="00CE1A6B"/>
    <w:rsid w:val="00CE26A7"/>
    <w:rsid w:val="00CE29E0"/>
    <w:rsid w:val="00CE2CB4"/>
    <w:rsid w:val="00CE315E"/>
    <w:rsid w:val="00CE394E"/>
    <w:rsid w:val="00CE4162"/>
    <w:rsid w:val="00CE6E27"/>
    <w:rsid w:val="00CF072B"/>
    <w:rsid w:val="00CF1242"/>
    <w:rsid w:val="00CF1520"/>
    <w:rsid w:val="00CF1616"/>
    <w:rsid w:val="00CF1C1B"/>
    <w:rsid w:val="00CF212A"/>
    <w:rsid w:val="00CF28F5"/>
    <w:rsid w:val="00CF2DB2"/>
    <w:rsid w:val="00CF2ECD"/>
    <w:rsid w:val="00CF34D0"/>
    <w:rsid w:val="00CF34D7"/>
    <w:rsid w:val="00CF38A8"/>
    <w:rsid w:val="00CF3B1D"/>
    <w:rsid w:val="00CF3B50"/>
    <w:rsid w:val="00CF3E0D"/>
    <w:rsid w:val="00CF41D7"/>
    <w:rsid w:val="00CF5916"/>
    <w:rsid w:val="00CF5CBB"/>
    <w:rsid w:val="00CF5D04"/>
    <w:rsid w:val="00CF618F"/>
    <w:rsid w:val="00CF6344"/>
    <w:rsid w:val="00CF66E9"/>
    <w:rsid w:val="00D000C4"/>
    <w:rsid w:val="00D00664"/>
    <w:rsid w:val="00D00B1E"/>
    <w:rsid w:val="00D00B23"/>
    <w:rsid w:val="00D01B7C"/>
    <w:rsid w:val="00D02B85"/>
    <w:rsid w:val="00D02E6A"/>
    <w:rsid w:val="00D03E99"/>
    <w:rsid w:val="00D04123"/>
    <w:rsid w:val="00D0490F"/>
    <w:rsid w:val="00D04B8B"/>
    <w:rsid w:val="00D050E5"/>
    <w:rsid w:val="00D052A2"/>
    <w:rsid w:val="00D0566C"/>
    <w:rsid w:val="00D056AB"/>
    <w:rsid w:val="00D056DC"/>
    <w:rsid w:val="00D07731"/>
    <w:rsid w:val="00D07BEF"/>
    <w:rsid w:val="00D07E52"/>
    <w:rsid w:val="00D1092F"/>
    <w:rsid w:val="00D116F0"/>
    <w:rsid w:val="00D1176B"/>
    <w:rsid w:val="00D12332"/>
    <w:rsid w:val="00D12413"/>
    <w:rsid w:val="00D1245C"/>
    <w:rsid w:val="00D1312C"/>
    <w:rsid w:val="00D14405"/>
    <w:rsid w:val="00D1448F"/>
    <w:rsid w:val="00D155B6"/>
    <w:rsid w:val="00D1630E"/>
    <w:rsid w:val="00D1652B"/>
    <w:rsid w:val="00D1693B"/>
    <w:rsid w:val="00D17267"/>
    <w:rsid w:val="00D17CCE"/>
    <w:rsid w:val="00D202E1"/>
    <w:rsid w:val="00D20308"/>
    <w:rsid w:val="00D203D7"/>
    <w:rsid w:val="00D20580"/>
    <w:rsid w:val="00D205C1"/>
    <w:rsid w:val="00D2061A"/>
    <w:rsid w:val="00D20668"/>
    <w:rsid w:val="00D20733"/>
    <w:rsid w:val="00D20B03"/>
    <w:rsid w:val="00D22B63"/>
    <w:rsid w:val="00D237B9"/>
    <w:rsid w:val="00D23887"/>
    <w:rsid w:val="00D2391C"/>
    <w:rsid w:val="00D2398C"/>
    <w:rsid w:val="00D24AFB"/>
    <w:rsid w:val="00D24DA7"/>
    <w:rsid w:val="00D24F8E"/>
    <w:rsid w:val="00D24FE9"/>
    <w:rsid w:val="00D2697C"/>
    <w:rsid w:val="00D26B12"/>
    <w:rsid w:val="00D2774B"/>
    <w:rsid w:val="00D27CD0"/>
    <w:rsid w:val="00D27ECA"/>
    <w:rsid w:val="00D300C0"/>
    <w:rsid w:val="00D30118"/>
    <w:rsid w:val="00D3071A"/>
    <w:rsid w:val="00D309F4"/>
    <w:rsid w:val="00D30AA6"/>
    <w:rsid w:val="00D312D3"/>
    <w:rsid w:val="00D31808"/>
    <w:rsid w:val="00D31CA9"/>
    <w:rsid w:val="00D32333"/>
    <w:rsid w:val="00D3252A"/>
    <w:rsid w:val="00D328A5"/>
    <w:rsid w:val="00D32C46"/>
    <w:rsid w:val="00D3301C"/>
    <w:rsid w:val="00D337A1"/>
    <w:rsid w:val="00D339DB"/>
    <w:rsid w:val="00D343D8"/>
    <w:rsid w:val="00D345F2"/>
    <w:rsid w:val="00D3526B"/>
    <w:rsid w:val="00D35459"/>
    <w:rsid w:val="00D35484"/>
    <w:rsid w:val="00D35B1C"/>
    <w:rsid w:val="00D35CE0"/>
    <w:rsid w:val="00D367EB"/>
    <w:rsid w:val="00D36F64"/>
    <w:rsid w:val="00D37F6D"/>
    <w:rsid w:val="00D41B7B"/>
    <w:rsid w:val="00D41D20"/>
    <w:rsid w:val="00D42E7A"/>
    <w:rsid w:val="00D43079"/>
    <w:rsid w:val="00D431BC"/>
    <w:rsid w:val="00D43893"/>
    <w:rsid w:val="00D43E6C"/>
    <w:rsid w:val="00D44376"/>
    <w:rsid w:val="00D44568"/>
    <w:rsid w:val="00D46025"/>
    <w:rsid w:val="00D4638B"/>
    <w:rsid w:val="00D46794"/>
    <w:rsid w:val="00D4691D"/>
    <w:rsid w:val="00D475DD"/>
    <w:rsid w:val="00D476F0"/>
    <w:rsid w:val="00D50BC9"/>
    <w:rsid w:val="00D50E72"/>
    <w:rsid w:val="00D516D1"/>
    <w:rsid w:val="00D51CB4"/>
    <w:rsid w:val="00D5216D"/>
    <w:rsid w:val="00D525F6"/>
    <w:rsid w:val="00D529F9"/>
    <w:rsid w:val="00D52AFF"/>
    <w:rsid w:val="00D52EB7"/>
    <w:rsid w:val="00D53F6C"/>
    <w:rsid w:val="00D54795"/>
    <w:rsid w:val="00D55276"/>
    <w:rsid w:val="00D554B3"/>
    <w:rsid w:val="00D55B95"/>
    <w:rsid w:val="00D55EDF"/>
    <w:rsid w:val="00D577BC"/>
    <w:rsid w:val="00D57F06"/>
    <w:rsid w:val="00D6117E"/>
    <w:rsid w:val="00D614A9"/>
    <w:rsid w:val="00D61985"/>
    <w:rsid w:val="00D61B0F"/>
    <w:rsid w:val="00D61F3E"/>
    <w:rsid w:val="00D6247C"/>
    <w:rsid w:val="00D62769"/>
    <w:rsid w:val="00D646B8"/>
    <w:rsid w:val="00D6504A"/>
    <w:rsid w:val="00D658BE"/>
    <w:rsid w:val="00D65BF1"/>
    <w:rsid w:val="00D667BA"/>
    <w:rsid w:val="00D66F85"/>
    <w:rsid w:val="00D67BB4"/>
    <w:rsid w:val="00D67FEF"/>
    <w:rsid w:val="00D70595"/>
    <w:rsid w:val="00D706B8"/>
    <w:rsid w:val="00D70AC5"/>
    <w:rsid w:val="00D70C7A"/>
    <w:rsid w:val="00D7127A"/>
    <w:rsid w:val="00D71F1B"/>
    <w:rsid w:val="00D7202E"/>
    <w:rsid w:val="00D726FB"/>
    <w:rsid w:val="00D73788"/>
    <w:rsid w:val="00D73A1A"/>
    <w:rsid w:val="00D73C29"/>
    <w:rsid w:val="00D7420D"/>
    <w:rsid w:val="00D74817"/>
    <w:rsid w:val="00D74932"/>
    <w:rsid w:val="00D76238"/>
    <w:rsid w:val="00D7685A"/>
    <w:rsid w:val="00D76BDB"/>
    <w:rsid w:val="00D771F0"/>
    <w:rsid w:val="00D814B8"/>
    <w:rsid w:val="00D81C45"/>
    <w:rsid w:val="00D81C8B"/>
    <w:rsid w:val="00D81D81"/>
    <w:rsid w:val="00D820FB"/>
    <w:rsid w:val="00D8237E"/>
    <w:rsid w:val="00D83D1A"/>
    <w:rsid w:val="00D84673"/>
    <w:rsid w:val="00D847F6"/>
    <w:rsid w:val="00D84D3D"/>
    <w:rsid w:val="00D86318"/>
    <w:rsid w:val="00D87871"/>
    <w:rsid w:val="00D87913"/>
    <w:rsid w:val="00D879BD"/>
    <w:rsid w:val="00D90480"/>
    <w:rsid w:val="00D909CC"/>
    <w:rsid w:val="00D90ECC"/>
    <w:rsid w:val="00D90F60"/>
    <w:rsid w:val="00D911E2"/>
    <w:rsid w:val="00D912C1"/>
    <w:rsid w:val="00D9148E"/>
    <w:rsid w:val="00D91F09"/>
    <w:rsid w:val="00D92457"/>
    <w:rsid w:val="00D92AA6"/>
    <w:rsid w:val="00D93186"/>
    <w:rsid w:val="00D937E1"/>
    <w:rsid w:val="00D94A18"/>
    <w:rsid w:val="00D94A86"/>
    <w:rsid w:val="00D94E7D"/>
    <w:rsid w:val="00D96293"/>
    <w:rsid w:val="00D9631C"/>
    <w:rsid w:val="00D96554"/>
    <w:rsid w:val="00D9665D"/>
    <w:rsid w:val="00D97BE1"/>
    <w:rsid w:val="00D97F8A"/>
    <w:rsid w:val="00DA0D7E"/>
    <w:rsid w:val="00DA28E2"/>
    <w:rsid w:val="00DA436B"/>
    <w:rsid w:val="00DA4D77"/>
    <w:rsid w:val="00DA57E7"/>
    <w:rsid w:val="00DA5E68"/>
    <w:rsid w:val="00DA62D3"/>
    <w:rsid w:val="00DA7DE6"/>
    <w:rsid w:val="00DB005A"/>
    <w:rsid w:val="00DB02A0"/>
    <w:rsid w:val="00DB0858"/>
    <w:rsid w:val="00DB0E04"/>
    <w:rsid w:val="00DB0FF8"/>
    <w:rsid w:val="00DB2B5F"/>
    <w:rsid w:val="00DB39E2"/>
    <w:rsid w:val="00DB42E7"/>
    <w:rsid w:val="00DB4F48"/>
    <w:rsid w:val="00DB51F4"/>
    <w:rsid w:val="00DB587C"/>
    <w:rsid w:val="00DB62E9"/>
    <w:rsid w:val="00DB68DA"/>
    <w:rsid w:val="00DB6DFF"/>
    <w:rsid w:val="00DB7FC4"/>
    <w:rsid w:val="00DC03EF"/>
    <w:rsid w:val="00DC0D55"/>
    <w:rsid w:val="00DC14F6"/>
    <w:rsid w:val="00DC1BE4"/>
    <w:rsid w:val="00DC1CD0"/>
    <w:rsid w:val="00DC25A7"/>
    <w:rsid w:val="00DC47FB"/>
    <w:rsid w:val="00DC4F82"/>
    <w:rsid w:val="00DC5836"/>
    <w:rsid w:val="00DC58FD"/>
    <w:rsid w:val="00DC6846"/>
    <w:rsid w:val="00DC748C"/>
    <w:rsid w:val="00DC77CB"/>
    <w:rsid w:val="00DC7805"/>
    <w:rsid w:val="00DD0148"/>
    <w:rsid w:val="00DD05C7"/>
    <w:rsid w:val="00DD0CD3"/>
    <w:rsid w:val="00DD0D5C"/>
    <w:rsid w:val="00DD0FD0"/>
    <w:rsid w:val="00DD11A3"/>
    <w:rsid w:val="00DD14F1"/>
    <w:rsid w:val="00DD1BC8"/>
    <w:rsid w:val="00DD2236"/>
    <w:rsid w:val="00DD2377"/>
    <w:rsid w:val="00DD2893"/>
    <w:rsid w:val="00DD3118"/>
    <w:rsid w:val="00DD39A5"/>
    <w:rsid w:val="00DD3D1D"/>
    <w:rsid w:val="00DD4196"/>
    <w:rsid w:val="00DD49CE"/>
    <w:rsid w:val="00DD4E7D"/>
    <w:rsid w:val="00DD56AC"/>
    <w:rsid w:val="00DD5FFD"/>
    <w:rsid w:val="00DD63DE"/>
    <w:rsid w:val="00DD69E8"/>
    <w:rsid w:val="00DD6E9B"/>
    <w:rsid w:val="00DD72A0"/>
    <w:rsid w:val="00DE03C2"/>
    <w:rsid w:val="00DE0B47"/>
    <w:rsid w:val="00DE0BD3"/>
    <w:rsid w:val="00DE1B6E"/>
    <w:rsid w:val="00DE2077"/>
    <w:rsid w:val="00DE2686"/>
    <w:rsid w:val="00DE2B61"/>
    <w:rsid w:val="00DE3581"/>
    <w:rsid w:val="00DE3ACF"/>
    <w:rsid w:val="00DE3F93"/>
    <w:rsid w:val="00DE407C"/>
    <w:rsid w:val="00DE49E1"/>
    <w:rsid w:val="00DE5712"/>
    <w:rsid w:val="00DE656F"/>
    <w:rsid w:val="00DE65B8"/>
    <w:rsid w:val="00DE71F3"/>
    <w:rsid w:val="00DE7554"/>
    <w:rsid w:val="00DF0568"/>
    <w:rsid w:val="00DF0640"/>
    <w:rsid w:val="00DF09E8"/>
    <w:rsid w:val="00DF0B53"/>
    <w:rsid w:val="00DF0BF9"/>
    <w:rsid w:val="00DF1A0B"/>
    <w:rsid w:val="00DF1B0C"/>
    <w:rsid w:val="00DF1D61"/>
    <w:rsid w:val="00DF203B"/>
    <w:rsid w:val="00DF205C"/>
    <w:rsid w:val="00DF24AF"/>
    <w:rsid w:val="00DF2595"/>
    <w:rsid w:val="00DF2738"/>
    <w:rsid w:val="00DF2CEC"/>
    <w:rsid w:val="00DF3049"/>
    <w:rsid w:val="00DF34B5"/>
    <w:rsid w:val="00DF3FE2"/>
    <w:rsid w:val="00DF44F9"/>
    <w:rsid w:val="00DF4A51"/>
    <w:rsid w:val="00DF5588"/>
    <w:rsid w:val="00DF698F"/>
    <w:rsid w:val="00DF7D02"/>
    <w:rsid w:val="00E00241"/>
    <w:rsid w:val="00E018F8"/>
    <w:rsid w:val="00E01E71"/>
    <w:rsid w:val="00E022F4"/>
    <w:rsid w:val="00E02715"/>
    <w:rsid w:val="00E027E8"/>
    <w:rsid w:val="00E03336"/>
    <w:rsid w:val="00E03D70"/>
    <w:rsid w:val="00E04251"/>
    <w:rsid w:val="00E04A38"/>
    <w:rsid w:val="00E04D08"/>
    <w:rsid w:val="00E0537B"/>
    <w:rsid w:val="00E062E4"/>
    <w:rsid w:val="00E0689D"/>
    <w:rsid w:val="00E069E9"/>
    <w:rsid w:val="00E06C0A"/>
    <w:rsid w:val="00E0723B"/>
    <w:rsid w:val="00E07910"/>
    <w:rsid w:val="00E07ABB"/>
    <w:rsid w:val="00E105CA"/>
    <w:rsid w:val="00E107D6"/>
    <w:rsid w:val="00E1099D"/>
    <w:rsid w:val="00E10AC4"/>
    <w:rsid w:val="00E11812"/>
    <w:rsid w:val="00E11F84"/>
    <w:rsid w:val="00E1236F"/>
    <w:rsid w:val="00E12CB6"/>
    <w:rsid w:val="00E12D30"/>
    <w:rsid w:val="00E13134"/>
    <w:rsid w:val="00E132DB"/>
    <w:rsid w:val="00E13519"/>
    <w:rsid w:val="00E13679"/>
    <w:rsid w:val="00E13AA3"/>
    <w:rsid w:val="00E14136"/>
    <w:rsid w:val="00E1495B"/>
    <w:rsid w:val="00E15632"/>
    <w:rsid w:val="00E157E0"/>
    <w:rsid w:val="00E1583F"/>
    <w:rsid w:val="00E1711B"/>
    <w:rsid w:val="00E171D8"/>
    <w:rsid w:val="00E17DF8"/>
    <w:rsid w:val="00E21030"/>
    <w:rsid w:val="00E210C3"/>
    <w:rsid w:val="00E21155"/>
    <w:rsid w:val="00E22E6A"/>
    <w:rsid w:val="00E23466"/>
    <w:rsid w:val="00E237A8"/>
    <w:rsid w:val="00E23DAE"/>
    <w:rsid w:val="00E23F17"/>
    <w:rsid w:val="00E2454D"/>
    <w:rsid w:val="00E2488E"/>
    <w:rsid w:val="00E24D5D"/>
    <w:rsid w:val="00E25435"/>
    <w:rsid w:val="00E2644A"/>
    <w:rsid w:val="00E270CF"/>
    <w:rsid w:val="00E3054C"/>
    <w:rsid w:val="00E30948"/>
    <w:rsid w:val="00E30AE8"/>
    <w:rsid w:val="00E30AFC"/>
    <w:rsid w:val="00E30BC5"/>
    <w:rsid w:val="00E30E8F"/>
    <w:rsid w:val="00E31547"/>
    <w:rsid w:val="00E317A7"/>
    <w:rsid w:val="00E31A90"/>
    <w:rsid w:val="00E322AF"/>
    <w:rsid w:val="00E32A41"/>
    <w:rsid w:val="00E334D9"/>
    <w:rsid w:val="00E34544"/>
    <w:rsid w:val="00E34DE5"/>
    <w:rsid w:val="00E35389"/>
    <w:rsid w:val="00E35FEB"/>
    <w:rsid w:val="00E3671C"/>
    <w:rsid w:val="00E368D0"/>
    <w:rsid w:val="00E36D32"/>
    <w:rsid w:val="00E376ED"/>
    <w:rsid w:val="00E40E2B"/>
    <w:rsid w:val="00E41208"/>
    <w:rsid w:val="00E41886"/>
    <w:rsid w:val="00E41A98"/>
    <w:rsid w:val="00E42487"/>
    <w:rsid w:val="00E42511"/>
    <w:rsid w:val="00E4271E"/>
    <w:rsid w:val="00E43261"/>
    <w:rsid w:val="00E437F6"/>
    <w:rsid w:val="00E43896"/>
    <w:rsid w:val="00E43CD7"/>
    <w:rsid w:val="00E440B1"/>
    <w:rsid w:val="00E441D5"/>
    <w:rsid w:val="00E44387"/>
    <w:rsid w:val="00E44A99"/>
    <w:rsid w:val="00E44B8B"/>
    <w:rsid w:val="00E44BC0"/>
    <w:rsid w:val="00E4543A"/>
    <w:rsid w:val="00E45530"/>
    <w:rsid w:val="00E4577E"/>
    <w:rsid w:val="00E45DFE"/>
    <w:rsid w:val="00E4606B"/>
    <w:rsid w:val="00E462E6"/>
    <w:rsid w:val="00E46A07"/>
    <w:rsid w:val="00E46C6E"/>
    <w:rsid w:val="00E46E55"/>
    <w:rsid w:val="00E4717F"/>
    <w:rsid w:val="00E478C4"/>
    <w:rsid w:val="00E478D7"/>
    <w:rsid w:val="00E52FD8"/>
    <w:rsid w:val="00E5311D"/>
    <w:rsid w:val="00E533BD"/>
    <w:rsid w:val="00E53A75"/>
    <w:rsid w:val="00E54B56"/>
    <w:rsid w:val="00E550C8"/>
    <w:rsid w:val="00E5589B"/>
    <w:rsid w:val="00E55A5A"/>
    <w:rsid w:val="00E55E5E"/>
    <w:rsid w:val="00E563CE"/>
    <w:rsid w:val="00E56800"/>
    <w:rsid w:val="00E56FCB"/>
    <w:rsid w:val="00E57C6D"/>
    <w:rsid w:val="00E57DDE"/>
    <w:rsid w:val="00E60299"/>
    <w:rsid w:val="00E60570"/>
    <w:rsid w:val="00E60863"/>
    <w:rsid w:val="00E60B4E"/>
    <w:rsid w:val="00E60DE4"/>
    <w:rsid w:val="00E615EE"/>
    <w:rsid w:val="00E61B62"/>
    <w:rsid w:val="00E621B1"/>
    <w:rsid w:val="00E63182"/>
    <w:rsid w:val="00E6375B"/>
    <w:rsid w:val="00E637B4"/>
    <w:rsid w:val="00E63807"/>
    <w:rsid w:val="00E6383A"/>
    <w:rsid w:val="00E63DEC"/>
    <w:rsid w:val="00E641DD"/>
    <w:rsid w:val="00E64365"/>
    <w:rsid w:val="00E64628"/>
    <w:rsid w:val="00E654F5"/>
    <w:rsid w:val="00E65B47"/>
    <w:rsid w:val="00E65C8A"/>
    <w:rsid w:val="00E6665D"/>
    <w:rsid w:val="00E668AB"/>
    <w:rsid w:val="00E669EE"/>
    <w:rsid w:val="00E6783A"/>
    <w:rsid w:val="00E7025C"/>
    <w:rsid w:val="00E70648"/>
    <w:rsid w:val="00E71174"/>
    <w:rsid w:val="00E7236B"/>
    <w:rsid w:val="00E731E2"/>
    <w:rsid w:val="00E739FD"/>
    <w:rsid w:val="00E73F48"/>
    <w:rsid w:val="00E747DB"/>
    <w:rsid w:val="00E748A9"/>
    <w:rsid w:val="00E7510C"/>
    <w:rsid w:val="00E755B1"/>
    <w:rsid w:val="00E7576A"/>
    <w:rsid w:val="00E76147"/>
    <w:rsid w:val="00E776E6"/>
    <w:rsid w:val="00E77884"/>
    <w:rsid w:val="00E778FE"/>
    <w:rsid w:val="00E7790F"/>
    <w:rsid w:val="00E77912"/>
    <w:rsid w:val="00E804DF"/>
    <w:rsid w:val="00E8164B"/>
    <w:rsid w:val="00E81823"/>
    <w:rsid w:val="00E81981"/>
    <w:rsid w:val="00E8212F"/>
    <w:rsid w:val="00E8220E"/>
    <w:rsid w:val="00E8304A"/>
    <w:rsid w:val="00E83289"/>
    <w:rsid w:val="00E83372"/>
    <w:rsid w:val="00E84540"/>
    <w:rsid w:val="00E849AF"/>
    <w:rsid w:val="00E850B9"/>
    <w:rsid w:val="00E86885"/>
    <w:rsid w:val="00E86C5A"/>
    <w:rsid w:val="00E87140"/>
    <w:rsid w:val="00E909AA"/>
    <w:rsid w:val="00E9133F"/>
    <w:rsid w:val="00E9143A"/>
    <w:rsid w:val="00E9154A"/>
    <w:rsid w:val="00E91909"/>
    <w:rsid w:val="00E91B54"/>
    <w:rsid w:val="00E91DCD"/>
    <w:rsid w:val="00E92D8D"/>
    <w:rsid w:val="00E932A9"/>
    <w:rsid w:val="00E935A9"/>
    <w:rsid w:val="00E946CC"/>
    <w:rsid w:val="00E951C2"/>
    <w:rsid w:val="00E96096"/>
    <w:rsid w:val="00EA0342"/>
    <w:rsid w:val="00EA0C01"/>
    <w:rsid w:val="00EA2013"/>
    <w:rsid w:val="00EA20D7"/>
    <w:rsid w:val="00EA27EE"/>
    <w:rsid w:val="00EA27F0"/>
    <w:rsid w:val="00EA366F"/>
    <w:rsid w:val="00EA3E4B"/>
    <w:rsid w:val="00EA465F"/>
    <w:rsid w:val="00EA551B"/>
    <w:rsid w:val="00EA684B"/>
    <w:rsid w:val="00EA741C"/>
    <w:rsid w:val="00EA795F"/>
    <w:rsid w:val="00EA7E40"/>
    <w:rsid w:val="00EB0ACE"/>
    <w:rsid w:val="00EB0BC3"/>
    <w:rsid w:val="00EB1CFC"/>
    <w:rsid w:val="00EB1E1D"/>
    <w:rsid w:val="00EB2D2D"/>
    <w:rsid w:val="00EB3AA7"/>
    <w:rsid w:val="00EB480F"/>
    <w:rsid w:val="00EB4CC0"/>
    <w:rsid w:val="00EB4F61"/>
    <w:rsid w:val="00EB537B"/>
    <w:rsid w:val="00EB7401"/>
    <w:rsid w:val="00EC0303"/>
    <w:rsid w:val="00EC18D5"/>
    <w:rsid w:val="00EC27AF"/>
    <w:rsid w:val="00EC2B94"/>
    <w:rsid w:val="00EC2FDB"/>
    <w:rsid w:val="00EC3A4F"/>
    <w:rsid w:val="00EC451F"/>
    <w:rsid w:val="00EC4850"/>
    <w:rsid w:val="00EC4958"/>
    <w:rsid w:val="00EC56FD"/>
    <w:rsid w:val="00EC5930"/>
    <w:rsid w:val="00EC5D5E"/>
    <w:rsid w:val="00EC640B"/>
    <w:rsid w:val="00EC6A1F"/>
    <w:rsid w:val="00EC6EA7"/>
    <w:rsid w:val="00EC723E"/>
    <w:rsid w:val="00EC7EEF"/>
    <w:rsid w:val="00ED0391"/>
    <w:rsid w:val="00ED1364"/>
    <w:rsid w:val="00ED198A"/>
    <w:rsid w:val="00ED1BD6"/>
    <w:rsid w:val="00ED2EB7"/>
    <w:rsid w:val="00ED42DF"/>
    <w:rsid w:val="00ED4604"/>
    <w:rsid w:val="00ED4841"/>
    <w:rsid w:val="00ED4887"/>
    <w:rsid w:val="00ED4A86"/>
    <w:rsid w:val="00ED514B"/>
    <w:rsid w:val="00ED54C5"/>
    <w:rsid w:val="00ED5C48"/>
    <w:rsid w:val="00ED69CB"/>
    <w:rsid w:val="00ED6DD7"/>
    <w:rsid w:val="00ED70A0"/>
    <w:rsid w:val="00ED7A1C"/>
    <w:rsid w:val="00EE07C2"/>
    <w:rsid w:val="00EE12B8"/>
    <w:rsid w:val="00EE1D94"/>
    <w:rsid w:val="00EE20E0"/>
    <w:rsid w:val="00EE22C0"/>
    <w:rsid w:val="00EE241A"/>
    <w:rsid w:val="00EE2E6E"/>
    <w:rsid w:val="00EE34F4"/>
    <w:rsid w:val="00EE39FD"/>
    <w:rsid w:val="00EE40A0"/>
    <w:rsid w:val="00EE40BE"/>
    <w:rsid w:val="00EE5B83"/>
    <w:rsid w:val="00EE61B5"/>
    <w:rsid w:val="00EE7074"/>
    <w:rsid w:val="00EE7815"/>
    <w:rsid w:val="00EF009D"/>
    <w:rsid w:val="00EF05B8"/>
    <w:rsid w:val="00EF292C"/>
    <w:rsid w:val="00EF325C"/>
    <w:rsid w:val="00EF38C5"/>
    <w:rsid w:val="00EF3AB6"/>
    <w:rsid w:val="00EF4454"/>
    <w:rsid w:val="00EF4730"/>
    <w:rsid w:val="00EF481A"/>
    <w:rsid w:val="00EF4F11"/>
    <w:rsid w:val="00EF50A9"/>
    <w:rsid w:val="00EF53A1"/>
    <w:rsid w:val="00EF59D1"/>
    <w:rsid w:val="00EF7DD1"/>
    <w:rsid w:val="00F004E8"/>
    <w:rsid w:val="00F009E7"/>
    <w:rsid w:val="00F01945"/>
    <w:rsid w:val="00F019F1"/>
    <w:rsid w:val="00F01A0E"/>
    <w:rsid w:val="00F01C3F"/>
    <w:rsid w:val="00F01D1B"/>
    <w:rsid w:val="00F01DF7"/>
    <w:rsid w:val="00F0263A"/>
    <w:rsid w:val="00F02D83"/>
    <w:rsid w:val="00F03274"/>
    <w:rsid w:val="00F033CA"/>
    <w:rsid w:val="00F033EE"/>
    <w:rsid w:val="00F04396"/>
    <w:rsid w:val="00F04D8B"/>
    <w:rsid w:val="00F057A1"/>
    <w:rsid w:val="00F0627E"/>
    <w:rsid w:val="00F064E5"/>
    <w:rsid w:val="00F06B6B"/>
    <w:rsid w:val="00F07550"/>
    <w:rsid w:val="00F1040E"/>
    <w:rsid w:val="00F10F8C"/>
    <w:rsid w:val="00F1205C"/>
    <w:rsid w:val="00F12512"/>
    <w:rsid w:val="00F12F04"/>
    <w:rsid w:val="00F12FC6"/>
    <w:rsid w:val="00F13C25"/>
    <w:rsid w:val="00F13ED3"/>
    <w:rsid w:val="00F14715"/>
    <w:rsid w:val="00F14778"/>
    <w:rsid w:val="00F156DB"/>
    <w:rsid w:val="00F15720"/>
    <w:rsid w:val="00F15A8B"/>
    <w:rsid w:val="00F15F2C"/>
    <w:rsid w:val="00F16048"/>
    <w:rsid w:val="00F16085"/>
    <w:rsid w:val="00F16A79"/>
    <w:rsid w:val="00F1789E"/>
    <w:rsid w:val="00F17A7D"/>
    <w:rsid w:val="00F17AE7"/>
    <w:rsid w:val="00F17FFE"/>
    <w:rsid w:val="00F20268"/>
    <w:rsid w:val="00F20402"/>
    <w:rsid w:val="00F22757"/>
    <w:rsid w:val="00F238C7"/>
    <w:rsid w:val="00F23F22"/>
    <w:rsid w:val="00F24499"/>
    <w:rsid w:val="00F24A01"/>
    <w:rsid w:val="00F24A51"/>
    <w:rsid w:val="00F255CE"/>
    <w:rsid w:val="00F25697"/>
    <w:rsid w:val="00F25F4F"/>
    <w:rsid w:val="00F26A40"/>
    <w:rsid w:val="00F26DF0"/>
    <w:rsid w:val="00F27197"/>
    <w:rsid w:val="00F27F26"/>
    <w:rsid w:val="00F30460"/>
    <w:rsid w:val="00F30C8E"/>
    <w:rsid w:val="00F32995"/>
    <w:rsid w:val="00F3356E"/>
    <w:rsid w:val="00F337AA"/>
    <w:rsid w:val="00F33912"/>
    <w:rsid w:val="00F33B07"/>
    <w:rsid w:val="00F33E21"/>
    <w:rsid w:val="00F33E31"/>
    <w:rsid w:val="00F341A2"/>
    <w:rsid w:val="00F34669"/>
    <w:rsid w:val="00F347E3"/>
    <w:rsid w:val="00F348FD"/>
    <w:rsid w:val="00F34B29"/>
    <w:rsid w:val="00F360C7"/>
    <w:rsid w:val="00F36B78"/>
    <w:rsid w:val="00F36C90"/>
    <w:rsid w:val="00F37915"/>
    <w:rsid w:val="00F37D5D"/>
    <w:rsid w:val="00F400FB"/>
    <w:rsid w:val="00F40151"/>
    <w:rsid w:val="00F41264"/>
    <w:rsid w:val="00F4214C"/>
    <w:rsid w:val="00F4233F"/>
    <w:rsid w:val="00F427A5"/>
    <w:rsid w:val="00F44661"/>
    <w:rsid w:val="00F45618"/>
    <w:rsid w:val="00F45A74"/>
    <w:rsid w:val="00F46076"/>
    <w:rsid w:val="00F46351"/>
    <w:rsid w:val="00F463D5"/>
    <w:rsid w:val="00F468E4"/>
    <w:rsid w:val="00F46BAF"/>
    <w:rsid w:val="00F478CA"/>
    <w:rsid w:val="00F501BD"/>
    <w:rsid w:val="00F5084C"/>
    <w:rsid w:val="00F50E07"/>
    <w:rsid w:val="00F50E0E"/>
    <w:rsid w:val="00F511B5"/>
    <w:rsid w:val="00F519E7"/>
    <w:rsid w:val="00F51A46"/>
    <w:rsid w:val="00F51A7D"/>
    <w:rsid w:val="00F52B8D"/>
    <w:rsid w:val="00F52D69"/>
    <w:rsid w:val="00F53D57"/>
    <w:rsid w:val="00F55234"/>
    <w:rsid w:val="00F55A76"/>
    <w:rsid w:val="00F56346"/>
    <w:rsid w:val="00F564C9"/>
    <w:rsid w:val="00F568F4"/>
    <w:rsid w:val="00F56A05"/>
    <w:rsid w:val="00F56FA7"/>
    <w:rsid w:val="00F60C8D"/>
    <w:rsid w:val="00F60CD2"/>
    <w:rsid w:val="00F6127E"/>
    <w:rsid w:val="00F625E1"/>
    <w:rsid w:val="00F6290F"/>
    <w:rsid w:val="00F64652"/>
    <w:rsid w:val="00F64BC1"/>
    <w:rsid w:val="00F651EC"/>
    <w:rsid w:val="00F6545A"/>
    <w:rsid w:val="00F65E45"/>
    <w:rsid w:val="00F66747"/>
    <w:rsid w:val="00F66997"/>
    <w:rsid w:val="00F704E9"/>
    <w:rsid w:val="00F70ACB"/>
    <w:rsid w:val="00F713C5"/>
    <w:rsid w:val="00F7256D"/>
    <w:rsid w:val="00F72C71"/>
    <w:rsid w:val="00F7302D"/>
    <w:rsid w:val="00F7314B"/>
    <w:rsid w:val="00F73691"/>
    <w:rsid w:val="00F748ED"/>
    <w:rsid w:val="00F74A34"/>
    <w:rsid w:val="00F74D42"/>
    <w:rsid w:val="00F7559D"/>
    <w:rsid w:val="00F75957"/>
    <w:rsid w:val="00F75DBF"/>
    <w:rsid w:val="00F775D2"/>
    <w:rsid w:val="00F776C7"/>
    <w:rsid w:val="00F7770B"/>
    <w:rsid w:val="00F7776D"/>
    <w:rsid w:val="00F77831"/>
    <w:rsid w:val="00F77BBD"/>
    <w:rsid w:val="00F77DEE"/>
    <w:rsid w:val="00F80E35"/>
    <w:rsid w:val="00F81292"/>
    <w:rsid w:val="00F81524"/>
    <w:rsid w:val="00F81C77"/>
    <w:rsid w:val="00F81D2F"/>
    <w:rsid w:val="00F82284"/>
    <w:rsid w:val="00F839DD"/>
    <w:rsid w:val="00F83A3C"/>
    <w:rsid w:val="00F83F41"/>
    <w:rsid w:val="00F84A22"/>
    <w:rsid w:val="00F84ADB"/>
    <w:rsid w:val="00F85327"/>
    <w:rsid w:val="00F857F6"/>
    <w:rsid w:val="00F87A76"/>
    <w:rsid w:val="00F90A64"/>
    <w:rsid w:val="00F91432"/>
    <w:rsid w:val="00F91D1F"/>
    <w:rsid w:val="00F927AB"/>
    <w:rsid w:val="00F92B4D"/>
    <w:rsid w:val="00F93C7A"/>
    <w:rsid w:val="00F94A3A"/>
    <w:rsid w:val="00F94AB9"/>
    <w:rsid w:val="00F94BCB"/>
    <w:rsid w:val="00F94E76"/>
    <w:rsid w:val="00F94F19"/>
    <w:rsid w:val="00F95161"/>
    <w:rsid w:val="00F956E2"/>
    <w:rsid w:val="00F9578E"/>
    <w:rsid w:val="00F95CD7"/>
    <w:rsid w:val="00F96A10"/>
    <w:rsid w:val="00F97C98"/>
    <w:rsid w:val="00FA029F"/>
    <w:rsid w:val="00FA02D9"/>
    <w:rsid w:val="00FA0CEB"/>
    <w:rsid w:val="00FA1D7B"/>
    <w:rsid w:val="00FA1EA2"/>
    <w:rsid w:val="00FA25D6"/>
    <w:rsid w:val="00FA2627"/>
    <w:rsid w:val="00FA342F"/>
    <w:rsid w:val="00FA34E9"/>
    <w:rsid w:val="00FA3ADD"/>
    <w:rsid w:val="00FA3B7B"/>
    <w:rsid w:val="00FA3EAF"/>
    <w:rsid w:val="00FA41D8"/>
    <w:rsid w:val="00FA530B"/>
    <w:rsid w:val="00FA5C71"/>
    <w:rsid w:val="00FA626B"/>
    <w:rsid w:val="00FA64FE"/>
    <w:rsid w:val="00FA6BA1"/>
    <w:rsid w:val="00FA701F"/>
    <w:rsid w:val="00FB03F1"/>
    <w:rsid w:val="00FB0B3C"/>
    <w:rsid w:val="00FB0D00"/>
    <w:rsid w:val="00FB0F60"/>
    <w:rsid w:val="00FB1288"/>
    <w:rsid w:val="00FB248A"/>
    <w:rsid w:val="00FB34D9"/>
    <w:rsid w:val="00FB3D38"/>
    <w:rsid w:val="00FB436D"/>
    <w:rsid w:val="00FB47CD"/>
    <w:rsid w:val="00FB499E"/>
    <w:rsid w:val="00FB57C6"/>
    <w:rsid w:val="00FB6342"/>
    <w:rsid w:val="00FB6610"/>
    <w:rsid w:val="00FB734C"/>
    <w:rsid w:val="00FB7A35"/>
    <w:rsid w:val="00FB7E0C"/>
    <w:rsid w:val="00FB7F03"/>
    <w:rsid w:val="00FC00D1"/>
    <w:rsid w:val="00FC091E"/>
    <w:rsid w:val="00FC1312"/>
    <w:rsid w:val="00FC13D5"/>
    <w:rsid w:val="00FC1423"/>
    <w:rsid w:val="00FC1C6A"/>
    <w:rsid w:val="00FC1EF9"/>
    <w:rsid w:val="00FC2031"/>
    <w:rsid w:val="00FC22B3"/>
    <w:rsid w:val="00FC22E7"/>
    <w:rsid w:val="00FC2706"/>
    <w:rsid w:val="00FC3666"/>
    <w:rsid w:val="00FC39DB"/>
    <w:rsid w:val="00FC3B72"/>
    <w:rsid w:val="00FC4486"/>
    <w:rsid w:val="00FC4D1C"/>
    <w:rsid w:val="00FC4F3D"/>
    <w:rsid w:val="00FC571D"/>
    <w:rsid w:val="00FC5971"/>
    <w:rsid w:val="00FC5FEE"/>
    <w:rsid w:val="00FC6195"/>
    <w:rsid w:val="00FC74CD"/>
    <w:rsid w:val="00FD0420"/>
    <w:rsid w:val="00FD0541"/>
    <w:rsid w:val="00FD0F77"/>
    <w:rsid w:val="00FD1FD1"/>
    <w:rsid w:val="00FD26A5"/>
    <w:rsid w:val="00FD36AF"/>
    <w:rsid w:val="00FD397A"/>
    <w:rsid w:val="00FD4F7C"/>
    <w:rsid w:val="00FD555D"/>
    <w:rsid w:val="00FD5A00"/>
    <w:rsid w:val="00FD5C34"/>
    <w:rsid w:val="00FD5E1A"/>
    <w:rsid w:val="00FD5E80"/>
    <w:rsid w:val="00FD5EA9"/>
    <w:rsid w:val="00FD709F"/>
    <w:rsid w:val="00FD739D"/>
    <w:rsid w:val="00FD7AC1"/>
    <w:rsid w:val="00FD7D4A"/>
    <w:rsid w:val="00FD7E36"/>
    <w:rsid w:val="00FD7E4A"/>
    <w:rsid w:val="00FE00BC"/>
    <w:rsid w:val="00FE05CE"/>
    <w:rsid w:val="00FE08F9"/>
    <w:rsid w:val="00FE0C40"/>
    <w:rsid w:val="00FE1A07"/>
    <w:rsid w:val="00FE1F70"/>
    <w:rsid w:val="00FE2999"/>
    <w:rsid w:val="00FE2A39"/>
    <w:rsid w:val="00FE3BCD"/>
    <w:rsid w:val="00FE45CA"/>
    <w:rsid w:val="00FE48D7"/>
    <w:rsid w:val="00FE4B36"/>
    <w:rsid w:val="00FE4C77"/>
    <w:rsid w:val="00FE4F70"/>
    <w:rsid w:val="00FE614B"/>
    <w:rsid w:val="00FE6221"/>
    <w:rsid w:val="00FE6C85"/>
    <w:rsid w:val="00FE79FB"/>
    <w:rsid w:val="00FE7AA0"/>
    <w:rsid w:val="00FF01A4"/>
    <w:rsid w:val="00FF108B"/>
    <w:rsid w:val="00FF14C4"/>
    <w:rsid w:val="00FF1A33"/>
    <w:rsid w:val="00FF1C6F"/>
    <w:rsid w:val="00FF3563"/>
    <w:rsid w:val="00FF36EA"/>
    <w:rsid w:val="00FF4C5B"/>
    <w:rsid w:val="00FF64E0"/>
    <w:rsid w:val="00FF6633"/>
    <w:rsid w:val="00FF6916"/>
    <w:rsid w:val="00FF69B7"/>
    <w:rsid w:val="00FF71F1"/>
    <w:rsid w:val="00FF7B40"/>
    <w:rsid w:val="00FF7C8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8239"/>
  <w15:chartTrackingRefBased/>
  <w15:docId w15:val="{04B7B587-C9CA-4E52-92D3-C010103E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E6A"/>
    <w:pPr>
      <w:spacing w:after="0" w:line="480" w:lineRule="auto"/>
    </w:pPr>
    <w:rPr>
      <w:rFonts w:ascii="Times New Roman" w:eastAsiaTheme="minorEastAsia" w:hAnsi="Times New Roman" w:cs="Times New Roman"/>
      <w:sz w:val="24"/>
      <w:szCs w:val="24"/>
      <w:lang w:bidi="ar-SA"/>
    </w:rPr>
  </w:style>
  <w:style w:type="paragraph" w:styleId="Heading1">
    <w:name w:val="heading 1"/>
    <w:basedOn w:val="Normal"/>
    <w:next w:val="Normal"/>
    <w:link w:val="Heading1Char"/>
    <w:uiPriority w:val="9"/>
    <w:qFormat/>
    <w:rsid w:val="00E22E6A"/>
    <w:pPr>
      <w:keepNext/>
      <w:keepLines/>
      <w:spacing w:before="360" w:after="80"/>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E22E6A"/>
    <w:pPr>
      <w:keepNext/>
      <w:keepLines/>
      <w:spacing w:before="160" w:after="80"/>
      <w:outlineLvl w:val="1"/>
    </w:pPr>
    <w:rPr>
      <w:rFonts w:eastAsiaTheme="majorEastAsia" w:cstheme="majorBidi"/>
      <w:b/>
      <w:i/>
      <w:kern w:val="2"/>
      <w:sz w:val="28"/>
      <w:szCs w:val="32"/>
      <w14:ligatures w14:val="standardContextual"/>
    </w:rPr>
  </w:style>
  <w:style w:type="paragraph" w:styleId="Heading3">
    <w:name w:val="heading 3"/>
    <w:basedOn w:val="Normal"/>
    <w:next w:val="Normal"/>
    <w:link w:val="Heading3Char"/>
    <w:uiPriority w:val="9"/>
    <w:semiHidden/>
    <w:unhideWhenUsed/>
    <w:qFormat/>
    <w:rsid w:val="00E22E6A"/>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22E6A"/>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22E6A"/>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22E6A"/>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22E6A"/>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22E6A"/>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22E6A"/>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E6A"/>
    <w:pPr>
      <w:tabs>
        <w:tab w:val="center" w:pos="4320"/>
        <w:tab w:val="right" w:pos="8640"/>
      </w:tabs>
    </w:pPr>
  </w:style>
  <w:style w:type="character" w:customStyle="1" w:styleId="HeaderChar">
    <w:name w:val="Header Char"/>
    <w:basedOn w:val="DefaultParagraphFont"/>
    <w:link w:val="Header"/>
    <w:uiPriority w:val="99"/>
    <w:rsid w:val="00E22E6A"/>
    <w:rPr>
      <w:rFonts w:ascii="Times New Roman" w:eastAsiaTheme="minorEastAsia" w:hAnsi="Times New Roman" w:cs="Times New Roman"/>
      <w:sz w:val="24"/>
      <w:szCs w:val="24"/>
      <w:lang w:bidi="ar-SA"/>
    </w:rPr>
  </w:style>
  <w:style w:type="paragraph" w:styleId="Footer">
    <w:name w:val="footer"/>
    <w:basedOn w:val="Normal"/>
    <w:link w:val="FooterChar"/>
    <w:uiPriority w:val="99"/>
    <w:unhideWhenUsed/>
    <w:rsid w:val="00E22E6A"/>
    <w:pPr>
      <w:tabs>
        <w:tab w:val="center" w:pos="4680"/>
        <w:tab w:val="right" w:pos="9360"/>
      </w:tabs>
      <w:spacing w:line="240" w:lineRule="auto"/>
    </w:pPr>
  </w:style>
  <w:style w:type="character" w:customStyle="1" w:styleId="FooterChar">
    <w:name w:val="Footer Char"/>
    <w:basedOn w:val="DefaultParagraphFont"/>
    <w:link w:val="Footer"/>
    <w:uiPriority w:val="99"/>
    <w:rsid w:val="00E22E6A"/>
    <w:rPr>
      <w:rFonts w:ascii="Times New Roman" w:eastAsiaTheme="minorEastAsia" w:hAnsi="Times New Roman" w:cs="Times New Roman"/>
      <w:sz w:val="24"/>
      <w:szCs w:val="24"/>
      <w:lang w:bidi="ar-SA"/>
    </w:rPr>
  </w:style>
  <w:style w:type="paragraph" w:styleId="FootnoteText">
    <w:name w:val="footnote text"/>
    <w:basedOn w:val="Normal"/>
    <w:link w:val="FootnoteTextChar"/>
    <w:uiPriority w:val="99"/>
    <w:unhideWhenUsed/>
    <w:rsid w:val="00E22E6A"/>
  </w:style>
  <w:style w:type="character" w:customStyle="1" w:styleId="FootnoteTextChar">
    <w:name w:val="Footnote Text Char"/>
    <w:basedOn w:val="DefaultParagraphFont"/>
    <w:link w:val="FootnoteText"/>
    <w:uiPriority w:val="99"/>
    <w:rsid w:val="00E22E6A"/>
    <w:rPr>
      <w:rFonts w:ascii="Times New Roman" w:eastAsiaTheme="minorEastAsia" w:hAnsi="Times New Roman" w:cs="Times New Roman"/>
      <w:sz w:val="24"/>
      <w:szCs w:val="24"/>
      <w:lang w:bidi="ar-SA"/>
    </w:rPr>
  </w:style>
  <w:style w:type="character" w:styleId="FootnoteReference">
    <w:name w:val="footnote reference"/>
    <w:basedOn w:val="DefaultParagraphFont"/>
    <w:uiPriority w:val="99"/>
    <w:unhideWhenUsed/>
    <w:rsid w:val="00E22E6A"/>
    <w:rPr>
      <w:rFonts w:ascii="Times New Roman" w:hAnsi="Times New Roman"/>
      <w:vertAlign w:val="superscript"/>
    </w:rPr>
  </w:style>
  <w:style w:type="character" w:styleId="Hyperlink">
    <w:name w:val="Hyperlink"/>
    <w:basedOn w:val="DefaultParagraphFont"/>
    <w:uiPriority w:val="99"/>
    <w:unhideWhenUsed/>
    <w:rsid w:val="00E22E6A"/>
    <w:rPr>
      <w:color w:val="0563C1" w:themeColor="hyperlink"/>
      <w:u w:val="single"/>
    </w:rPr>
  </w:style>
  <w:style w:type="table" w:styleId="TableGrid">
    <w:name w:val="Table Grid"/>
    <w:basedOn w:val="TableNormal"/>
    <w:uiPriority w:val="39"/>
    <w:rsid w:val="00E22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2E6A"/>
    <w:pPr>
      <w:ind w:left="720"/>
      <w:contextualSpacing/>
    </w:pPr>
    <w:rPr>
      <w:rFonts w:eastAsiaTheme="minorHAnsi"/>
      <w:kern w:val="2"/>
      <w14:ligatures w14:val="standardContextual"/>
    </w:rPr>
  </w:style>
  <w:style w:type="character" w:styleId="UnresolvedMention">
    <w:name w:val="Unresolved Mention"/>
    <w:basedOn w:val="DefaultParagraphFont"/>
    <w:uiPriority w:val="99"/>
    <w:semiHidden/>
    <w:unhideWhenUsed/>
    <w:rsid w:val="00E22E6A"/>
    <w:rPr>
      <w:color w:val="605E5C"/>
      <w:shd w:val="clear" w:color="auto" w:fill="E1DFDD"/>
    </w:rPr>
  </w:style>
  <w:style w:type="character" w:styleId="FollowedHyperlink">
    <w:name w:val="FollowedHyperlink"/>
    <w:basedOn w:val="DefaultParagraphFont"/>
    <w:uiPriority w:val="99"/>
    <w:semiHidden/>
    <w:unhideWhenUsed/>
    <w:rsid w:val="00E22E6A"/>
    <w:rPr>
      <w:color w:val="954F72" w:themeColor="followedHyperlink"/>
      <w:u w:val="single"/>
    </w:rPr>
  </w:style>
  <w:style w:type="character" w:styleId="Emphasis">
    <w:name w:val="Emphasis"/>
    <w:basedOn w:val="DefaultParagraphFont"/>
    <w:uiPriority w:val="20"/>
    <w:qFormat/>
    <w:rsid w:val="00E22E6A"/>
    <w:rPr>
      <w:i/>
      <w:iCs/>
    </w:rPr>
  </w:style>
  <w:style w:type="character" w:customStyle="1" w:styleId="delimiter">
    <w:name w:val="delimiter"/>
    <w:basedOn w:val="DefaultParagraphFont"/>
    <w:rsid w:val="00E22E6A"/>
  </w:style>
  <w:style w:type="paragraph" w:styleId="EndnoteText">
    <w:name w:val="endnote text"/>
    <w:basedOn w:val="Normal"/>
    <w:link w:val="EndnoteTextChar"/>
    <w:uiPriority w:val="99"/>
    <w:semiHidden/>
    <w:unhideWhenUsed/>
    <w:rsid w:val="00E22E6A"/>
    <w:pPr>
      <w:spacing w:line="240" w:lineRule="auto"/>
    </w:pPr>
    <w:rPr>
      <w:sz w:val="20"/>
      <w:szCs w:val="20"/>
    </w:rPr>
  </w:style>
  <w:style w:type="character" w:customStyle="1" w:styleId="EndnoteTextChar">
    <w:name w:val="Endnote Text Char"/>
    <w:basedOn w:val="DefaultParagraphFont"/>
    <w:link w:val="EndnoteText"/>
    <w:uiPriority w:val="99"/>
    <w:semiHidden/>
    <w:rsid w:val="00E22E6A"/>
    <w:rPr>
      <w:rFonts w:ascii="Times New Roman" w:eastAsiaTheme="minorEastAsia" w:hAnsi="Times New Roman" w:cs="Times New Roman"/>
      <w:sz w:val="20"/>
      <w:szCs w:val="20"/>
      <w:lang w:bidi="ar-SA"/>
    </w:rPr>
  </w:style>
  <w:style w:type="character" w:styleId="EndnoteReference">
    <w:name w:val="endnote reference"/>
    <w:basedOn w:val="DefaultParagraphFont"/>
    <w:uiPriority w:val="99"/>
    <w:semiHidden/>
    <w:unhideWhenUsed/>
    <w:rsid w:val="00E22E6A"/>
    <w:rPr>
      <w:vertAlign w:val="superscript"/>
    </w:rPr>
  </w:style>
  <w:style w:type="character" w:styleId="CommentReference">
    <w:name w:val="annotation reference"/>
    <w:basedOn w:val="DefaultParagraphFont"/>
    <w:uiPriority w:val="99"/>
    <w:semiHidden/>
    <w:unhideWhenUsed/>
    <w:rsid w:val="00E22E6A"/>
    <w:rPr>
      <w:sz w:val="16"/>
      <w:szCs w:val="16"/>
    </w:rPr>
  </w:style>
  <w:style w:type="paragraph" w:styleId="CommentText">
    <w:name w:val="annotation text"/>
    <w:basedOn w:val="Normal"/>
    <w:link w:val="CommentTextChar"/>
    <w:uiPriority w:val="99"/>
    <w:unhideWhenUsed/>
    <w:rsid w:val="00E22E6A"/>
    <w:rPr>
      <w:sz w:val="20"/>
      <w:szCs w:val="20"/>
    </w:rPr>
  </w:style>
  <w:style w:type="character" w:customStyle="1" w:styleId="CommentTextChar">
    <w:name w:val="Comment Text Char"/>
    <w:basedOn w:val="DefaultParagraphFont"/>
    <w:link w:val="CommentText"/>
    <w:uiPriority w:val="99"/>
    <w:rsid w:val="00E22E6A"/>
    <w:rPr>
      <w:rFonts w:ascii="Times New Roman" w:eastAsiaTheme="minorEastAsia"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E22E6A"/>
    <w:rPr>
      <w:b/>
      <w:bCs/>
    </w:rPr>
  </w:style>
  <w:style w:type="character" w:customStyle="1" w:styleId="CommentSubjectChar">
    <w:name w:val="Comment Subject Char"/>
    <w:basedOn w:val="CommentTextChar"/>
    <w:link w:val="CommentSubject"/>
    <w:uiPriority w:val="99"/>
    <w:semiHidden/>
    <w:rsid w:val="00E22E6A"/>
    <w:rPr>
      <w:rFonts w:ascii="Times New Roman" w:eastAsiaTheme="minorEastAsia" w:hAnsi="Times New Roman" w:cs="Times New Roman"/>
      <w:b/>
      <w:bCs/>
      <w:sz w:val="20"/>
      <w:szCs w:val="20"/>
      <w:lang w:bidi="ar-SA"/>
    </w:rPr>
  </w:style>
  <w:style w:type="character" w:customStyle="1" w:styleId="Heading1Char">
    <w:name w:val="Heading 1 Char"/>
    <w:basedOn w:val="DefaultParagraphFont"/>
    <w:link w:val="Heading1"/>
    <w:uiPriority w:val="9"/>
    <w:rsid w:val="00E22E6A"/>
    <w:rPr>
      <w:rFonts w:ascii="Times New Roman" w:eastAsiaTheme="majorEastAsia" w:hAnsi="Times New Roman" w:cstheme="majorBidi"/>
      <w:b/>
      <w:kern w:val="2"/>
      <w:sz w:val="32"/>
      <w:szCs w:val="40"/>
      <w:lang w:bidi="ar-SA"/>
      <w14:ligatures w14:val="standardContextual"/>
    </w:rPr>
  </w:style>
  <w:style w:type="character" w:customStyle="1" w:styleId="Heading2Char">
    <w:name w:val="Heading 2 Char"/>
    <w:basedOn w:val="DefaultParagraphFont"/>
    <w:link w:val="Heading2"/>
    <w:uiPriority w:val="9"/>
    <w:rsid w:val="00E22E6A"/>
    <w:rPr>
      <w:rFonts w:ascii="Times New Roman" w:eastAsiaTheme="majorEastAsia" w:hAnsi="Times New Roman" w:cstheme="majorBidi"/>
      <w:b/>
      <w:i/>
      <w:kern w:val="2"/>
      <w:sz w:val="28"/>
      <w:szCs w:val="32"/>
      <w:lang w:bidi="ar-SA"/>
      <w14:ligatures w14:val="standardContextual"/>
    </w:rPr>
  </w:style>
  <w:style w:type="character" w:customStyle="1" w:styleId="Heading3Char">
    <w:name w:val="Heading 3 Char"/>
    <w:basedOn w:val="DefaultParagraphFont"/>
    <w:link w:val="Heading3"/>
    <w:uiPriority w:val="9"/>
    <w:semiHidden/>
    <w:rsid w:val="00E22E6A"/>
    <w:rPr>
      <w:rFonts w:eastAsiaTheme="majorEastAsia" w:cstheme="majorBidi"/>
      <w:color w:val="2F5496" w:themeColor="accent1" w:themeShade="BF"/>
      <w:kern w:val="2"/>
      <w:sz w:val="28"/>
      <w:szCs w:val="28"/>
      <w:lang w:bidi="ar-SA"/>
      <w14:ligatures w14:val="standardContextual"/>
    </w:rPr>
  </w:style>
  <w:style w:type="character" w:customStyle="1" w:styleId="Heading4Char">
    <w:name w:val="Heading 4 Char"/>
    <w:basedOn w:val="DefaultParagraphFont"/>
    <w:link w:val="Heading4"/>
    <w:uiPriority w:val="9"/>
    <w:semiHidden/>
    <w:rsid w:val="00E22E6A"/>
    <w:rPr>
      <w:rFonts w:eastAsiaTheme="majorEastAsia" w:cstheme="majorBidi"/>
      <w:i/>
      <w:iCs/>
      <w:color w:val="2F5496" w:themeColor="accent1" w:themeShade="BF"/>
      <w:kern w:val="2"/>
      <w:sz w:val="24"/>
      <w:szCs w:val="24"/>
      <w:lang w:bidi="ar-SA"/>
      <w14:ligatures w14:val="standardContextual"/>
    </w:rPr>
  </w:style>
  <w:style w:type="character" w:customStyle="1" w:styleId="Heading5Char">
    <w:name w:val="Heading 5 Char"/>
    <w:basedOn w:val="DefaultParagraphFont"/>
    <w:link w:val="Heading5"/>
    <w:uiPriority w:val="9"/>
    <w:semiHidden/>
    <w:rsid w:val="00E22E6A"/>
    <w:rPr>
      <w:rFonts w:eastAsiaTheme="majorEastAsia" w:cstheme="majorBidi"/>
      <w:color w:val="2F5496" w:themeColor="accent1" w:themeShade="BF"/>
      <w:kern w:val="2"/>
      <w:sz w:val="24"/>
      <w:szCs w:val="24"/>
      <w:lang w:bidi="ar-SA"/>
      <w14:ligatures w14:val="standardContextual"/>
    </w:rPr>
  </w:style>
  <w:style w:type="character" w:customStyle="1" w:styleId="Heading6Char">
    <w:name w:val="Heading 6 Char"/>
    <w:basedOn w:val="DefaultParagraphFont"/>
    <w:link w:val="Heading6"/>
    <w:uiPriority w:val="9"/>
    <w:semiHidden/>
    <w:rsid w:val="00E22E6A"/>
    <w:rPr>
      <w:rFonts w:eastAsiaTheme="majorEastAsia" w:cstheme="majorBidi"/>
      <w:i/>
      <w:iCs/>
      <w:color w:val="595959" w:themeColor="text1" w:themeTint="A6"/>
      <w:kern w:val="2"/>
      <w:sz w:val="24"/>
      <w:szCs w:val="24"/>
      <w:lang w:bidi="ar-SA"/>
      <w14:ligatures w14:val="standardContextual"/>
    </w:rPr>
  </w:style>
  <w:style w:type="character" w:customStyle="1" w:styleId="Heading7Char">
    <w:name w:val="Heading 7 Char"/>
    <w:basedOn w:val="DefaultParagraphFont"/>
    <w:link w:val="Heading7"/>
    <w:uiPriority w:val="9"/>
    <w:semiHidden/>
    <w:rsid w:val="00E22E6A"/>
    <w:rPr>
      <w:rFonts w:eastAsiaTheme="majorEastAsia" w:cstheme="majorBidi"/>
      <w:color w:val="595959" w:themeColor="text1" w:themeTint="A6"/>
      <w:kern w:val="2"/>
      <w:sz w:val="24"/>
      <w:szCs w:val="24"/>
      <w:lang w:bidi="ar-SA"/>
      <w14:ligatures w14:val="standardContextual"/>
    </w:rPr>
  </w:style>
  <w:style w:type="character" w:customStyle="1" w:styleId="Heading8Char">
    <w:name w:val="Heading 8 Char"/>
    <w:basedOn w:val="DefaultParagraphFont"/>
    <w:link w:val="Heading8"/>
    <w:uiPriority w:val="9"/>
    <w:semiHidden/>
    <w:rsid w:val="00E22E6A"/>
    <w:rPr>
      <w:rFonts w:eastAsiaTheme="majorEastAsia" w:cstheme="majorBidi"/>
      <w:i/>
      <w:iCs/>
      <w:color w:val="272727" w:themeColor="text1" w:themeTint="D8"/>
      <w:kern w:val="2"/>
      <w:sz w:val="24"/>
      <w:szCs w:val="24"/>
      <w:lang w:bidi="ar-SA"/>
      <w14:ligatures w14:val="standardContextual"/>
    </w:rPr>
  </w:style>
  <w:style w:type="character" w:customStyle="1" w:styleId="Heading9Char">
    <w:name w:val="Heading 9 Char"/>
    <w:basedOn w:val="DefaultParagraphFont"/>
    <w:link w:val="Heading9"/>
    <w:uiPriority w:val="9"/>
    <w:semiHidden/>
    <w:rsid w:val="00E22E6A"/>
    <w:rPr>
      <w:rFonts w:eastAsiaTheme="majorEastAsia" w:cstheme="majorBidi"/>
      <w:color w:val="272727" w:themeColor="text1" w:themeTint="D8"/>
      <w:kern w:val="2"/>
      <w:sz w:val="24"/>
      <w:szCs w:val="24"/>
      <w:lang w:bidi="ar-SA"/>
      <w14:ligatures w14:val="standardContextual"/>
    </w:rPr>
  </w:style>
  <w:style w:type="character" w:styleId="IntenseEmphasis">
    <w:name w:val="Intense Emphasis"/>
    <w:basedOn w:val="DefaultParagraphFont"/>
    <w:uiPriority w:val="21"/>
    <w:qFormat/>
    <w:rsid w:val="00E22E6A"/>
    <w:rPr>
      <w:i/>
      <w:iCs/>
      <w:color w:val="2F5496" w:themeColor="accent1" w:themeShade="BF"/>
    </w:rPr>
  </w:style>
  <w:style w:type="paragraph" w:styleId="IntenseQuote">
    <w:name w:val="Intense Quote"/>
    <w:basedOn w:val="Normal"/>
    <w:next w:val="Normal"/>
    <w:link w:val="IntenseQuoteChar"/>
    <w:uiPriority w:val="30"/>
    <w:qFormat/>
    <w:rsid w:val="00E22E6A"/>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22E6A"/>
    <w:rPr>
      <w:rFonts w:ascii="Times New Roman" w:hAnsi="Times New Roman" w:cs="Times New Roman"/>
      <w:i/>
      <w:iCs/>
      <w:color w:val="2F5496" w:themeColor="accent1" w:themeShade="BF"/>
      <w:kern w:val="2"/>
      <w:sz w:val="24"/>
      <w:szCs w:val="24"/>
      <w:lang w:bidi="ar-SA"/>
      <w14:ligatures w14:val="standardContextual"/>
    </w:rPr>
  </w:style>
  <w:style w:type="character" w:styleId="IntenseReference">
    <w:name w:val="Intense Reference"/>
    <w:basedOn w:val="DefaultParagraphFont"/>
    <w:uiPriority w:val="32"/>
    <w:qFormat/>
    <w:rsid w:val="00E22E6A"/>
    <w:rPr>
      <w:b/>
      <w:bCs/>
      <w:smallCaps/>
      <w:color w:val="2F5496" w:themeColor="accent1" w:themeShade="BF"/>
      <w:spacing w:val="5"/>
    </w:rPr>
  </w:style>
  <w:style w:type="paragraph" w:styleId="NormalWeb">
    <w:name w:val="Normal (Web)"/>
    <w:basedOn w:val="Normal"/>
    <w:uiPriority w:val="99"/>
    <w:semiHidden/>
    <w:unhideWhenUsed/>
    <w:rsid w:val="00E22E6A"/>
    <w:pPr>
      <w:spacing w:before="100" w:beforeAutospacing="1" w:after="100" w:afterAutospacing="1"/>
    </w:pPr>
    <w:rPr>
      <w:rFonts w:eastAsia="Times New Roman"/>
    </w:rPr>
  </w:style>
  <w:style w:type="character" w:styleId="PageNumber">
    <w:name w:val="page number"/>
    <w:basedOn w:val="DefaultParagraphFont"/>
    <w:uiPriority w:val="99"/>
    <w:semiHidden/>
    <w:unhideWhenUsed/>
    <w:rsid w:val="00E22E6A"/>
  </w:style>
  <w:style w:type="paragraph" w:styleId="Quote">
    <w:name w:val="Quote"/>
    <w:basedOn w:val="Normal"/>
    <w:next w:val="Normal"/>
    <w:link w:val="QuoteChar"/>
    <w:uiPriority w:val="29"/>
    <w:qFormat/>
    <w:rsid w:val="00E22E6A"/>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E22E6A"/>
    <w:rPr>
      <w:rFonts w:ascii="Times New Roman" w:hAnsi="Times New Roman" w:cs="Times New Roman"/>
      <w:i/>
      <w:iCs/>
      <w:color w:val="404040" w:themeColor="text1" w:themeTint="BF"/>
      <w:kern w:val="2"/>
      <w:sz w:val="24"/>
      <w:szCs w:val="24"/>
      <w:lang w:bidi="ar-SA"/>
      <w14:ligatures w14:val="standardContextual"/>
    </w:rPr>
  </w:style>
  <w:style w:type="paragraph" w:styleId="Subtitle">
    <w:name w:val="Subtitle"/>
    <w:basedOn w:val="Normal"/>
    <w:next w:val="Normal"/>
    <w:link w:val="SubtitleChar"/>
    <w:uiPriority w:val="11"/>
    <w:qFormat/>
    <w:rsid w:val="00E22E6A"/>
    <w:pPr>
      <w:numPr>
        <w:ilvl w:val="1"/>
      </w:numPr>
      <w:spacing w:after="160"/>
      <w:jc w:val="center"/>
    </w:pPr>
    <w:rPr>
      <w:rFonts w:eastAsiaTheme="majorEastAsia" w:cstheme="majorBidi"/>
      <w:b/>
      <w:color w:val="000000" w:themeColor="text1"/>
      <w:spacing w:val="15"/>
      <w:kern w:val="2"/>
      <w:sz w:val="28"/>
      <w:szCs w:val="28"/>
      <w14:ligatures w14:val="standardContextual"/>
    </w:rPr>
  </w:style>
  <w:style w:type="character" w:customStyle="1" w:styleId="SubtitleChar">
    <w:name w:val="Subtitle Char"/>
    <w:basedOn w:val="DefaultParagraphFont"/>
    <w:link w:val="Subtitle"/>
    <w:uiPriority w:val="11"/>
    <w:rsid w:val="00E22E6A"/>
    <w:rPr>
      <w:rFonts w:ascii="Times New Roman" w:eastAsiaTheme="majorEastAsia" w:hAnsi="Times New Roman" w:cstheme="majorBidi"/>
      <w:b/>
      <w:color w:val="000000" w:themeColor="text1"/>
      <w:spacing w:val="15"/>
      <w:kern w:val="2"/>
      <w:sz w:val="28"/>
      <w:szCs w:val="28"/>
      <w:lang w:bidi="ar-SA"/>
      <w14:ligatures w14:val="standardContextual"/>
    </w:rPr>
  </w:style>
  <w:style w:type="paragraph" w:styleId="Title">
    <w:name w:val="Title"/>
    <w:basedOn w:val="Normal"/>
    <w:next w:val="Normal"/>
    <w:link w:val="TitleChar"/>
    <w:uiPriority w:val="10"/>
    <w:qFormat/>
    <w:rsid w:val="00E22E6A"/>
    <w:pPr>
      <w:spacing w:after="240" w:line="240" w:lineRule="auto"/>
      <w:contextualSpacing/>
      <w:jc w:val="center"/>
    </w:pPr>
    <w:rPr>
      <w:rFonts w:eastAsiaTheme="majorEastAsia" w:cstheme="majorBidi"/>
      <w:b/>
      <w:kern w:val="28"/>
      <w:sz w:val="36"/>
      <w:szCs w:val="56"/>
      <w14:ligatures w14:val="standardContextual"/>
    </w:rPr>
  </w:style>
  <w:style w:type="character" w:customStyle="1" w:styleId="TitleChar">
    <w:name w:val="Title Char"/>
    <w:basedOn w:val="DefaultParagraphFont"/>
    <w:link w:val="Title"/>
    <w:uiPriority w:val="10"/>
    <w:rsid w:val="00E22E6A"/>
    <w:rPr>
      <w:rFonts w:ascii="Times New Roman" w:eastAsiaTheme="majorEastAsia" w:hAnsi="Times New Roman" w:cstheme="majorBidi"/>
      <w:b/>
      <w:kern w:val="28"/>
      <w:sz w:val="36"/>
      <w:szCs w:val="56"/>
      <w:lang w:bidi="ar-SA"/>
      <w14:ligatures w14:val="standardContextual"/>
    </w:rPr>
  </w:style>
  <w:style w:type="paragraph" w:styleId="Revision">
    <w:name w:val="Revision"/>
    <w:hidden/>
    <w:uiPriority w:val="99"/>
    <w:semiHidden/>
    <w:rsid w:val="00386A54"/>
    <w:pPr>
      <w:spacing w:after="0" w:line="240" w:lineRule="auto"/>
    </w:pPr>
    <w:rPr>
      <w:rFonts w:ascii="Times New Roman" w:eastAsiaTheme="minorEastAsia"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3301">
      <w:bodyDiv w:val="1"/>
      <w:marLeft w:val="0"/>
      <w:marRight w:val="0"/>
      <w:marTop w:val="0"/>
      <w:marBottom w:val="0"/>
      <w:divBdr>
        <w:top w:val="none" w:sz="0" w:space="0" w:color="auto"/>
        <w:left w:val="none" w:sz="0" w:space="0" w:color="auto"/>
        <w:bottom w:val="none" w:sz="0" w:space="0" w:color="auto"/>
        <w:right w:val="none" w:sz="0" w:space="0" w:color="auto"/>
      </w:divBdr>
    </w:div>
    <w:div w:id="102726905">
      <w:bodyDiv w:val="1"/>
      <w:marLeft w:val="0"/>
      <w:marRight w:val="0"/>
      <w:marTop w:val="0"/>
      <w:marBottom w:val="0"/>
      <w:divBdr>
        <w:top w:val="none" w:sz="0" w:space="0" w:color="auto"/>
        <w:left w:val="none" w:sz="0" w:space="0" w:color="auto"/>
        <w:bottom w:val="none" w:sz="0" w:space="0" w:color="auto"/>
        <w:right w:val="none" w:sz="0" w:space="0" w:color="auto"/>
      </w:divBdr>
    </w:div>
    <w:div w:id="451096285">
      <w:bodyDiv w:val="1"/>
      <w:marLeft w:val="0"/>
      <w:marRight w:val="0"/>
      <w:marTop w:val="0"/>
      <w:marBottom w:val="0"/>
      <w:divBdr>
        <w:top w:val="none" w:sz="0" w:space="0" w:color="auto"/>
        <w:left w:val="none" w:sz="0" w:space="0" w:color="auto"/>
        <w:bottom w:val="none" w:sz="0" w:space="0" w:color="auto"/>
        <w:right w:val="none" w:sz="0" w:space="0" w:color="auto"/>
      </w:divBdr>
    </w:div>
    <w:div w:id="1146161302">
      <w:bodyDiv w:val="1"/>
      <w:marLeft w:val="0"/>
      <w:marRight w:val="0"/>
      <w:marTop w:val="0"/>
      <w:marBottom w:val="0"/>
      <w:divBdr>
        <w:top w:val="none" w:sz="0" w:space="0" w:color="auto"/>
        <w:left w:val="none" w:sz="0" w:space="0" w:color="auto"/>
        <w:bottom w:val="none" w:sz="0" w:space="0" w:color="auto"/>
        <w:right w:val="none" w:sz="0" w:space="0" w:color="auto"/>
      </w:divBdr>
    </w:div>
    <w:div w:id="1208838627">
      <w:bodyDiv w:val="1"/>
      <w:marLeft w:val="0"/>
      <w:marRight w:val="0"/>
      <w:marTop w:val="0"/>
      <w:marBottom w:val="0"/>
      <w:divBdr>
        <w:top w:val="none" w:sz="0" w:space="0" w:color="auto"/>
        <w:left w:val="none" w:sz="0" w:space="0" w:color="auto"/>
        <w:bottom w:val="none" w:sz="0" w:space="0" w:color="auto"/>
        <w:right w:val="none" w:sz="0" w:space="0" w:color="auto"/>
      </w:divBdr>
      <w:divsChild>
        <w:div w:id="1176309409">
          <w:marLeft w:val="0"/>
          <w:marRight w:val="0"/>
          <w:marTop w:val="0"/>
          <w:marBottom w:val="0"/>
          <w:divBdr>
            <w:top w:val="none" w:sz="0" w:space="0" w:color="auto"/>
            <w:left w:val="none" w:sz="0" w:space="0" w:color="auto"/>
            <w:bottom w:val="none" w:sz="0" w:space="0" w:color="auto"/>
            <w:right w:val="none" w:sz="0" w:space="0" w:color="auto"/>
          </w:divBdr>
        </w:div>
        <w:div w:id="1434789888">
          <w:marLeft w:val="0"/>
          <w:marRight w:val="0"/>
          <w:marTop w:val="0"/>
          <w:marBottom w:val="0"/>
          <w:divBdr>
            <w:top w:val="none" w:sz="0" w:space="0" w:color="auto"/>
            <w:left w:val="none" w:sz="0" w:space="0" w:color="auto"/>
            <w:bottom w:val="none" w:sz="0" w:space="0" w:color="auto"/>
            <w:right w:val="none" w:sz="0" w:space="0" w:color="auto"/>
          </w:divBdr>
        </w:div>
        <w:div w:id="459806206">
          <w:marLeft w:val="0"/>
          <w:marRight w:val="0"/>
          <w:marTop w:val="0"/>
          <w:marBottom w:val="0"/>
          <w:divBdr>
            <w:top w:val="none" w:sz="0" w:space="0" w:color="auto"/>
            <w:left w:val="none" w:sz="0" w:space="0" w:color="auto"/>
            <w:bottom w:val="none" w:sz="0" w:space="0" w:color="auto"/>
            <w:right w:val="none" w:sz="0" w:space="0" w:color="auto"/>
          </w:divBdr>
        </w:div>
      </w:divsChild>
    </w:div>
    <w:div w:id="1618365658">
      <w:bodyDiv w:val="1"/>
      <w:marLeft w:val="0"/>
      <w:marRight w:val="0"/>
      <w:marTop w:val="0"/>
      <w:marBottom w:val="0"/>
      <w:divBdr>
        <w:top w:val="none" w:sz="0" w:space="0" w:color="auto"/>
        <w:left w:val="none" w:sz="0" w:space="0" w:color="auto"/>
        <w:bottom w:val="none" w:sz="0" w:space="0" w:color="auto"/>
        <w:right w:val="none" w:sz="0" w:space="0" w:color="auto"/>
      </w:divBdr>
    </w:div>
    <w:div w:id="1621260875">
      <w:bodyDiv w:val="1"/>
      <w:marLeft w:val="0"/>
      <w:marRight w:val="0"/>
      <w:marTop w:val="0"/>
      <w:marBottom w:val="0"/>
      <w:divBdr>
        <w:top w:val="none" w:sz="0" w:space="0" w:color="auto"/>
        <w:left w:val="none" w:sz="0" w:space="0" w:color="auto"/>
        <w:bottom w:val="none" w:sz="0" w:space="0" w:color="auto"/>
        <w:right w:val="none" w:sz="0" w:space="0" w:color="auto"/>
      </w:divBdr>
    </w:div>
    <w:div w:id="1648239438">
      <w:bodyDiv w:val="1"/>
      <w:marLeft w:val="0"/>
      <w:marRight w:val="0"/>
      <w:marTop w:val="0"/>
      <w:marBottom w:val="0"/>
      <w:divBdr>
        <w:top w:val="none" w:sz="0" w:space="0" w:color="auto"/>
        <w:left w:val="none" w:sz="0" w:space="0" w:color="auto"/>
        <w:bottom w:val="none" w:sz="0" w:space="0" w:color="auto"/>
        <w:right w:val="none" w:sz="0" w:space="0" w:color="auto"/>
      </w:divBdr>
    </w:div>
    <w:div w:id="1815751145">
      <w:bodyDiv w:val="1"/>
      <w:marLeft w:val="0"/>
      <w:marRight w:val="0"/>
      <w:marTop w:val="0"/>
      <w:marBottom w:val="0"/>
      <w:divBdr>
        <w:top w:val="none" w:sz="0" w:space="0" w:color="auto"/>
        <w:left w:val="none" w:sz="0" w:space="0" w:color="auto"/>
        <w:bottom w:val="none" w:sz="0" w:space="0" w:color="auto"/>
        <w:right w:val="none" w:sz="0" w:space="0" w:color="auto"/>
      </w:divBdr>
    </w:div>
    <w:div w:id="209828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pebach.org/toc/toc-III-3.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93/oxfordhb/9780190945442.013.2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youtube.com/watch?v=bVhV-Qwlc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8D3CC-066F-4B66-955C-268E8CD81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36</Pages>
  <Words>7030</Words>
  <Characters>40076</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47012</CharactersWithSpaces>
  <SharedDoc>false</SharedDoc>
  <HLinks>
    <vt:vector size="6" baseType="variant">
      <vt:variant>
        <vt:i4>2687075</vt:i4>
      </vt:variant>
      <vt:variant>
        <vt:i4>0</vt:i4>
      </vt:variant>
      <vt:variant>
        <vt:i4>0</vt:i4>
      </vt:variant>
      <vt:variant>
        <vt:i4>5</vt:i4>
      </vt:variant>
      <vt:variant>
        <vt:lpwstr>https://www.youtube.com/watch?v=2PJ6TiWIw08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Gilad Rabinovitch</dc:creator>
  <cp:keywords/>
  <dc:description/>
  <cp:lastModifiedBy>Segall, Christopher (segallcr)</cp:lastModifiedBy>
  <cp:revision>24</cp:revision>
  <cp:lastPrinted>2024-12-29T02:39:00Z</cp:lastPrinted>
  <dcterms:created xsi:type="dcterms:W3CDTF">2026-01-07T15:42:00Z</dcterms:created>
  <dcterms:modified xsi:type="dcterms:W3CDTF">2026-01-08T14:04:00Z</dcterms:modified>
</cp:coreProperties>
</file>