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E9C0" w14:textId="77777777" w:rsidR="008C3EDE" w:rsidRPr="008C3EDE" w:rsidRDefault="008C3EDE" w:rsidP="008C3EDE">
      <w:pPr>
        <w:rPr>
          <w:rFonts w:ascii="Aptos" w:eastAsia="Times New Roman" w:hAnsi="Aptos" w:cs="Times New Roman"/>
          <w:color w:val="000000"/>
          <w:kern w:val="0"/>
          <w14:ligatures w14:val="none"/>
        </w:rPr>
      </w:pPr>
      <w:r w:rsidRPr="008C3EDE">
        <w:rPr>
          <w:rFonts w:ascii="Aptos" w:eastAsia="Times New Roman" w:hAnsi="Aptos" w:cs="Times New Roman"/>
          <w:color w:val="000000"/>
          <w:kern w:val="0"/>
          <w14:ligatures w14:val="none"/>
        </w:rPr>
        <w:t>This is a study of the early-20th-century American folk song "Stackolee". (At least, I think one would call it a folk song; as far as I can tell, the author never identifies the musical style(s) that the paper is dealing with.) The many recorded versions of "Stackolee" vary widely in melody, harmonic progression, and phrase structure. They mostly seem to gravitate towards existing "schemes" found in other songs: either twelve-bar schemes associated with the songs "Frankie and Johnny" and "Railroad Bill" (those two songs represent different schemes, with different harmonic progressions) or an eight-bar scheme associated with "How Long". The paper shows how versions of "Stackolee" employ these schemes, in some cases even borrowing lyrics from associated songs.</w:t>
      </w:r>
    </w:p>
    <w:p w14:paraId="24FA1C21" w14:textId="77777777" w:rsidR="008C3EDE" w:rsidRPr="008C3EDE" w:rsidRDefault="008C3EDE" w:rsidP="008C3EDE">
      <w:pPr>
        <w:rPr>
          <w:rFonts w:ascii="Aptos" w:eastAsia="Times New Roman" w:hAnsi="Aptos" w:cs="Times New Roman"/>
          <w:color w:val="000000"/>
          <w:kern w:val="0"/>
          <w14:ligatures w14:val="none"/>
        </w:rPr>
      </w:pPr>
    </w:p>
    <w:p w14:paraId="2A15EC5D" w14:textId="77777777" w:rsidR="008C3EDE" w:rsidRPr="008C3EDE" w:rsidRDefault="008C3EDE" w:rsidP="008C3EDE">
      <w:pPr>
        <w:rPr>
          <w:rFonts w:ascii="Aptos" w:eastAsia="Times New Roman" w:hAnsi="Aptos" w:cs="Times New Roman"/>
          <w:color w:val="000000"/>
          <w:kern w:val="0"/>
          <w14:ligatures w14:val="none"/>
        </w:rPr>
      </w:pPr>
      <w:r w:rsidRPr="008C3EDE">
        <w:rPr>
          <w:rFonts w:ascii="Aptos" w:eastAsia="Times New Roman" w:hAnsi="Aptos" w:cs="Times New Roman"/>
          <w:color w:val="000000"/>
          <w:kern w:val="0"/>
          <w14:ligatures w14:val="none"/>
        </w:rPr>
        <w:t>On the whole this is an excellent paper. The topic is interesting and the argument convincing. I haven't seen a lot of work in this area in music theory (though I'm not an expert on it). The paper is well-written and the ideas are clearly presented. The musical examples are also nice (I checked the accuracy of a few of them against recordings) and the discussion coordinates with them closely, that is, I didn't find any inconsistencies between the discussion and the examples.</w:t>
      </w:r>
    </w:p>
    <w:p w14:paraId="2619857A" w14:textId="77777777" w:rsidR="008C3EDE" w:rsidRPr="008C3EDE" w:rsidRDefault="008C3EDE" w:rsidP="008C3EDE">
      <w:pPr>
        <w:rPr>
          <w:rFonts w:ascii="Aptos" w:eastAsia="Times New Roman" w:hAnsi="Aptos" w:cs="Times New Roman"/>
          <w:color w:val="000000"/>
          <w:kern w:val="0"/>
          <w14:ligatures w14:val="none"/>
        </w:rPr>
      </w:pPr>
    </w:p>
    <w:p w14:paraId="3C225D0E" w14:textId="77777777" w:rsidR="008C3EDE" w:rsidRPr="008C3EDE" w:rsidRDefault="008C3EDE" w:rsidP="008C3EDE">
      <w:pPr>
        <w:rPr>
          <w:rFonts w:ascii="Aptos" w:eastAsia="Times New Roman" w:hAnsi="Aptos" w:cs="Times New Roman"/>
          <w:color w:val="000000"/>
          <w:kern w:val="0"/>
          <w14:ligatures w14:val="none"/>
        </w:rPr>
      </w:pPr>
      <w:r w:rsidRPr="008C3EDE">
        <w:rPr>
          <w:rFonts w:ascii="Aptos" w:eastAsia="Times New Roman" w:hAnsi="Aptos" w:cs="Times New Roman"/>
          <w:color w:val="000000"/>
          <w:kern w:val="0"/>
          <w14:ligatures w14:val="none"/>
        </w:rPr>
        <w:t>I think the paper is acceptable as is. I have a few thoughts below but I would leave them to the discretion of the author. In what follows I address the author directly.</w:t>
      </w:r>
    </w:p>
    <w:p w14:paraId="0D58C3B9" w14:textId="77777777" w:rsidR="008C3EDE" w:rsidRPr="008C3EDE" w:rsidRDefault="008C3EDE" w:rsidP="008C3EDE">
      <w:pPr>
        <w:rPr>
          <w:rFonts w:ascii="Aptos" w:eastAsia="Times New Roman" w:hAnsi="Aptos" w:cs="Times New Roman"/>
          <w:color w:val="000000"/>
          <w:kern w:val="0"/>
          <w14:ligatures w14:val="none"/>
        </w:rPr>
      </w:pPr>
    </w:p>
    <w:p w14:paraId="21593752" w14:textId="77777777" w:rsidR="008C3EDE" w:rsidRPr="008C3EDE" w:rsidRDefault="008C3EDE" w:rsidP="008C3EDE">
      <w:pPr>
        <w:rPr>
          <w:rFonts w:ascii="Aptos" w:eastAsia="Times New Roman" w:hAnsi="Aptos" w:cs="Times New Roman"/>
          <w:color w:val="000000"/>
          <w:kern w:val="0"/>
          <w14:ligatures w14:val="none"/>
        </w:rPr>
      </w:pPr>
      <w:r w:rsidRPr="008C3EDE">
        <w:rPr>
          <w:rFonts w:ascii="Aptos" w:eastAsia="Times New Roman" w:hAnsi="Aptos" w:cs="Times New Roman"/>
          <w:color w:val="000000"/>
          <w:kern w:val="0"/>
          <w14:ligatures w14:val="none"/>
        </w:rPr>
        <w:t>The issue of syllabic stress arises repeatedly: you define an "accent" as "the combination of a stressed syllable with a metrically strong downbeat position" (p. 10) and then invoke this concept on several occasions, e.g. when you say that Ex. 8a has seven accents and Ex. 8b has ten (p. 13).  On the whole your labeling of accents (stressed syllables) seems good to me. It might be worth stating the usual criteria (which you generally follow): each "content word" (noun, verb, or adjective) generally has a least one stressed syllable, while monosyllabic "function words" (prepositions, pronouns, determiners, other catagories) usually carry no stress (though occasionally they do). It's hard to find an authoritative statement of this that doesn't use a lot of jargon, but here's one: Bruce Hayes, _Metrical Stress Theory_ (U Chicago Press, 1995), p. 24 (viewable on Google books). There is some subjectivity here, both in deciding what's a content word vs. a function word (adverbs are problematic) and deciding whether a word is stressed. E.g. in Ex. 8b, you say "Some" in m. 6 is an accent (and therefore stressed); I think most would consider this a function word (a quantifier) but it could be considered stressed in this case; there's a tendency, even in speech, to shift stresses to create an alternation of stressed and unstressed syllables (see e.g. Hayes pp. 27-30). You may not need to say all this but it's good to be aware of it.</w:t>
      </w:r>
    </w:p>
    <w:p w14:paraId="76AC1795" w14:textId="77777777" w:rsidR="008C3EDE" w:rsidRPr="008C3EDE" w:rsidRDefault="008C3EDE" w:rsidP="008C3EDE">
      <w:pPr>
        <w:rPr>
          <w:rFonts w:ascii="Aptos" w:eastAsia="Times New Roman" w:hAnsi="Aptos" w:cs="Times New Roman"/>
          <w:color w:val="000000"/>
          <w:kern w:val="0"/>
          <w14:ligatures w14:val="none"/>
        </w:rPr>
      </w:pPr>
    </w:p>
    <w:p w14:paraId="4311A451" w14:textId="77777777" w:rsidR="008C3EDE" w:rsidRPr="008C3EDE" w:rsidRDefault="008C3EDE" w:rsidP="008C3EDE">
      <w:pPr>
        <w:rPr>
          <w:rFonts w:ascii="Aptos" w:eastAsia="Times New Roman" w:hAnsi="Aptos" w:cs="Times New Roman"/>
          <w:color w:val="000000"/>
          <w:kern w:val="0"/>
          <w14:ligatures w14:val="none"/>
        </w:rPr>
      </w:pPr>
      <w:r w:rsidRPr="008C3EDE">
        <w:rPr>
          <w:rFonts w:ascii="Aptos" w:eastAsia="Times New Roman" w:hAnsi="Aptos" w:cs="Times New Roman"/>
          <w:color w:val="000000"/>
          <w:kern w:val="0"/>
          <w14:ligatures w14:val="none"/>
        </w:rPr>
        <w:t xml:space="preserve">I do have one change to suggest, though I don't think it's essential: I think the paper would be more successful if it could be shown to have more general significance beyond the particular songs discussed. By "more successful" I mean in particular that I think it would be more widely read (which is presumably desirable!). When I say "general significance", I mean, at least, general significance to the style of music under consideration (as noted in my first paragraph, you never even say what that style is!).  You don't have to give a lot of examples but you could at least claim (if you think it's true) that this kind of schematic </w:t>
      </w:r>
      <w:r w:rsidRPr="008C3EDE">
        <w:rPr>
          <w:rFonts w:ascii="Aptos" w:eastAsia="Times New Roman" w:hAnsi="Aptos" w:cs="Times New Roman"/>
          <w:color w:val="000000"/>
          <w:kern w:val="0"/>
          <w14:ligatures w14:val="none"/>
        </w:rPr>
        <w:lastRenderedPageBreak/>
        <w:t>process occurs widely in the style.  You sort of hint at such a general claim at the end of the article but it would be good to make it at the beginning of the article as well. (The current opening of the article is enticing in a way – it would be great "lead" for a non-specialist audience, but I'm not sure it's the best way to draw in the readers of Theory &amp; Practice.)</w:t>
      </w:r>
    </w:p>
    <w:p w14:paraId="16D99491" w14:textId="77777777" w:rsidR="008C3EDE" w:rsidRPr="008C3EDE" w:rsidRDefault="008C3EDE" w:rsidP="008C3EDE">
      <w:pPr>
        <w:rPr>
          <w:rFonts w:ascii="Aptos" w:eastAsia="Times New Roman" w:hAnsi="Aptos" w:cs="Times New Roman"/>
          <w:color w:val="000000"/>
          <w:kern w:val="0"/>
          <w14:ligatures w14:val="none"/>
        </w:rPr>
      </w:pPr>
    </w:p>
    <w:p w14:paraId="342529B0" w14:textId="77777777" w:rsidR="008C3EDE" w:rsidRPr="008C3EDE" w:rsidRDefault="008C3EDE" w:rsidP="008C3EDE">
      <w:pPr>
        <w:rPr>
          <w:rFonts w:ascii="Aptos" w:eastAsia="Times New Roman" w:hAnsi="Aptos" w:cs="Times New Roman"/>
          <w:color w:val="000000"/>
          <w:kern w:val="0"/>
          <w14:ligatures w14:val="none"/>
        </w:rPr>
      </w:pPr>
      <w:r w:rsidRPr="008C3EDE">
        <w:rPr>
          <w:rFonts w:ascii="Aptos" w:eastAsia="Times New Roman" w:hAnsi="Aptos" w:cs="Times New Roman"/>
          <w:color w:val="000000"/>
          <w:kern w:val="0"/>
          <w14:ligatures w14:val="none"/>
        </w:rPr>
        <w:t>Small points:</w:t>
      </w:r>
    </w:p>
    <w:p w14:paraId="10BD0275" w14:textId="77777777" w:rsidR="008C3EDE" w:rsidRPr="008C3EDE" w:rsidRDefault="008C3EDE" w:rsidP="008C3EDE">
      <w:pPr>
        <w:rPr>
          <w:rFonts w:ascii="Aptos" w:eastAsia="Times New Roman" w:hAnsi="Aptos" w:cs="Times New Roman"/>
          <w:color w:val="000000"/>
          <w:kern w:val="0"/>
          <w14:ligatures w14:val="none"/>
        </w:rPr>
      </w:pPr>
    </w:p>
    <w:p w14:paraId="3E13FADA" w14:textId="77777777" w:rsidR="008C3EDE" w:rsidRPr="008C3EDE" w:rsidRDefault="008C3EDE" w:rsidP="008C3EDE">
      <w:pPr>
        <w:rPr>
          <w:rFonts w:ascii="Aptos" w:eastAsia="Times New Roman" w:hAnsi="Aptos" w:cs="Times New Roman"/>
          <w:color w:val="000000"/>
          <w:kern w:val="0"/>
          <w14:ligatures w14:val="none"/>
        </w:rPr>
      </w:pPr>
      <w:r w:rsidRPr="008C3EDE">
        <w:rPr>
          <w:rFonts w:ascii="Aptos" w:eastAsia="Times New Roman" w:hAnsi="Aptos" w:cs="Times New Roman"/>
          <w:color w:val="000000"/>
          <w:kern w:val="0"/>
          <w14:ligatures w14:val="none"/>
        </w:rPr>
        <w:t>p. 12: "Example. 8[b]" - should be Ex.</w:t>
      </w:r>
    </w:p>
    <w:p w14:paraId="1F8B4774" w14:textId="77777777" w:rsidR="008C3EDE" w:rsidRPr="008C3EDE" w:rsidRDefault="008C3EDE" w:rsidP="008C3EDE">
      <w:pPr>
        <w:rPr>
          <w:rFonts w:ascii="Aptos" w:eastAsia="Times New Roman" w:hAnsi="Aptos" w:cs="Times New Roman"/>
          <w:color w:val="000000"/>
          <w:kern w:val="0"/>
          <w14:ligatures w14:val="none"/>
        </w:rPr>
      </w:pPr>
    </w:p>
    <w:p w14:paraId="3D40E0D7" w14:textId="77777777" w:rsidR="008C3EDE" w:rsidRPr="008C3EDE" w:rsidRDefault="008C3EDE" w:rsidP="008C3EDE">
      <w:pPr>
        <w:rPr>
          <w:rFonts w:ascii="Aptos" w:eastAsia="Times New Roman" w:hAnsi="Aptos" w:cs="Times New Roman"/>
          <w:color w:val="000000"/>
          <w:kern w:val="0"/>
          <w14:ligatures w14:val="none"/>
        </w:rPr>
      </w:pPr>
      <w:r w:rsidRPr="008C3EDE">
        <w:rPr>
          <w:rFonts w:ascii="Aptos" w:eastAsia="Times New Roman" w:hAnsi="Aptos" w:cs="Times New Roman"/>
          <w:color w:val="000000"/>
          <w:kern w:val="0"/>
          <w14:ligatures w14:val="none"/>
        </w:rPr>
        <w:t>You claim that "Stackolee" is sometimes set with "Stack" on the strong beat: e.g. Ex. 12a, Mississippi John Hurt's performance. (</w:t>
      </w:r>
      <w:hyperlink r:id="rId4" w:history="1">
        <w:r w:rsidRPr="008C3EDE">
          <w:rPr>
            <w:rFonts w:ascii="Aptos" w:eastAsia="Times New Roman" w:hAnsi="Aptos" w:cs="Times New Roman"/>
            <w:color w:val="0086F0"/>
            <w:kern w:val="0"/>
            <w:u w:val="single"/>
            <w14:ligatures w14:val="none"/>
          </w:rPr>
          <w:t>https://www.youtube.com/watch?v=KWM82eQKdQk</w:t>
        </w:r>
      </w:hyperlink>
      <w:r w:rsidRPr="008C3EDE">
        <w:rPr>
          <w:rFonts w:ascii="Aptos" w:eastAsia="Times New Roman" w:hAnsi="Aptos" w:cs="Times New Roman"/>
          <w:color w:val="000000"/>
          <w:kern w:val="0"/>
          <w14:ligatures w14:val="none"/>
        </w:rPr>
        <w:t>) That seems very odd to me. It does indeed occur; I notice, though, that it sometimes causes the meter to shift. E.g. around 1:10 we have this:</w:t>
      </w:r>
    </w:p>
    <w:p w14:paraId="7CFE7EAE" w14:textId="77777777" w:rsidR="008C3EDE" w:rsidRPr="008C3EDE" w:rsidRDefault="008C3EDE" w:rsidP="008C3EDE">
      <w:pPr>
        <w:rPr>
          <w:rFonts w:ascii="Aptos" w:eastAsia="Times New Roman" w:hAnsi="Aptos" w:cs="Times New Roman"/>
          <w:color w:val="000000"/>
          <w:kern w:val="0"/>
          <w14:ligatures w14:val="none"/>
        </w:rPr>
      </w:pPr>
    </w:p>
    <w:p w14:paraId="4A4ECC9A" w14:textId="77777777" w:rsidR="008C3EDE" w:rsidRPr="008C3EDE" w:rsidRDefault="008C3EDE" w:rsidP="008C3EDE">
      <w:pPr>
        <w:rPr>
          <w:rFonts w:ascii="Aptos" w:eastAsia="Times New Roman" w:hAnsi="Aptos" w:cs="Times New Roman"/>
          <w:color w:val="000000"/>
          <w:kern w:val="0"/>
          <w14:ligatures w14:val="none"/>
        </w:rPr>
      </w:pPr>
      <w:r w:rsidRPr="008C3EDE">
        <w:rPr>
          <w:rFonts w:ascii="Aptos" w:eastAsia="Times New Roman" w:hAnsi="Aptos" w:cs="Times New Roman"/>
          <w:color w:val="000000"/>
          <w:kern w:val="0"/>
          <w14:ligatures w14:val="none"/>
        </w:rPr>
        <w:t>[2/2] bad man | oh cruel | [3/2] Stackolee | [2/2] ^2 ^3 ^1 (guitar riff) |  |</w:t>
      </w:r>
    </w:p>
    <w:p w14:paraId="4C0BFF4B" w14:textId="77777777" w:rsidR="008C3EDE" w:rsidRPr="008C3EDE" w:rsidRDefault="008C3EDE" w:rsidP="008C3EDE">
      <w:pPr>
        <w:rPr>
          <w:rFonts w:ascii="Aptos" w:eastAsia="Times New Roman" w:hAnsi="Aptos" w:cs="Times New Roman"/>
          <w:color w:val="000000"/>
          <w:kern w:val="0"/>
          <w14:ligatures w14:val="none"/>
        </w:rPr>
      </w:pPr>
    </w:p>
    <w:p w14:paraId="034DC7CD" w14:textId="77777777" w:rsidR="008C3EDE" w:rsidRPr="008C3EDE" w:rsidRDefault="008C3EDE" w:rsidP="008C3EDE">
      <w:pPr>
        <w:rPr>
          <w:rFonts w:ascii="Aptos" w:eastAsia="Times New Roman" w:hAnsi="Aptos" w:cs="Times New Roman"/>
          <w:color w:val="000000"/>
          <w:kern w:val="0"/>
          <w14:ligatures w14:val="none"/>
        </w:rPr>
      </w:pPr>
      <w:r w:rsidRPr="008C3EDE">
        <w:rPr>
          <w:rFonts w:ascii="Aptos" w:eastAsia="Times New Roman" w:hAnsi="Aptos" w:cs="Times New Roman"/>
          <w:color w:val="000000"/>
          <w:kern w:val="0"/>
          <w14:ligatures w14:val="none"/>
        </w:rPr>
        <w:t>Maybe he reinterpreted "-lee" as a downbeat as he was singing it. (I also feel that the 5-4-2-3-1 melodic gesture is most naturally placed with the 5 and 1 on strong beats.)</w:t>
      </w:r>
    </w:p>
    <w:p w14:paraId="59F6B7FF" w14:textId="77777777" w:rsidR="008C3EDE" w:rsidRPr="008C3EDE" w:rsidRDefault="008C3EDE" w:rsidP="008C3EDE">
      <w:pPr>
        <w:rPr>
          <w:rFonts w:ascii="Aptos" w:eastAsia="Times New Roman" w:hAnsi="Aptos" w:cs="Times New Roman"/>
          <w:color w:val="000000"/>
          <w:kern w:val="0"/>
          <w14:ligatures w14:val="none"/>
        </w:rPr>
      </w:pPr>
    </w:p>
    <w:p w14:paraId="68FD9824" w14:textId="77777777" w:rsidR="008C3EDE" w:rsidRPr="008C3EDE" w:rsidRDefault="008C3EDE" w:rsidP="008C3EDE">
      <w:pPr>
        <w:rPr>
          <w:rFonts w:ascii="Aptos" w:eastAsia="Times New Roman" w:hAnsi="Aptos" w:cs="Times New Roman"/>
          <w:color w:val="000000"/>
          <w:kern w:val="0"/>
          <w14:ligatures w14:val="none"/>
        </w:rPr>
      </w:pPr>
      <w:r w:rsidRPr="008C3EDE">
        <w:rPr>
          <w:rFonts w:ascii="Aptos" w:eastAsia="Times New Roman" w:hAnsi="Aptos" w:cs="Times New Roman"/>
          <w:color w:val="000000"/>
          <w:kern w:val="0"/>
          <w14:ligatures w14:val="none"/>
        </w:rPr>
        <w:t>In Guthrie's rendition (Ex. 12b): You claim that his expansion "puts 'mean' in a weaker hypermetric position than either 'bad' or '-lee'", but even your unexpanded version (Ex. 12c) does this, does it not?</w:t>
      </w:r>
    </w:p>
    <w:p w14:paraId="63C27A23" w14:textId="77777777" w:rsidR="008C3EDE" w:rsidRPr="008C3EDE" w:rsidRDefault="008C3EDE" w:rsidP="008C3EDE">
      <w:pPr>
        <w:rPr>
          <w:rFonts w:ascii="Aptos" w:eastAsia="Times New Roman" w:hAnsi="Aptos" w:cs="Times New Roman"/>
          <w:color w:val="000000"/>
          <w:kern w:val="0"/>
          <w14:ligatures w14:val="none"/>
        </w:rPr>
      </w:pPr>
    </w:p>
    <w:p w14:paraId="36D4817C" w14:textId="77777777" w:rsidR="008C3EDE" w:rsidRPr="008C3EDE" w:rsidRDefault="008C3EDE" w:rsidP="008C3EDE">
      <w:pPr>
        <w:rPr>
          <w:rFonts w:ascii="Aptos" w:eastAsia="Times New Roman" w:hAnsi="Aptos" w:cs="Times New Roman"/>
          <w:color w:val="000000"/>
          <w:kern w:val="0"/>
          <w14:ligatures w14:val="none"/>
        </w:rPr>
      </w:pPr>
      <w:r w:rsidRPr="008C3EDE">
        <w:rPr>
          <w:rFonts w:ascii="Aptos" w:eastAsia="Times New Roman" w:hAnsi="Aptos" w:cs="Times New Roman"/>
          <w:color w:val="000000"/>
          <w:kern w:val="0"/>
          <w14:ligatures w14:val="none"/>
        </w:rPr>
        <w:t>I wonder why you choose to notate the songs in 2/2: that is, you assume two tactus beats per measure. My inclination would be to make the measures twice as long, so that they have four tactus beats per measure. (The schemes would then be six-bar and four-bar schemes.) The twelve-bar blues scheme generally has four tactus beats per measure, doesn't it? (Or perhaps I'm wrong.) By calling "Frankie and Johnny" a "twelve-bar scheme" you may be making it seem more similar to the blues scheme than it actually is.</w:t>
      </w:r>
    </w:p>
    <w:p w14:paraId="459816C7" w14:textId="77777777" w:rsidR="00C02074" w:rsidRDefault="00C02074"/>
    <w:sectPr w:rsidR="00C02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EDE"/>
    <w:rsid w:val="002713AD"/>
    <w:rsid w:val="003235E2"/>
    <w:rsid w:val="008C3EDE"/>
    <w:rsid w:val="00AC3E46"/>
    <w:rsid w:val="00C02074"/>
    <w:rsid w:val="00FD0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27D074"/>
  <w15:chartTrackingRefBased/>
  <w15:docId w15:val="{FCFD0D9F-B547-B442-AF32-21FB8918E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E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E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E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E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EDE"/>
    <w:rPr>
      <w:rFonts w:eastAsiaTheme="majorEastAsia" w:cstheme="majorBidi"/>
      <w:color w:val="272727" w:themeColor="text1" w:themeTint="D8"/>
    </w:rPr>
  </w:style>
  <w:style w:type="paragraph" w:styleId="Title">
    <w:name w:val="Title"/>
    <w:basedOn w:val="Normal"/>
    <w:next w:val="Normal"/>
    <w:link w:val="TitleChar"/>
    <w:uiPriority w:val="10"/>
    <w:qFormat/>
    <w:rsid w:val="008C3E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E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E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3EDE"/>
    <w:rPr>
      <w:i/>
      <w:iCs/>
      <w:color w:val="404040" w:themeColor="text1" w:themeTint="BF"/>
    </w:rPr>
  </w:style>
  <w:style w:type="paragraph" w:styleId="ListParagraph">
    <w:name w:val="List Paragraph"/>
    <w:basedOn w:val="Normal"/>
    <w:uiPriority w:val="34"/>
    <w:qFormat/>
    <w:rsid w:val="008C3EDE"/>
    <w:pPr>
      <w:ind w:left="720"/>
      <w:contextualSpacing/>
    </w:pPr>
  </w:style>
  <w:style w:type="character" w:styleId="IntenseEmphasis">
    <w:name w:val="Intense Emphasis"/>
    <w:basedOn w:val="DefaultParagraphFont"/>
    <w:uiPriority w:val="21"/>
    <w:qFormat/>
    <w:rsid w:val="008C3EDE"/>
    <w:rPr>
      <w:i/>
      <w:iCs/>
      <w:color w:val="0F4761" w:themeColor="accent1" w:themeShade="BF"/>
    </w:rPr>
  </w:style>
  <w:style w:type="paragraph" w:styleId="IntenseQuote">
    <w:name w:val="Intense Quote"/>
    <w:basedOn w:val="Normal"/>
    <w:next w:val="Normal"/>
    <w:link w:val="IntenseQuoteChar"/>
    <w:uiPriority w:val="30"/>
    <w:qFormat/>
    <w:rsid w:val="008C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EDE"/>
    <w:rPr>
      <w:i/>
      <w:iCs/>
      <w:color w:val="0F4761" w:themeColor="accent1" w:themeShade="BF"/>
    </w:rPr>
  </w:style>
  <w:style w:type="character" w:styleId="IntenseReference">
    <w:name w:val="Intense Reference"/>
    <w:basedOn w:val="DefaultParagraphFont"/>
    <w:uiPriority w:val="32"/>
    <w:qFormat/>
    <w:rsid w:val="008C3EDE"/>
    <w:rPr>
      <w:b/>
      <w:bCs/>
      <w:smallCaps/>
      <w:color w:val="0F4761" w:themeColor="accent1" w:themeShade="BF"/>
      <w:spacing w:val="5"/>
    </w:rPr>
  </w:style>
  <w:style w:type="character" w:styleId="Hyperlink">
    <w:name w:val="Hyperlink"/>
    <w:basedOn w:val="DefaultParagraphFont"/>
    <w:uiPriority w:val="99"/>
    <w:semiHidden/>
    <w:unhideWhenUsed/>
    <w:rsid w:val="008C3E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585815">
      <w:bodyDiv w:val="1"/>
      <w:marLeft w:val="0"/>
      <w:marRight w:val="0"/>
      <w:marTop w:val="0"/>
      <w:marBottom w:val="0"/>
      <w:divBdr>
        <w:top w:val="none" w:sz="0" w:space="0" w:color="auto"/>
        <w:left w:val="none" w:sz="0" w:space="0" w:color="auto"/>
        <w:bottom w:val="none" w:sz="0" w:space="0" w:color="auto"/>
        <w:right w:val="none" w:sz="0" w:space="0" w:color="auto"/>
      </w:divBdr>
      <w:divsChild>
        <w:div w:id="1781294305">
          <w:marLeft w:val="0"/>
          <w:marRight w:val="0"/>
          <w:marTop w:val="0"/>
          <w:marBottom w:val="0"/>
          <w:divBdr>
            <w:top w:val="none" w:sz="0" w:space="0" w:color="auto"/>
            <w:left w:val="none" w:sz="0" w:space="0" w:color="auto"/>
            <w:bottom w:val="none" w:sz="0" w:space="0" w:color="auto"/>
            <w:right w:val="none" w:sz="0" w:space="0" w:color="auto"/>
          </w:divBdr>
        </w:div>
        <w:div w:id="921915201">
          <w:marLeft w:val="0"/>
          <w:marRight w:val="0"/>
          <w:marTop w:val="0"/>
          <w:marBottom w:val="0"/>
          <w:divBdr>
            <w:top w:val="none" w:sz="0" w:space="0" w:color="auto"/>
            <w:left w:val="none" w:sz="0" w:space="0" w:color="auto"/>
            <w:bottom w:val="none" w:sz="0" w:space="0" w:color="auto"/>
            <w:right w:val="none" w:sz="0" w:space="0" w:color="auto"/>
          </w:divBdr>
        </w:div>
        <w:div w:id="240066996">
          <w:marLeft w:val="0"/>
          <w:marRight w:val="0"/>
          <w:marTop w:val="0"/>
          <w:marBottom w:val="0"/>
          <w:divBdr>
            <w:top w:val="none" w:sz="0" w:space="0" w:color="auto"/>
            <w:left w:val="none" w:sz="0" w:space="0" w:color="auto"/>
            <w:bottom w:val="none" w:sz="0" w:space="0" w:color="auto"/>
            <w:right w:val="none" w:sz="0" w:space="0" w:color="auto"/>
          </w:divBdr>
        </w:div>
        <w:div w:id="16780972">
          <w:marLeft w:val="0"/>
          <w:marRight w:val="0"/>
          <w:marTop w:val="0"/>
          <w:marBottom w:val="0"/>
          <w:divBdr>
            <w:top w:val="none" w:sz="0" w:space="0" w:color="auto"/>
            <w:left w:val="none" w:sz="0" w:space="0" w:color="auto"/>
            <w:bottom w:val="none" w:sz="0" w:space="0" w:color="auto"/>
            <w:right w:val="none" w:sz="0" w:space="0" w:color="auto"/>
          </w:divBdr>
        </w:div>
        <w:div w:id="1802307090">
          <w:marLeft w:val="0"/>
          <w:marRight w:val="0"/>
          <w:marTop w:val="0"/>
          <w:marBottom w:val="0"/>
          <w:divBdr>
            <w:top w:val="none" w:sz="0" w:space="0" w:color="auto"/>
            <w:left w:val="none" w:sz="0" w:space="0" w:color="auto"/>
            <w:bottom w:val="none" w:sz="0" w:space="0" w:color="auto"/>
            <w:right w:val="none" w:sz="0" w:space="0" w:color="auto"/>
          </w:divBdr>
        </w:div>
        <w:div w:id="2021814603">
          <w:marLeft w:val="0"/>
          <w:marRight w:val="0"/>
          <w:marTop w:val="0"/>
          <w:marBottom w:val="0"/>
          <w:divBdr>
            <w:top w:val="none" w:sz="0" w:space="0" w:color="auto"/>
            <w:left w:val="none" w:sz="0" w:space="0" w:color="auto"/>
            <w:bottom w:val="none" w:sz="0" w:space="0" w:color="auto"/>
            <w:right w:val="none" w:sz="0" w:space="0" w:color="auto"/>
          </w:divBdr>
        </w:div>
        <w:div w:id="1640266053">
          <w:marLeft w:val="0"/>
          <w:marRight w:val="0"/>
          <w:marTop w:val="0"/>
          <w:marBottom w:val="0"/>
          <w:divBdr>
            <w:top w:val="none" w:sz="0" w:space="0" w:color="auto"/>
            <w:left w:val="none" w:sz="0" w:space="0" w:color="auto"/>
            <w:bottom w:val="none" w:sz="0" w:space="0" w:color="auto"/>
            <w:right w:val="none" w:sz="0" w:space="0" w:color="auto"/>
          </w:divBdr>
        </w:div>
        <w:div w:id="1854033369">
          <w:marLeft w:val="0"/>
          <w:marRight w:val="0"/>
          <w:marTop w:val="0"/>
          <w:marBottom w:val="0"/>
          <w:divBdr>
            <w:top w:val="none" w:sz="0" w:space="0" w:color="auto"/>
            <w:left w:val="none" w:sz="0" w:space="0" w:color="auto"/>
            <w:bottom w:val="none" w:sz="0" w:space="0" w:color="auto"/>
            <w:right w:val="none" w:sz="0" w:space="0" w:color="auto"/>
          </w:divBdr>
        </w:div>
        <w:div w:id="710034540">
          <w:marLeft w:val="0"/>
          <w:marRight w:val="0"/>
          <w:marTop w:val="0"/>
          <w:marBottom w:val="0"/>
          <w:divBdr>
            <w:top w:val="none" w:sz="0" w:space="0" w:color="auto"/>
            <w:left w:val="none" w:sz="0" w:space="0" w:color="auto"/>
            <w:bottom w:val="none" w:sz="0" w:space="0" w:color="auto"/>
            <w:right w:val="none" w:sz="0" w:space="0" w:color="auto"/>
          </w:divBdr>
        </w:div>
        <w:div w:id="253632722">
          <w:marLeft w:val="0"/>
          <w:marRight w:val="0"/>
          <w:marTop w:val="0"/>
          <w:marBottom w:val="0"/>
          <w:divBdr>
            <w:top w:val="none" w:sz="0" w:space="0" w:color="auto"/>
            <w:left w:val="none" w:sz="0" w:space="0" w:color="auto"/>
            <w:bottom w:val="none" w:sz="0" w:space="0" w:color="auto"/>
            <w:right w:val="none" w:sz="0" w:space="0" w:color="auto"/>
          </w:divBdr>
        </w:div>
        <w:div w:id="961107687">
          <w:marLeft w:val="0"/>
          <w:marRight w:val="0"/>
          <w:marTop w:val="0"/>
          <w:marBottom w:val="0"/>
          <w:divBdr>
            <w:top w:val="none" w:sz="0" w:space="0" w:color="auto"/>
            <w:left w:val="none" w:sz="0" w:space="0" w:color="auto"/>
            <w:bottom w:val="none" w:sz="0" w:space="0" w:color="auto"/>
            <w:right w:val="none" w:sz="0" w:space="0" w:color="auto"/>
          </w:divBdr>
        </w:div>
        <w:div w:id="2088139606">
          <w:marLeft w:val="0"/>
          <w:marRight w:val="0"/>
          <w:marTop w:val="0"/>
          <w:marBottom w:val="0"/>
          <w:divBdr>
            <w:top w:val="none" w:sz="0" w:space="0" w:color="auto"/>
            <w:left w:val="none" w:sz="0" w:space="0" w:color="auto"/>
            <w:bottom w:val="none" w:sz="0" w:space="0" w:color="auto"/>
            <w:right w:val="none" w:sz="0" w:space="0" w:color="auto"/>
          </w:divBdr>
        </w:div>
        <w:div w:id="1036547026">
          <w:marLeft w:val="0"/>
          <w:marRight w:val="0"/>
          <w:marTop w:val="0"/>
          <w:marBottom w:val="0"/>
          <w:divBdr>
            <w:top w:val="none" w:sz="0" w:space="0" w:color="auto"/>
            <w:left w:val="none" w:sz="0" w:space="0" w:color="auto"/>
            <w:bottom w:val="none" w:sz="0" w:space="0" w:color="auto"/>
            <w:right w:val="none" w:sz="0" w:space="0" w:color="auto"/>
          </w:divBdr>
        </w:div>
        <w:div w:id="1970747204">
          <w:marLeft w:val="0"/>
          <w:marRight w:val="0"/>
          <w:marTop w:val="0"/>
          <w:marBottom w:val="0"/>
          <w:divBdr>
            <w:top w:val="none" w:sz="0" w:space="0" w:color="auto"/>
            <w:left w:val="none" w:sz="0" w:space="0" w:color="auto"/>
            <w:bottom w:val="none" w:sz="0" w:space="0" w:color="auto"/>
            <w:right w:val="none" w:sz="0" w:space="0" w:color="auto"/>
          </w:divBdr>
        </w:div>
        <w:div w:id="1365716778">
          <w:marLeft w:val="0"/>
          <w:marRight w:val="0"/>
          <w:marTop w:val="0"/>
          <w:marBottom w:val="0"/>
          <w:divBdr>
            <w:top w:val="none" w:sz="0" w:space="0" w:color="auto"/>
            <w:left w:val="none" w:sz="0" w:space="0" w:color="auto"/>
            <w:bottom w:val="none" w:sz="0" w:space="0" w:color="auto"/>
            <w:right w:val="none" w:sz="0" w:space="0" w:color="auto"/>
          </w:divBdr>
        </w:div>
        <w:div w:id="1902517094">
          <w:marLeft w:val="0"/>
          <w:marRight w:val="0"/>
          <w:marTop w:val="0"/>
          <w:marBottom w:val="0"/>
          <w:divBdr>
            <w:top w:val="none" w:sz="0" w:space="0" w:color="auto"/>
            <w:left w:val="none" w:sz="0" w:space="0" w:color="auto"/>
            <w:bottom w:val="none" w:sz="0" w:space="0" w:color="auto"/>
            <w:right w:val="none" w:sz="0" w:space="0" w:color="auto"/>
          </w:divBdr>
        </w:div>
        <w:div w:id="439492269">
          <w:marLeft w:val="0"/>
          <w:marRight w:val="0"/>
          <w:marTop w:val="0"/>
          <w:marBottom w:val="0"/>
          <w:divBdr>
            <w:top w:val="none" w:sz="0" w:space="0" w:color="auto"/>
            <w:left w:val="none" w:sz="0" w:space="0" w:color="auto"/>
            <w:bottom w:val="none" w:sz="0" w:space="0" w:color="auto"/>
            <w:right w:val="none" w:sz="0" w:space="0" w:color="auto"/>
          </w:divBdr>
        </w:div>
        <w:div w:id="1624576818">
          <w:marLeft w:val="0"/>
          <w:marRight w:val="0"/>
          <w:marTop w:val="0"/>
          <w:marBottom w:val="0"/>
          <w:divBdr>
            <w:top w:val="none" w:sz="0" w:space="0" w:color="auto"/>
            <w:left w:val="none" w:sz="0" w:space="0" w:color="auto"/>
            <w:bottom w:val="none" w:sz="0" w:space="0" w:color="auto"/>
            <w:right w:val="none" w:sz="0" w:space="0" w:color="auto"/>
          </w:divBdr>
        </w:div>
        <w:div w:id="37821405">
          <w:marLeft w:val="0"/>
          <w:marRight w:val="0"/>
          <w:marTop w:val="0"/>
          <w:marBottom w:val="0"/>
          <w:divBdr>
            <w:top w:val="none" w:sz="0" w:space="0" w:color="auto"/>
            <w:left w:val="none" w:sz="0" w:space="0" w:color="auto"/>
            <w:bottom w:val="none" w:sz="0" w:space="0" w:color="auto"/>
            <w:right w:val="none" w:sz="0" w:space="0" w:color="auto"/>
          </w:divBdr>
        </w:div>
        <w:div w:id="126626966">
          <w:marLeft w:val="0"/>
          <w:marRight w:val="0"/>
          <w:marTop w:val="0"/>
          <w:marBottom w:val="0"/>
          <w:divBdr>
            <w:top w:val="none" w:sz="0" w:space="0" w:color="auto"/>
            <w:left w:val="none" w:sz="0" w:space="0" w:color="auto"/>
            <w:bottom w:val="none" w:sz="0" w:space="0" w:color="auto"/>
            <w:right w:val="none" w:sz="0" w:space="0" w:color="auto"/>
          </w:divBdr>
        </w:div>
        <w:div w:id="505676971">
          <w:marLeft w:val="0"/>
          <w:marRight w:val="0"/>
          <w:marTop w:val="0"/>
          <w:marBottom w:val="0"/>
          <w:divBdr>
            <w:top w:val="none" w:sz="0" w:space="0" w:color="auto"/>
            <w:left w:val="none" w:sz="0" w:space="0" w:color="auto"/>
            <w:bottom w:val="none" w:sz="0" w:space="0" w:color="auto"/>
            <w:right w:val="none" w:sz="0" w:space="0" w:color="auto"/>
          </w:divBdr>
        </w:div>
        <w:div w:id="327441964">
          <w:marLeft w:val="0"/>
          <w:marRight w:val="0"/>
          <w:marTop w:val="0"/>
          <w:marBottom w:val="0"/>
          <w:divBdr>
            <w:top w:val="none" w:sz="0" w:space="0" w:color="auto"/>
            <w:left w:val="none" w:sz="0" w:space="0" w:color="auto"/>
            <w:bottom w:val="none" w:sz="0" w:space="0" w:color="auto"/>
            <w:right w:val="none" w:sz="0" w:space="0" w:color="auto"/>
          </w:divBdr>
        </w:div>
        <w:div w:id="1414812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KWM82eQKdQ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789</Words>
  <Characters>4500</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O. deClercq</dc:creator>
  <cp:keywords/>
  <dc:description/>
  <cp:lastModifiedBy>Trevor O. deClercq</cp:lastModifiedBy>
  <cp:revision>1</cp:revision>
  <dcterms:created xsi:type="dcterms:W3CDTF">2025-01-17T13:44:00Z</dcterms:created>
  <dcterms:modified xsi:type="dcterms:W3CDTF">2025-01-17T13:44:00Z</dcterms:modified>
</cp:coreProperties>
</file>