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27D7" w14:textId="3891D57D" w:rsidR="001A08D8" w:rsidRPr="007354DF" w:rsidRDefault="001A08D8">
      <w:pPr>
        <w:rPr>
          <w:b/>
          <w:bCs/>
          <w:i/>
          <w:iCs/>
        </w:rPr>
      </w:pPr>
      <w:r w:rsidRPr="00F66210">
        <w:rPr>
          <w:b/>
          <w:bCs/>
        </w:rPr>
        <w:t xml:space="preserve">Review: </w:t>
      </w:r>
      <w:r w:rsidR="00590BAF" w:rsidRPr="00F66210">
        <w:rPr>
          <w:b/>
          <w:bCs/>
        </w:rPr>
        <w:t>“Stackolee”: A Floating Ballad Text</w:t>
      </w:r>
      <w:r w:rsidR="007354DF">
        <w:rPr>
          <w:b/>
          <w:bCs/>
        </w:rPr>
        <w:t xml:space="preserve"> (</w:t>
      </w:r>
      <w:r w:rsidR="007354DF">
        <w:rPr>
          <w:b/>
          <w:bCs/>
          <w:i/>
          <w:iCs/>
        </w:rPr>
        <w:t>Theory and Practice)</w:t>
      </w:r>
    </w:p>
    <w:p w14:paraId="0E2E4DF6" w14:textId="0B6EF422" w:rsidR="00590BAF" w:rsidRDefault="00590BAF" w:rsidP="00606070">
      <w:r>
        <w:t xml:space="preserve">This article argues that the murder ballad “Stackolee,” which emerged in popular song in the early 1900s, is </w:t>
      </w:r>
      <w:r w:rsidR="00606070">
        <w:t>notable</w:t>
      </w:r>
      <w:r>
        <w:t xml:space="preserve"> </w:t>
      </w:r>
      <w:r w:rsidR="00606070">
        <w:t xml:space="preserve">because, unlike other ballad topics, it </w:t>
      </w:r>
      <w:r>
        <w:t xml:space="preserve">is </w:t>
      </w:r>
      <w:r w:rsidR="00BF6F49">
        <w:t xml:space="preserve">paired </w:t>
      </w:r>
      <w:r>
        <w:t xml:space="preserve">with several different country and blues schemas: the 12-bar “Frankie and Johnnie” and “Railroad Bill,” and the 8-bar “How Long.” </w:t>
      </w:r>
      <w:r w:rsidR="00606070">
        <w:t xml:space="preserve">The article examines three </w:t>
      </w:r>
      <w:r w:rsidR="00BF6F49">
        <w:t xml:space="preserve">categories of </w:t>
      </w:r>
      <w:r w:rsidR="00606070">
        <w:t xml:space="preserve">versions of “Stackolee,” </w:t>
      </w:r>
      <w:r w:rsidR="00BF6F49">
        <w:t xml:space="preserve">based on which </w:t>
      </w:r>
      <w:r w:rsidR="00606070">
        <w:t xml:space="preserve">schema they use, and finds that specific images and lyrical phrases recur in each. These observations suggests that blues </w:t>
      </w:r>
      <w:r w:rsidR="00F66210">
        <w:t>musicians conceived of the schemas not only as a melodic and harmonic pattern but also as a set of associated lyrics and images.</w:t>
      </w:r>
    </w:p>
    <w:p w14:paraId="221DE7DF" w14:textId="31742800" w:rsidR="00606070" w:rsidRDefault="00590BAF">
      <w:r>
        <w:t xml:space="preserve">I suggest that the author revise and resubmit this </w:t>
      </w:r>
      <w:r w:rsidR="00606070">
        <w:t>article</w:t>
      </w:r>
      <w:r>
        <w:t xml:space="preserve">. The article has many virtues: it makes a clear claim at the end; it is thorough in its citation of other scholarship; </w:t>
      </w:r>
      <w:r w:rsidR="001F4A87">
        <w:t xml:space="preserve">it selects excellent examples; and </w:t>
      </w:r>
      <w:r>
        <w:t>for the most part, it presents its ideas with admirable clarity</w:t>
      </w:r>
      <w:r w:rsidR="001F4A87">
        <w:t xml:space="preserve">. Moreover, its length is appropriate to the topic: it explores a single song topic in a short, focused </w:t>
      </w:r>
      <w:r w:rsidR="00BF6F49">
        <w:t>essay</w:t>
      </w:r>
      <w:r w:rsidR="001F4A87">
        <w:t>.</w:t>
      </w:r>
    </w:p>
    <w:p w14:paraId="435257CE" w14:textId="152DA9B0" w:rsidR="00F66210" w:rsidRDefault="00590BAF">
      <w:r>
        <w:t xml:space="preserve">That said, </w:t>
      </w:r>
      <w:r w:rsidR="00E26E55">
        <w:t xml:space="preserve">the author’s </w:t>
      </w:r>
      <w:r>
        <w:t>primary claim</w:t>
      </w:r>
      <w:r w:rsidR="00E44761">
        <w:t>, as far as I ascertain,</w:t>
      </w:r>
      <w:r>
        <w:t xml:space="preserve"> does not become clear until the final few paragraphs. When the article attempts to </w:t>
      </w:r>
      <w:r w:rsidR="00E44761">
        <w:t>discuss its primary intervention</w:t>
      </w:r>
      <w:r w:rsidR="00E26E55">
        <w:t xml:space="preserve"> earlier in the article</w:t>
      </w:r>
      <w:r w:rsidR="00E44761">
        <w:t>, its language becomes abstruse or vague.</w:t>
      </w:r>
      <w:r w:rsidR="00F66210">
        <w:t xml:space="preserve"> The article would be stronger if it presented its </w:t>
      </w:r>
      <w:r w:rsidR="00E26E55">
        <w:t xml:space="preserve">main argument </w:t>
      </w:r>
      <w:r w:rsidR="00F66210">
        <w:t xml:space="preserve">more clearly at the beginning, and if it </w:t>
      </w:r>
      <w:r w:rsidR="00E26E55">
        <w:t xml:space="preserve">explained </w:t>
      </w:r>
      <w:r w:rsidR="00F66210">
        <w:t xml:space="preserve">the broader “so what” of its findings. What do the different ballad versions tell us about the nature of song schemas, or about the different versions’ expressive functions, or about early </w:t>
      </w:r>
      <w:r w:rsidR="001F4A87">
        <w:t>blues and country</w:t>
      </w:r>
      <w:r w:rsidR="00F66210">
        <w:t xml:space="preserve"> music? Are there other scholars who have written on either the role of text in musical schemas or this ballad? Are there other “floating” or “promiscuous” song texts? Addressing some or all of these questions would help better persuade readers of the significance of the author’s </w:t>
      </w:r>
      <w:r w:rsidR="00681955">
        <w:t>analyses</w:t>
      </w:r>
      <w:r w:rsidR="00606070">
        <w:t>.</w:t>
      </w:r>
    </w:p>
    <w:p w14:paraId="2AEC24CB" w14:textId="20F9B542" w:rsidR="00590BAF" w:rsidRDefault="00506105">
      <w:r>
        <w:t>S</w:t>
      </w:r>
      <w:r w:rsidR="00F66210">
        <w:t>ome of the schemas discussed were not relevant to the article’s primary argument and could be cut.</w:t>
      </w:r>
      <w:r w:rsidR="00833A54">
        <w:t xml:space="preserve"> In addition, there are a </w:t>
      </w:r>
      <w:r w:rsidR="00A44F21">
        <w:t xml:space="preserve">passages </w:t>
      </w:r>
      <w:r w:rsidR="00833A54">
        <w:t>where the article repeats information</w:t>
      </w:r>
      <w:r w:rsidR="00A44F21">
        <w:t xml:space="preserve"> and presents its information in an order that is difficult to follow, especially pages 5–10</w:t>
      </w:r>
      <w:r w:rsidR="00833A54">
        <w:t xml:space="preserve">. </w:t>
      </w:r>
      <w:r w:rsidR="00A44F21">
        <w:t>These sections should be rewritten for concision and clarity</w:t>
      </w:r>
      <w:r w:rsidR="00606070">
        <w:t>.</w:t>
      </w:r>
    </w:p>
    <w:p w14:paraId="60C110C6" w14:textId="3C4D0656" w:rsidR="00F66210" w:rsidRDefault="00F66210">
      <w:r>
        <w:t>Here are a few comments on individual sections in the article:</w:t>
      </w:r>
    </w:p>
    <w:p w14:paraId="7595F3D7" w14:textId="11247B09" w:rsidR="00F66210" w:rsidRDefault="00F66210">
      <w:r>
        <w:t>p. 2. The sentence “This study will focus on the ballad’s musical attributes and its combination with multiple formal patterns” is vague and can be cut.</w:t>
      </w:r>
    </w:p>
    <w:p w14:paraId="3BDECED1" w14:textId="60A5FA64" w:rsidR="00331655" w:rsidRDefault="00F66210">
      <w:r>
        <w:t xml:space="preserve">p. 3: </w:t>
      </w:r>
      <w:r w:rsidR="00331655">
        <w:t xml:space="preserve">In the third paragraph, the author </w:t>
      </w:r>
      <w:r w:rsidR="007354DF">
        <w:t>makes, as far as I can tell, their primary claim</w:t>
      </w:r>
      <w:r w:rsidR="00331655">
        <w:t xml:space="preserve">: “The ballad’s combination with different schemes demonstrates two different processes of lyrical development. Its association with the “Frankie” scheme shows how a musical pattern can be a vehicle for lyrical crosspollination…” etc. This language is abstruse at points and vague at others. “Two processes of lyrical development” is a very broad and </w:t>
      </w:r>
      <w:r w:rsidR="00331655">
        <w:lastRenderedPageBreak/>
        <w:t>generalized phrase, for example, as is “means of lyrical divergence” later in the paragraph---divergence from what? If the answer is “lyrics in other versions,” why not just say “tend to use a different set of lyrics”? The “crosspollination” reference is confusing.</w:t>
      </w:r>
    </w:p>
    <w:p w14:paraId="1890FDF0" w14:textId="62DA760A" w:rsidR="00331655" w:rsidRDefault="00331655">
      <w:r>
        <w:t>I suggest that the author rewrite this paragraph using more direct language and more clearly explaining the motivation for examining different versions of the ballad.</w:t>
      </w:r>
    </w:p>
    <w:p w14:paraId="23DFB412" w14:textId="353DAAD0" w:rsidR="00A44F21" w:rsidRDefault="00331655">
      <w:r>
        <w:t>p. 6</w:t>
      </w:r>
      <w:r w:rsidR="000C6AFD">
        <w:t>–7: The article talks about the AB couplet versions of Stackolee in the middle of talking about first 12-bar ballad forms and then 12-bar ballad schemas. The organization feels confusing to me.</w:t>
      </w:r>
      <w:r w:rsidR="00A44F21">
        <w:t xml:space="preserve"> In addition, the author discusses rhythm and accents on pages 5–6, and then again states on page 7 that the difference schemas are defined by “details of their rhythmic profiles.” </w:t>
      </w:r>
    </w:p>
    <w:p w14:paraId="796E40DB" w14:textId="00054DBA" w:rsidR="000C6AFD" w:rsidRDefault="000C6AFD">
      <w:r>
        <w:t>6: What type of accent does the author mean by “no accent in position 4</w:t>
      </w:r>
      <w:r w:rsidR="00A44F21">
        <w:t>.” Stressed syllable? An accented note in the voice part with a chord change?</w:t>
      </w:r>
    </w:p>
    <w:p w14:paraId="48BC73F1" w14:textId="6FA0775A" w:rsidR="000C6AFD" w:rsidRDefault="000C6AFD">
      <w:r>
        <w:t xml:space="preserve">p. 7: The text “In addition to their divergent texts, the </w:t>
      </w:r>
      <w:r w:rsidR="007173EB">
        <w:t>differences…” repeats some information from p. 5. Make sure that unnecessary repetitions are cut.</w:t>
      </w:r>
    </w:p>
    <w:p w14:paraId="2034E35C" w14:textId="3702CD1F" w:rsidR="000564CC" w:rsidRDefault="000564CC">
      <w:r>
        <w:t>pages 7–8: The discussion of the rhythmic profiles of each schema is clear, but the author should acknowledge at this point in the article that some flexibility in bar length is common—indeed, some of the examples have this type of flexibility</w:t>
      </w:r>
      <w:r w:rsidR="007354DF">
        <w:t xml:space="preserve"> (Examples 4b and 10b)</w:t>
      </w:r>
      <w:r>
        <w:t>.</w:t>
      </w:r>
    </w:p>
    <w:p w14:paraId="453D44B0" w14:textId="447A3AF7" w:rsidR="007173EB" w:rsidRDefault="007173EB">
      <w:r>
        <w:t>p. 9: The passage “Naturally, the ‘Frankie’ tune often com</w:t>
      </w:r>
      <w:r w:rsidR="00FC6726">
        <w:t>b</w:t>
      </w:r>
      <w:r>
        <w:t>ines with lyrics…but singers associate it with other ballad topic…” repeats information already given before.</w:t>
      </w:r>
    </w:p>
    <w:p w14:paraId="59ABD9CA" w14:textId="257E3FE9" w:rsidR="00331655" w:rsidRDefault="00FC6726">
      <w:r>
        <w:t>p. 10: The phrase “The accent patterns in these refrains are in turn closely intertwined with harmonic rhythm...” is overly abstract and vague. I suggest simplifying to something like “In each schema, the downbeat accents coincide with a chord change.”</w:t>
      </w:r>
    </w:p>
    <w:p w14:paraId="5E308A96" w14:textId="6BBEB66A" w:rsidR="00A44F21" w:rsidRDefault="00A44F21">
      <w:r>
        <w:t xml:space="preserve">p. 10: The author discusses the two “downbeat accents” in the “Frankie schema,” but as far as I can tell, the author already discussed this issue on pages 5–6. Is this information a </w:t>
      </w:r>
      <w:r w:rsidR="001F4A87">
        <w:t>repetition</w:t>
      </w:r>
      <w:r>
        <w:t>, or is the author trying to make some subtle point here? The article would be much easier to follow if the rhythmic features of the 12-bar schemas were defined clearly once and once only.</w:t>
      </w:r>
    </w:p>
    <w:p w14:paraId="37D535FD" w14:textId="3A210C87" w:rsidR="00FC6726" w:rsidRDefault="00FC6726">
      <w:r>
        <w:t xml:space="preserve">Pp. 10–11: </w:t>
      </w:r>
      <w:r w:rsidR="00B323D2">
        <w:t xml:space="preserve">Since the AB versions of “Stackolee” primarily use the “How Long” schema (p. 16), and the later sections in the article only </w:t>
      </w:r>
      <w:r w:rsidR="0052410F">
        <w:t xml:space="preserve">discuss instances of this interaction, it is not clear to me why it is necessary to discuss the “Trouble in Mind” and “Key to the Highway” schemas. The discussion of these schemas is a distraction from the article’s main point. Why not simply say something like, “There are several 8-bar blues schemas in AB form, the </w:t>
      </w:r>
      <w:r w:rsidR="0052410F">
        <w:lastRenderedPageBreak/>
        <w:t xml:space="preserve">one that is most often paired with “Stackolee” is called the “How Long” schema and will be defined below.” The author could then proceed to </w:t>
      </w:r>
      <w:r w:rsidR="005D76A3">
        <w:t>immediately discussing this scheme.</w:t>
      </w:r>
    </w:p>
    <w:p w14:paraId="142219BF" w14:textId="3C5527B3" w:rsidR="005D76A3" w:rsidRDefault="005D76A3">
      <w:r>
        <w:t xml:space="preserve">p. 11: </w:t>
      </w:r>
      <w:r w:rsidR="00FB17C3">
        <w:t>The claim that the “How Long” scheme has “the pattern whose parameters are hardest to specify” strikes me as an overstatement, since the author does precisely that in the following passage. Moreover, the “Railroad Bill” scheme also has multiple possibilities for realization (fewer than “How Long,” I grant), and the author summarized them without difficulty earlier. I suggest reframing this discussion and summarizing the discussion more efficiently.</w:t>
      </w:r>
    </w:p>
    <w:p w14:paraId="31AF325B" w14:textId="38365BD2" w:rsidR="00FB17C3" w:rsidRDefault="00FB17C3">
      <w:r>
        <w:t>p. 11: I suggest adding example citations in this sentence: “To take just one instance of melodic divergence, Carr’s octave descent in bars 3–4 expands the melody into the lower register (</w:t>
      </w:r>
      <w:r w:rsidRPr="00FB17C3">
        <w:rPr>
          <w:b/>
          <w:bCs/>
        </w:rPr>
        <w:t>Ex. 8[a]</w:t>
      </w:r>
      <w:r>
        <w:t>), whereas Glaze’s expands it into the upper register (</w:t>
      </w:r>
      <w:r w:rsidRPr="00FB17C3">
        <w:rPr>
          <w:b/>
          <w:bCs/>
        </w:rPr>
        <w:t>Ex. 8[b]</w:t>
      </w:r>
      <w:r>
        <w:t>).”</w:t>
      </w:r>
    </w:p>
    <w:p w14:paraId="3400C585" w14:textId="3ED3483C" w:rsidR="00FB17C3" w:rsidRDefault="00FB17C3">
      <w:r>
        <w:t>p. 12: “If the descending ^8–b^7 gesture is absent from the vocal part, it appears in the accompaniment”…Does it appear always or often?</w:t>
      </w:r>
    </w:p>
    <w:p w14:paraId="38C7995A" w14:textId="09EF8BB9" w:rsidR="00FB17C3" w:rsidRDefault="00FB17C3">
      <w:r>
        <w:t xml:space="preserve">p.12: </w:t>
      </w:r>
      <w:r w:rsidR="003268FD">
        <w:t>Delete the period after “Example” in “Example. 8[b]”</w:t>
      </w:r>
    </w:p>
    <w:p w14:paraId="357EB079" w14:textId="10A98E17" w:rsidR="00CB4653" w:rsidRDefault="00CB4653">
      <w:r>
        <w:t>p.13: I suggest deleting “, as we’ll see in the following section”.</w:t>
      </w:r>
    </w:p>
    <w:p w14:paraId="17004745" w14:textId="105186CF" w:rsidR="007756EC" w:rsidRDefault="007756EC">
      <w:r>
        <w:t>p.14: I suggest rephrasing this end of the first paragraph for concision: “Ma Rainey’s “Stack O’Lee Blues” (Ex. 10[a]), for instance, combines the “Stackolee” lyrics with both the harmonic progression and melodic outline of the “Frankie” scheme. Other combinations use only the harmonic progression and substitute a new tune, as in Woody Guthrie’s “Stackolee” (Ex. 10[b]).”</w:t>
      </w:r>
      <w:r w:rsidR="00DA6CCC">
        <w:t xml:space="preserve"> I suggest avoiding the word “idiosyncratic,” which can be interpreted as pejorative.</w:t>
      </w:r>
    </w:p>
    <w:p w14:paraId="60F2DDA4" w14:textId="6988452D" w:rsidR="00670358" w:rsidRDefault="00670358">
      <w:r>
        <w:t>p.14: Cut the phrase “observing the melody’s narrower range for variation,” since this is redundant. The author already said that the scheme is doubly predetermined by harmony and melody.</w:t>
      </w:r>
    </w:p>
    <w:p w14:paraId="5494DEE7" w14:textId="3302BB06" w:rsidR="00727456" w:rsidRDefault="00727456">
      <w:r>
        <w:t xml:space="preserve">p.15: The hypothetical version of Guthrie’s “Stackolee” strikes me as irrelevant and can be cut. The main point about his version seems to be that his metric expansion allows him to maintain the accent structure by </w:t>
      </w:r>
      <w:r w:rsidR="00DA6CCC">
        <w:t>placing two accents on hypermetric downbeats. The last two sentences repeat information already given and can be cut. I think footnote 11 can also be deleted, since “augmentation” is a commonly discussed in many textbooks, not just Caplin, and it is odd to reference Caplin in an article that is otherwise about country and blues.</w:t>
      </w:r>
    </w:p>
    <w:p w14:paraId="0CC386E4" w14:textId="65A0480B" w:rsidR="00DA6CCC" w:rsidRDefault="00DA6CCC">
      <w:r>
        <w:t>P.17: Delete “Finally.” Rephrase “remarkable process of textual exchange and divergence” to make a more specific claim and explain the motivation for examining the different versions.</w:t>
      </w:r>
    </w:p>
    <w:p w14:paraId="1629AB2B" w14:textId="2990EE57" w:rsidR="005D3F73" w:rsidRDefault="005D3F73">
      <w:r>
        <w:lastRenderedPageBreak/>
        <w:t>The discussion from pages 17–23 is quite clear and interesting.</w:t>
      </w:r>
    </w:p>
    <w:p w14:paraId="7F78FEED" w14:textId="376EF6A1" w:rsidR="005D3F73" w:rsidRDefault="005D3F73">
      <w:r>
        <w:t>P. 24: The conclusion is underwritten and needs a little more explanation of the significance of the study.</w:t>
      </w:r>
    </w:p>
    <w:sectPr w:rsidR="005D3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D8"/>
    <w:rsid w:val="000564CC"/>
    <w:rsid w:val="000C6AFD"/>
    <w:rsid w:val="00122F63"/>
    <w:rsid w:val="001A08D8"/>
    <w:rsid w:val="001F4A87"/>
    <w:rsid w:val="003268FD"/>
    <w:rsid w:val="00331655"/>
    <w:rsid w:val="003D70EB"/>
    <w:rsid w:val="00506105"/>
    <w:rsid w:val="0052410F"/>
    <w:rsid w:val="00590BAF"/>
    <w:rsid w:val="005D3F73"/>
    <w:rsid w:val="005D76A3"/>
    <w:rsid w:val="00606070"/>
    <w:rsid w:val="00670358"/>
    <w:rsid w:val="00681955"/>
    <w:rsid w:val="007173EB"/>
    <w:rsid w:val="007205A3"/>
    <w:rsid w:val="00727456"/>
    <w:rsid w:val="007354DF"/>
    <w:rsid w:val="0077383B"/>
    <w:rsid w:val="007756EC"/>
    <w:rsid w:val="00833A54"/>
    <w:rsid w:val="0087561D"/>
    <w:rsid w:val="008B788D"/>
    <w:rsid w:val="00A44F21"/>
    <w:rsid w:val="00AF6EA8"/>
    <w:rsid w:val="00B323D2"/>
    <w:rsid w:val="00BF6F49"/>
    <w:rsid w:val="00CB4653"/>
    <w:rsid w:val="00DA6CCC"/>
    <w:rsid w:val="00DA6E95"/>
    <w:rsid w:val="00DC1AFB"/>
    <w:rsid w:val="00E26E55"/>
    <w:rsid w:val="00E44761"/>
    <w:rsid w:val="00F3090B"/>
    <w:rsid w:val="00F5542B"/>
    <w:rsid w:val="00F66210"/>
    <w:rsid w:val="00FB17C3"/>
    <w:rsid w:val="00FC3A8E"/>
    <w:rsid w:val="00FC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697D3"/>
  <w15:chartTrackingRefBased/>
  <w15:docId w15:val="{EE84A858-B5B4-C542-B07C-4D11890B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8D8"/>
    <w:rPr>
      <w:rFonts w:eastAsiaTheme="majorEastAsia" w:cstheme="majorBidi"/>
      <w:color w:val="272727" w:themeColor="text1" w:themeTint="D8"/>
    </w:rPr>
  </w:style>
  <w:style w:type="paragraph" w:styleId="Title">
    <w:name w:val="Title"/>
    <w:basedOn w:val="Normal"/>
    <w:next w:val="Normal"/>
    <w:link w:val="TitleChar"/>
    <w:uiPriority w:val="10"/>
    <w:qFormat/>
    <w:rsid w:val="001A0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8D8"/>
    <w:pPr>
      <w:spacing w:before="160"/>
      <w:jc w:val="center"/>
    </w:pPr>
    <w:rPr>
      <w:i/>
      <w:iCs/>
      <w:color w:val="404040" w:themeColor="text1" w:themeTint="BF"/>
    </w:rPr>
  </w:style>
  <w:style w:type="character" w:customStyle="1" w:styleId="QuoteChar">
    <w:name w:val="Quote Char"/>
    <w:basedOn w:val="DefaultParagraphFont"/>
    <w:link w:val="Quote"/>
    <w:uiPriority w:val="29"/>
    <w:rsid w:val="001A08D8"/>
    <w:rPr>
      <w:i/>
      <w:iCs/>
      <w:color w:val="404040" w:themeColor="text1" w:themeTint="BF"/>
    </w:rPr>
  </w:style>
  <w:style w:type="paragraph" w:styleId="ListParagraph">
    <w:name w:val="List Paragraph"/>
    <w:basedOn w:val="Normal"/>
    <w:uiPriority w:val="34"/>
    <w:qFormat/>
    <w:rsid w:val="001A08D8"/>
    <w:pPr>
      <w:ind w:left="720"/>
      <w:contextualSpacing/>
    </w:pPr>
  </w:style>
  <w:style w:type="character" w:styleId="IntenseEmphasis">
    <w:name w:val="Intense Emphasis"/>
    <w:basedOn w:val="DefaultParagraphFont"/>
    <w:uiPriority w:val="21"/>
    <w:qFormat/>
    <w:rsid w:val="001A08D8"/>
    <w:rPr>
      <w:i/>
      <w:iCs/>
      <w:color w:val="0F4761" w:themeColor="accent1" w:themeShade="BF"/>
    </w:rPr>
  </w:style>
  <w:style w:type="paragraph" w:styleId="IntenseQuote">
    <w:name w:val="Intense Quote"/>
    <w:basedOn w:val="Normal"/>
    <w:next w:val="Normal"/>
    <w:link w:val="IntenseQuoteChar"/>
    <w:uiPriority w:val="30"/>
    <w:qFormat/>
    <w:rsid w:val="001A0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8D8"/>
    <w:rPr>
      <w:i/>
      <w:iCs/>
      <w:color w:val="0F4761" w:themeColor="accent1" w:themeShade="BF"/>
    </w:rPr>
  </w:style>
  <w:style w:type="character" w:styleId="IntenseReference">
    <w:name w:val="Intense Reference"/>
    <w:basedOn w:val="DefaultParagraphFont"/>
    <w:uiPriority w:val="32"/>
    <w:qFormat/>
    <w:rsid w:val="001A0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1353</Words>
  <Characters>6929</Characters>
  <Application>Microsoft Office Word</Application>
  <DocSecurity>0</DocSecurity>
  <Lines>105</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O. deClercq</dc:creator>
  <cp:keywords/>
  <dc:description/>
  <cp:lastModifiedBy>Trevor O. deClercq</cp:lastModifiedBy>
  <cp:revision>3</cp:revision>
  <dcterms:created xsi:type="dcterms:W3CDTF">2025-02-21T18:36:00Z</dcterms:created>
  <dcterms:modified xsi:type="dcterms:W3CDTF">2025-02-21T18:36:00Z</dcterms:modified>
  <cp:category/>
</cp:coreProperties>
</file>