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Calibri" w:ascii="Calibri" w:hAnsi="Calibri" w:cs="Calibri"/>
          <w:b w:val="1"/>
          <w:sz w:val="36"/>
          <w:highlight w:val="none"/>
          <w:rtl w:val="0"/>
        </w:rPr>
        <w:t xml:space="preserve">Informe TPE: Silverphere</w:t>
      </w:r>
    </w:p>
    <w:p w:rsidDel="00000000" w:rsidRDefault="00000000" w:rsidR="00000000" w:rsidRPr="00000000" w:rsidP="00000000">
      <w:pPr>
        <w:jc w:val="center"/>
      </w:pPr>
      <w:r w:rsidDel="00000000" w:rsidR="00000000" w:rsidRPr="00000000">
        <w:rPr>
          <w:rFonts w:eastAsia="Calibri" w:ascii="Calibri" w:hAnsi="Calibri" w:cs="Calibri"/>
          <w:highlight w:val="none"/>
          <w:rtl w:val="0"/>
        </w:rPr>
        <w:t xml:space="preserve">Alumno: Leandro Matias Rivas</w:t>
      </w:r>
    </w:p>
    <w:p w:rsidDel="00000000" w:rsidRDefault="00000000" w:rsidR="00000000" w:rsidRPr="00000000" w:rsidP="00000000">
      <w:pPr>
        <w:jc w:val="center"/>
      </w:pPr>
      <w:r w:rsidDel="00000000" w:rsidR="00000000" w:rsidRPr="00000000">
        <w:rPr>
          <w:rFonts w:eastAsia="Calibri" w:ascii="Calibri" w:hAnsi="Calibri" w:cs="Calibri"/>
          <w:highlight w:val="none"/>
          <w:rtl w:val="0"/>
        </w:rPr>
        <w:t xml:space="preserve">Lejago: 51274</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Fonts w:eastAsia="Calibri" w:ascii="Calibri" w:hAnsi="Calibri" w:cs="Calibri"/>
          <w:sz w:val="24"/>
          <w:highlight w:val="none"/>
          <w:rtl w:val="0"/>
        </w:rPr>
        <w:t xml:space="preserve">Con el objetivo de desarrollar Silverphere, se implementó una determinada jerarquía de clases que respete el paradigma orientado a objetos.</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Fonts w:eastAsia="Calibri" w:ascii="Calibri" w:hAnsi="Calibri" w:cs="Calibri"/>
          <w:sz w:val="24"/>
          <w:highlight w:val="none"/>
          <w:rtl w:val="0"/>
        </w:rPr>
        <w:t xml:space="preserve">Dos son las clases, entre todas las creadas, que deben destacarse: </w:t>
      </w:r>
      <w:r w:rsidDel="00000000" w:rsidR="00000000" w:rsidRPr="00000000">
        <w:rPr>
          <w:rFonts w:eastAsia="Calibri" w:ascii="Calibri" w:hAnsi="Calibri" w:cs="Calibri"/>
          <w:i w:val="1"/>
          <w:sz w:val="24"/>
          <w:highlight w:val="none"/>
          <w:rtl w:val="0"/>
        </w:rPr>
        <w:t xml:space="preserve">AbstractCell </w:t>
      </w:r>
      <w:r w:rsidDel="00000000" w:rsidR="00000000" w:rsidRPr="00000000">
        <w:rPr>
          <w:rFonts w:eastAsia="Calibri" w:ascii="Calibri" w:hAnsi="Calibri" w:cs="Calibri"/>
          <w:sz w:val="24"/>
          <w:highlight w:val="none"/>
          <w:rtl w:val="0"/>
        </w:rPr>
        <w:t xml:space="preserve">y </w:t>
      </w:r>
      <w:r w:rsidDel="00000000" w:rsidR="00000000" w:rsidRPr="00000000">
        <w:rPr>
          <w:rFonts w:eastAsia="Calibri" w:ascii="Calibri" w:hAnsi="Calibri" w:cs="Calibri"/>
          <w:i w:val="1"/>
          <w:sz w:val="24"/>
          <w:highlight w:val="none"/>
          <w:rtl w:val="0"/>
        </w:rPr>
        <w:t xml:space="preserve">Element.</w:t>
      </w:r>
    </w:p>
    <w:p w:rsidDel="00000000" w:rsidRDefault="00000000" w:rsidR="00000000" w:rsidRPr="00000000" w:rsidP="00000000">
      <w:pPr>
        <w:jc w:val="both"/>
      </w:pPr>
      <w:r w:rsidDel="00000000" w:rsidR="00000000" w:rsidRPr="00000000">
        <w:rPr>
          <w:rFonts w:eastAsia="Calibri" w:ascii="Calibri" w:hAnsi="Calibri" w:cs="Calibri"/>
          <w:sz w:val="24"/>
          <w:highlight w:val="none"/>
          <w:rtl w:val="0"/>
        </w:rPr>
        <w:t xml:space="preserve">Ellas modelan el comportamiento de los objetos con los cuales se conforma el mapa:</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rFonts w:eastAsia="Calibri" w:ascii="Calibri" w:hAnsi="Calibri" w:cs="Calibri"/>
          <w:sz w:val="24"/>
          <w:highlight w:val="none"/>
          <w:rtl w:val="0"/>
        </w:rPr>
        <w:tab/>
        <w:t xml:space="preserve">1) </w:t>
      </w:r>
      <w:r w:rsidDel="00000000" w:rsidR="00000000" w:rsidRPr="00000000">
        <w:rPr>
          <w:rFonts w:eastAsia="Calibri" w:ascii="Calibri" w:hAnsi="Calibri" w:cs="Calibri"/>
          <w:b w:val="1"/>
          <w:sz w:val="24"/>
          <w:highlight w:val="none"/>
          <w:rtl w:val="0"/>
        </w:rPr>
        <w:t xml:space="preserve">celda</w:t>
      </w:r>
      <w:r w:rsidDel="00000000" w:rsidR="00000000" w:rsidRPr="00000000">
        <w:rPr>
          <w:rFonts w:eastAsia="Calibri" w:ascii="Calibri" w:hAnsi="Calibri" w:cs="Calibri"/>
          <w:sz w:val="24"/>
          <w:highlight w:val="none"/>
          <w:rtl w:val="0"/>
        </w:rPr>
        <w:t xml:space="preserve">: contiene un objeto ( de la clase </w:t>
      </w:r>
      <w:r w:rsidDel="00000000" w:rsidR="00000000" w:rsidRPr="00000000">
        <w:rPr>
          <w:rFonts w:eastAsia="Calibri" w:ascii="Calibri" w:hAnsi="Calibri" w:cs="Calibri"/>
          <w:i w:val="1"/>
          <w:sz w:val="24"/>
          <w:highlight w:val="none"/>
          <w:rtl w:val="0"/>
        </w:rPr>
        <w:t xml:space="preserve">Element</w:t>
      </w:r>
      <w:r w:rsidDel="00000000" w:rsidR="00000000" w:rsidRPr="00000000">
        <w:rPr>
          <w:rFonts w:eastAsia="Calibri" w:ascii="Calibri" w:hAnsi="Calibri" w:cs="Calibri"/>
          <w:sz w:val="24"/>
          <w:highlight w:val="none"/>
          <w:rtl w:val="0"/>
        </w:rPr>
        <w:t xml:space="preserve">). Conoce cómo debe realizar el pase a otra celda de cierto objeto y como guardarlo.Además, es capaz de mover al personaje cuando éste lo recibe.</w:t>
      </w:r>
    </w:p>
    <w:p w:rsidDel="00000000" w:rsidRDefault="00000000" w:rsidR="00000000" w:rsidRPr="00000000" w:rsidP="00000000">
      <w:pPr>
        <w:jc w:val="both"/>
      </w:pPr>
      <w:r w:rsidDel="00000000" w:rsidR="00000000" w:rsidRPr="00000000">
        <w:rPr>
          <w:rFonts w:eastAsia="Calibri" w:ascii="Calibri" w:hAnsi="Calibri" w:cs="Calibri"/>
          <w:sz w:val="24"/>
          <w:highlight w:val="none"/>
          <w:rtl w:val="0"/>
        </w:rPr>
        <w:tab/>
        <w:t xml:space="preserve">Las subclases son las siguientes: </w:t>
      </w:r>
      <w:r w:rsidDel="00000000" w:rsidR="00000000" w:rsidRPr="00000000">
        <w:rPr>
          <w:rFonts w:eastAsia="Calibri" w:ascii="Calibri" w:hAnsi="Calibri" w:cs="Calibri"/>
          <w:i w:val="1"/>
          <w:sz w:val="24"/>
          <w:highlight w:val="none"/>
          <w:rtl w:val="0"/>
        </w:rPr>
        <w:t xml:space="preserve">Cell</w:t>
      </w:r>
      <w:r w:rsidDel="00000000" w:rsidR="00000000" w:rsidRPr="00000000">
        <w:rPr>
          <w:rFonts w:eastAsia="Calibri" w:ascii="Calibri" w:hAnsi="Calibri" w:cs="Calibri"/>
          <w:sz w:val="24"/>
          <w:highlight w:val="none"/>
          <w:rtl w:val="0"/>
        </w:rPr>
        <w:t xml:space="preserve">, </w:t>
      </w:r>
      <w:r w:rsidDel="00000000" w:rsidR="00000000" w:rsidRPr="00000000">
        <w:rPr>
          <w:rFonts w:eastAsia="Calibri" w:ascii="Calibri" w:hAnsi="Calibri" w:cs="Calibri"/>
          <w:i w:val="1"/>
          <w:sz w:val="24"/>
          <w:highlight w:val="none"/>
          <w:rtl w:val="0"/>
        </w:rPr>
        <w:t xml:space="preserve">Water</w:t>
      </w:r>
      <w:r w:rsidDel="00000000" w:rsidR="00000000" w:rsidRPr="00000000">
        <w:rPr>
          <w:rFonts w:eastAsia="Calibri" w:ascii="Calibri" w:hAnsi="Calibri" w:cs="Calibri"/>
          <w:sz w:val="24"/>
          <w:highlight w:val="none"/>
          <w:rtl w:val="0"/>
        </w:rPr>
        <w:t xml:space="preserve">, </w:t>
      </w:r>
      <w:r w:rsidDel="00000000" w:rsidR="00000000" w:rsidRPr="00000000">
        <w:rPr>
          <w:rFonts w:eastAsia="Calibri" w:ascii="Calibri" w:hAnsi="Calibri" w:cs="Calibri"/>
          <w:i w:val="1"/>
          <w:sz w:val="24"/>
          <w:highlight w:val="none"/>
          <w:rtl w:val="0"/>
        </w:rPr>
        <w:t xml:space="preserve">Switch</w:t>
      </w:r>
      <w:r w:rsidDel="00000000" w:rsidR="00000000" w:rsidRPr="00000000">
        <w:rPr>
          <w:rFonts w:eastAsia="Calibri" w:ascii="Calibri" w:hAnsi="Calibri" w:cs="Calibri"/>
          <w:sz w:val="24"/>
          <w:highlight w:val="none"/>
          <w:rtl w:val="0"/>
        </w:rPr>
        <w:t xml:space="preserve">, </w:t>
      </w:r>
      <w:r w:rsidDel="00000000" w:rsidR="00000000" w:rsidRPr="00000000">
        <w:rPr>
          <w:rFonts w:eastAsia="Calibri" w:ascii="Calibri" w:hAnsi="Calibri" w:cs="Calibri"/>
          <w:i w:val="1"/>
          <w:sz w:val="24"/>
          <w:highlight w:val="none"/>
          <w:rtl w:val="0"/>
        </w:rPr>
        <w:t xml:space="preserve">Destiny</w:t>
      </w:r>
      <w:r w:rsidDel="00000000" w:rsidR="00000000" w:rsidRPr="00000000">
        <w:rPr>
          <w:rFonts w:eastAsia="Calibri" w:ascii="Calibri" w:hAnsi="Calibri" w:cs="Calibri"/>
          <w:sz w:val="24"/>
          <w:highlight w:val="none"/>
          <w:rtl w:val="0"/>
        </w:rPr>
        <w:t xml:space="preserve">, </w:t>
      </w:r>
      <w:r w:rsidDel="00000000" w:rsidR="00000000" w:rsidRPr="00000000">
        <w:rPr>
          <w:rFonts w:eastAsia="Calibri" w:ascii="Calibri" w:hAnsi="Calibri" w:cs="Calibri"/>
          <w:i w:val="1"/>
          <w:sz w:val="24"/>
          <w:highlight w:val="none"/>
          <w:rtl w:val="0"/>
        </w:rPr>
        <w:t xml:space="preserve">Tree</w:t>
      </w:r>
      <w:r w:rsidDel="00000000" w:rsidR="00000000" w:rsidRPr="00000000">
        <w:rPr>
          <w:rFonts w:eastAsia="Calibri" w:ascii="Calibri" w:hAnsi="Calibri" w:cs="Calibri"/>
          <w:sz w:val="24"/>
          <w:highlight w:val="none"/>
          <w:rtl w:val="0"/>
        </w:rPr>
        <w:t xml:space="preserve">.</w:t>
      </w:r>
    </w:p>
    <w:p w:rsidDel="00000000" w:rsidRDefault="00000000" w:rsidR="00000000" w:rsidRPr="00000000" w:rsidP="00000000">
      <w:pPr>
        <w:jc w:val="both"/>
      </w:pPr>
      <w:r w:rsidDel="00000000" w:rsidR="00000000" w:rsidRPr="00000000">
        <w:rPr>
          <w:rFonts w:eastAsia="Calibri" w:ascii="Calibri" w:hAnsi="Calibri" w:cs="Calibri"/>
          <w:sz w:val="24"/>
          <w:highlight w:val="none"/>
          <w:rtl w:val="0"/>
        </w:rPr>
        <w:tab/>
        <w:t xml:space="preserve">Las celdas no conocen su ubicación en el mapa, con excepcion de la clase Destiny. Este posee su posición para ser utilizado en el método </w:t>
      </w:r>
      <w:r w:rsidDel="00000000" w:rsidR="00000000" w:rsidRPr="00000000">
        <w:rPr>
          <w:rFonts w:eastAsia="Calibri" w:ascii="Calibri" w:hAnsi="Calibri" w:cs="Calibri"/>
          <w:i w:val="1"/>
          <w:sz w:val="24"/>
          <w:highlight w:val="none"/>
          <w:rtl w:val="0"/>
        </w:rPr>
        <w:t xml:space="preserve">drawDestiny</w:t>
      </w:r>
      <w:r w:rsidDel="00000000" w:rsidR="00000000" w:rsidRPr="00000000">
        <w:rPr>
          <w:rFonts w:eastAsia="Calibri" w:ascii="Calibri" w:hAnsi="Calibri" w:cs="Calibri"/>
          <w:sz w:val="24"/>
          <w:highlight w:val="none"/>
          <w:rtl w:val="0"/>
        </w:rPr>
        <w:t xml:space="preserve">, de la clase </w:t>
      </w:r>
      <w:r w:rsidDel="00000000" w:rsidR="00000000" w:rsidRPr="00000000">
        <w:rPr>
          <w:rFonts w:eastAsia="Calibri" w:ascii="Calibri" w:hAnsi="Calibri" w:cs="Calibri"/>
          <w:i w:val="1"/>
          <w:sz w:val="24"/>
          <w:highlight w:val="none"/>
          <w:rtl w:val="0"/>
        </w:rPr>
        <w:t xml:space="preserve">GamePlayFrame</w:t>
      </w:r>
      <w:r w:rsidDel="00000000" w:rsidR="00000000" w:rsidRPr="00000000">
        <w:rPr>
          <w:rFonts w:eastAsia="Calibri" w:ascii="Calibri" w:hAnsi="Calibri" w:cs="Calibri"/>
          <w:sz w:val="24"/>
          <w:highlight w:val="none"/>
          <w:rtl w:val="0"/>
        </w:rPr>
        <w:t xml:space="preserve">, quien pregunta si el destino es visible, en cuyo caso lo dibuja.</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ind w:firstLine="720"/>
        <w:jc w:val="both"/>
      </w:pPr>
      <w:r w:rsidDel="00000000" w:rsidR="00000000" w:rsidRPr="00000000">
        <w:rPr>
          <w:rFonts w:eastAsia="Calibri" w:ascii="Calibri" w:hAnsi="Calibri" w:cs="Calibri"/>
          <w:sz w:val="24"/>
          <w:highlight w:val="none"/>
          <w:rtl w:val="0"/>
        </w:rPr>
        <w:t xml:space="preserve">2) </w:t>
      </w:r>
      <w:r w:rsidDel="00000000" w:rsidR="00000000" w:rsidRPr="00000000">
        <w:rPr>
          <w:rFonts w:eastAsia="Calibri" w:ascii="Calibri" w:hAnsi="Calibri" w:cs="Calibri"/>
          <w:b w:val="1"/>
          <w:sz w:val="24"/>
          <w:highlight w:val="none"/>
          <w:rtl w:val="0"/>
        </w:rPr>
        <w:t xml:space="preserve">elemento: </w:t>
      </w:r>
      <w:r w:rsidDel="00000000" w:rsidR="00000000" w:rsidRPr="00000000">
        <w:rPr>
          <w:rFonts w:eastAsia="Calibri" w:ascii="Calibri" w:hAnsi="Calibri" w:cs="Calibri"/>
          <w:sz w:val="24"/>
          <w:highlight w:val="none"/>
          <w:rtl w:val="0"/>
        </w:rPr>
        <w:t xml:space="preserve">contiene un board y su posición. Conoce si puede moverse a cierta celda. En caso de ser posible, el mismo cambia su posición. Cada celda posee una referencia a un elemento (Box, IceBox). Por otra parte, la instancia de </w:t>
      </w:r>
      <w:r w:rsidDel="00000000" w:rsidR="00000000" w:rsidRPr="00000000">
        <w:rPr>
          <w:rFonts w:eastAsia="Calibri" w:ascii="Calibri" w:hAnsi="Calibri" w:cs="Calibri"/>
          <w:i w:val="1"/>
          <w:sz w:val="24"/>
          <w:highlight w:val="none"/>
          <w:rtl w:val="0"/>
        </w:rPr>
        <w:t xml:space="preserve">Player</w:t>
      </w:r>
      <w:r w:rsidDel="00000000" w:rsidR="00000000" w:rsidRPr="00000000">
        <w:rPr>
          <w:rFonts w:eastAsia="Calibri" w:ascii="Calibri" w:hAnsi="Calibri" w:cs="Calibri"/>
          <w:sz w:val="24"/>
          <w:highlight w:val="none"/>
          <w:rtl w:val="0"/>
        </w:rPr>
        <w:t xml:space="preserve"> no es contenida en ningún celda, sino que está presente en la instancia de </w:t>
      </w:r>
      <w:r w:rsidDel="00000000" w:rsidR="00000000" w:rsidRPr="00000000">
        <w:rPr>
          <w:rFonts w:eastAsia="Calibri" w:ascii="Calibri" w:hAnsi="Calibri" w:cs="Calibri"/>
          <w:i w:val="1"/>
          <w:sz w:val="24"/>
          <w:highlight w:val="none"/>
          <w:rtl w:val="0"/>
        </w:rPr>
        <w:t xml:space="preserve">Board</w:t>
      </w:r>
      <w:r w:rsidDel="00000000" w:rsidR="00000000" w:rsidRPr="00000000">
        <w:rPr>
          <w:rFonts w:eastAsia="Calibri" w:ascii="Calibri" w:hAnsi="Calibri" w:cs="Calibri"/>
          <w:sz w:val="24"/>
          <w:highlight w:val="none"/>
          <w:rtl w:val="0"/>
        </w:rPr>
        <w:t xml:space="preserve">. Esto se hizo con la intención de tener mayor comodidad con los llamados a la instancia del jugador.</w:t>
      </w:r>
    </w:p>
    <w:p w:rsidDel="00000000" w:rsidRDefault="00000000" w:rsidR="00000000" w:rsidRPr="00000000" w:rsidP="00000000">
      <w:pPr>
        <w:ind w:firstLine="0" w:left="0"/>
        <w:jc w:val="both"/>
      </w:pPr>
      <w:r w:rsidDel="00000000" w:rsidR="00000000" w:rsidRPr="00000000">
        <w:rPr>
          <w:rFonts w:eastAsia="Calibri" w:ascii="Calibri" w:hAnsi="Calibri" w:cs="Calibri"/>
          <w:sz w:val="24"/>
          <w:highlight w:val="none"/>
          <w:rtl w:val="0"/>
        </w:rPr>
        <w:tab/>
        <w:t xml:space="preserve">Las subclases son las siguientes: </w:t>
      </w:r>
      <w:r w:rsidDel="00000000" w:rsidR="00000000" w:rsidRPr="00000000">
        <w:rPr>
          <w:rFonts w:eastAsia="Calibri" w:ascii="Calibri" w:hAnsi="Calibri" w:cs="Calibri"/>
          <w:i w:val="1"/>
          <w:sz w:val="24"/>
          <w:highlight w:val="none"/>
          <w:rtl w:val="0"/>
        </w:rPr>
        <w:t xml:space="preserve">Box</w:t>
      </w:r>
      <w:r w:rsidDel="00000000" w:rsidR="00000000" w:rsidRPr="00000000">
        <w:rPr>
          <w:rFonts w:eastAsia="Calibri" w:ascii="Calibri" w:hAnsi="Calibri" w:cs="Calibri"/>
          <w:sz w:val="24"/>
          <w:highlight w:val="none"/>
          <w:rtl w:val="0"/>
        </w:rPr>
        <w:t xml:space="preserve">, </w:t>
      </w:r>
      <w:r w:rsidDel="00000000" w:rsidR="00000000" w:rsidRPr="00000000">
        <w:rPr>
          <w:rFonts w:eastAsia="Calibri" w:ascii="Calibri" w:hAnsi="Calibri" w:cs="Calibri"/>
          <w:i w:val="1"/>
          <w:sz w:val="24"/>
          <w:highlight w:val="none"/>
          <w:rtl w:val="0"/>
        </w:rPr>
        <w:t xml:space="preserve">IceBox</w:t>
      </w:r>
      <w:r w:rsidDel="00000000" w:rsidR="00000000" w:rsidRPr="00000000">
        <w:rPr>
          <w:rFonts w:eastAsia="Calibri" w:ascii="Calibri" w:hAnsi="Calibri" w:cs="Calibri"/>
          <w:sz w:val="24"/>
          <w:highlight w:val="none"/>
          <w:rtl w:val="0"/>
        </w:rPr>
        <w:t xml:space="preserve">, </w:t>
      </w:r>
      <w:r w:rsidDel="00000000" w:rsidR="00000000" w:rsidRPr="00000000">
        <w:rPr>
          <w:rFonts w:eastAsia="Calibri" w:ascii="Calibri" w:hAnsi="Calibri" w:cs="Calibri"/>
          <w:i w:val="1"/>
          <w:sz w:val="24"/>
          <w:highlight w:val="none"/>
          <w:rtl w:val="0"/>
        </w:rPr>
        <w:t xml:space="preserve">Player</w:t>
      </w:r>
      <w:r w:rsidDel="00000000" w:rsidR="00000000" w:rsidRPr="00000000">
        <w:rPr>
          <w:rFonts w:eastAsia="Calibri" w:ascii="Calibri" w:hAnsi="Calibri" w:cs="Calibri"/>
          <w:sz w:val="24"/>
          <w:highlight w:val="none"/>
          <w:rtl w:val="0"/>
        </w:rPr>
        <w:t xml:space="preserve">.</w:t>
      </w:r>
    </w:p>
    <w:p w:rsidDel="00000000" w:rsidRDefault="00000000" w:rsidR="00000000" w:rsidRPr="00000000" w:rsidP="00000000">
      <w:pPr>
        <w:ind w:firstLine="0" w:left="0"/>
        <w:jc w:val="both"/>
      </w:pPr>
      <w:r w:rsidDel="00000000" w:rsidR="00000000" w:rsidRPr="00000000">
        <w:rPr>
          <w:rtl w:val="0"/>
        </w:rPr>
      </w:r>
    </w:p>
    <w:p w:rsidDel="00000000" w:rsidRDefault="00000000" w:rsidR="00000000" w:rsidRPr="00000000" w:rsidP="00000000">
      <w:pPr>
        <w:ind w:firstLine="720" w:left="0"/>
        <w:jc w:val="both"/>
      </w:pPr>
      <w:r w:rsidDel="00000000" w:rsidR="00000000" w:rsidRPr="00000000">
        <w:rPr>
          <w:rFonts w:eastAsia="Calibri" w:ascii="Calibri" w:hAnsi="Calibri" w:cs="Calibri"/>
          <w:sz w:val="24"/>
          <w:highlight w:val="none"/>
          <w:rtl w:val="0"/>
        </w:rPr>
        <w:t xml:space="preserve">Un aspecto a resaltar, es el agregado de bordes,formado por árboles, a los mapas. Estos permiten despreciar ciertos inconvenientes que el juego pueda sufrir al momento que el personaje se encuentre hacia un lado del mapa o quisiera salir del mismo. Como los bordes no forman parte del mapa que se esté jugando, no son impresos en pantalla. El manejo de ellos está a cargo del backEnd.</w:t>
      </w:r>
    </w:p>
    <w:p w:rsidDel="00000000" w:rsidRDefault="00000000" w:rsidR="00000000" w:rsidRPr="00000000" w:rsidP="00000000">
      <w:pPr>
        <w:ind w:firstLine="0" w:left="0"/>
        <w:jc w:val="both"/>
      </w:pPr>
      <w:r w:rsidDel="00000000" w:rsidR="00000000" w:rsidRPr="00000000">
        <w:rPr>
          <w:rtl w:val="0"/>
        </w:rPr>
      </w:r>
    </w:p>
    <w:p w:rsidDel="00000000" w:rsidRDefault="00000000" w:rsidR="00000000" w:rsidRPr="00000000" w:rsidP="00000000">
      <w:pPr>
        <w:ind w:firstLine="720"/>
        <w:jc w:val="both"/>
      </w:pPr>
      <w:r w:rsidDel="00000000" w:rsidR="00000000" w:rsidRPr="00000000">
        <w:rPr>
          <w:rFonts w:eastAsia="Calibri" w:ascii="Calibri" w:hAnsi="Calibri" w:cs="Calibri"/>
          <w:sz w:val="24"/>
          <w:highlight w:val="none"/>
          <w:rtl w:val="0"/>
        </w:rPr>
        <w:t xml:space="preserve">Respecto a diseños alternativos, se pensó crear una clase </w:t>
      </w:r>
      <w:r w:rsidDel="00000000" w:rsidR="00000000" w:rsidRPr="00000000">
        <w:rPr>
          <w:rFonts w:eastAsia="Calibri" w:ascii="Calibri" w:hAnsi="Calibri" w:cs="Calibri"/>
          <w:i w:val="1"/>
          <w:sz w:val="24"/>
          <w:highlight w:val="none"/>
          <w:rtl w:val="0"/>
        </w:rPr>
        <w:t xml:space="preserve">WaterBox</w:t>
      </w:r>
      <w:r w:rsidDel="00000000" w:rsidR="00000000" w:rsidRPr="00000000">
        <w:rPr>
          <w:rFonts w:eastAsia="Calibri" w:ascii="Calibri" w:hAnsi="Calibri" w:cs="Calibri"/>
          <w:sz w:val="24"/>
          <w:highlight w:val="none"/>
          <w:rtl w:val="0"/>
        </w:rPr>
        <w:t xml:space="preserve"> (celda con agua y una caja) que extendería de </w:t>
      </w:r>
      <w:r w:rsidDel="00000000" w:rsidR="00000000" w:rsidRPr="00000000">
        <w:rPr>
          <w:rFonts w:eastAsia="Calibri" w:ascii="Calibri" w:hAnsi="Calibri" w:cs="Calibri"/>
          <w:i w:val="1"/>
          <w:sz w:val="24"/>
          <w:highlight w:val="none"/>
          <w:rtl w:val="0"/>
        </w:rPr>
        <w:t xml:space="preserve">Cell</w:t>
      </w:r>
      <w:r w:rsidDel="00000000" w:rsidR="00000000" w:rsidRPr="00000000">
        <w:rPr>
          <w:rFonts w:eastAsia="Calibri" w:ascii="Calibri" w:hAnsi="Calibri" w:cs="Calibri"/>
          <w:sz w:val="24"/>
          <w:highlight w:val="none"/>
          <w:rtl w:val="0"/>
        </w:rPr>
        <w:t xml:space="preserve">, con la diferencia que el método </w:t>
      </w:r>
      <w:r w:rsidDel="00000000" w:rsidR="00000000" w:rsidRPr="00000000">
        <w:rPr>
          <w:rFonts w:eastAsia="Calibri" w:ascii="Calibri" w:hAnsi="Calibri" w:cs="Calibri"/>
          <w:i w:val="1"/>
          <w:sz w:val="24"/>
          <w:highlight w:val="none"/>
          <w:rtl w:val="0"/>
        </w:rPr>
        <w:t xml:space="preserve">hasWater</w:t>
      </w:r>
      <w:r w:rsidDel="00000000" w:rsidR="00000000" w:rsidRPr="00000000">
        <w:rPr>
          <w:rFonts w:eastAsia="Calibri" w:ascii="Calibri" w:hAnsi="Calibri" w:cs="Calibri"/>
          <w:sz w:val="24"/>
          <w:highlight w:val="none"/>
          <w:rtl w:val="0"/>
        </w:rPr>
        <w:t xml:space="preserve"> retornaría false y la variable que contenía la caja se coloca en </w:t>
      </w:r>
      <w:r w:rsidDel="00000000" w:rsidR="00000000" w:rsidRPr="00000000">
        <w:rPr>
          <w:rFonts w:eastAsia="Calibri" w:ascii="Calibri" w:hAnsi="Calibri" w:cs="Calibri"/>
          <w:i w:val="1"/>
          <w:sz w:val="24"/>
          <w:highlight w:val="none"/>
          <w:rtl w:val="0"/>
        </w:rPr>
        <w:t xml:space="preserve">null </w:t>
      </w:r>
      <w:r w:rsidDel="00000000" w:rsidR="00000000" w:rsidRPr="00000000">
        <w:rPr>
          <w:rFonts w:eastAsia="Calibri" w:ascii="Calibri" w:hAnsi="Calibri" w:cs="Calibri"/>
          <w:sz w:val="24"/>
          <w:highlight w:val="none"/>
          <w:rtl w:val="0"/>
        </w:rPr>
        <w:t xml:space="preserve">para poder recibir a otra caja. Esto no  se implementó dado que las cajas y las cajas en agua estarían contenidas en el mismo set ‘boxes’, de forma no ordenada. Esto provocaría que al momento de dibujarlos, se los haga de desordenadamente apareciendo, por ejemplo, una caja en agua (de color azul) encima de una caja ( de color marrón).</w:t>
      </w:r>
    </w:p>
    <w:p w:rsidDel="00000000" w:rsidRDefault="00000000" w:rsidR="00000000" w:rsidRPr="00000000" w:rsidP="00000000">
      <w:pPr>
        <w:ind w:firstLine="720"/>
        <w:jc w:val="both"/>
      </w:pPr>
      <w:r w:rsidDel="00000000" w:rsidR="00000000" w:rsidRPr="00000000">
        <w:rPr>
          <w:rFonts w:eastAsia="Calibri" w:ascii="Calibri" w:hAnsi="Calibri" w:cs="Calibri"/>
          <w:sz w:val="24"/>
          <w:highlight w:val="none"/>
          <w:rtl w:val="0"/>
        </w:rPr>
        <w:t xml:space="preserve">Para evitar este problema, se decidió que una celda </w:t>
      </w:r>
      <w:r w:rsidDel="00000000" w:rsidR="00000000" w:rsidRPr="00000000">
        <w:rPr>
          <w:rFonts w:eastAsia="Calibri" w:ascii="Calibri" w:hAnsi="Calibri" w:cs="Calibri"/>
          <w:i w:val="1"/>
          <w:sz w:val="24"/>
          <w:highlight w:val="none"/>
          <w:rtl w:val="0"/>
        </w:rPr>
        <w:t xml:space="preserve">Water </w:t>
      </w:r>
      <w:r w:rsidDel="00000000" w:rsidR="00000000" w:rsidRPr="00000000">
        <w:rPr>
          <w:rFonts w:eastAsia="Calibri" w:ascii="Calibri" w:hAnsi="Calibri" w:cs="Calibri"/>
          <w:sz w:val="24"/>
          <w:highlight w:val="none"/>
          <w:rtl w:val="0"/>
        </w:rPr>
        <w:t xml:space="preserve">se convierta en una </w:t>
      </w:r>
      <w:r w:rsidDel="00000000" w:rsidR="00000000" w:rsidRPr="00000000">
        <w:rPr>
          <w:rFonts w:eastAsia="Calibri" w:ascii="Calibri" w:hAnsi="Calibri" w:cs="Calibri"/>
          <w:i w:val="1"/>
          <w:sz w:val="24"/>
          <w:highlight w:val="none"/>
          <w:rtl w:val="0"/>
        </w:rPr>
        <w:t xml:space="preserve">Cell </w:t>
      </w:r>
      <w:r w:rsidDel="00000000" w:rsidR="00000000" w:rsidRPr="00000000">
        <w:rPr>
          <w:rFonts w:eastAsia="Calibri" w:ascii="Calibri" w:hAnsi="Calibri" w:cs="Calibri"/>
          <w:sz w:val="24"/>
          <w:highlight w:val="none"/>
          <w:rtl w:val="0"/>
        </w:rPr>
        <w:t xml:space="preserve">sin elemento y que la caja pase a un nuevo set ‘boxesInWater’. Luego, a la hora de mostrar en pantalla las cajas, se dibujan primero todas las cajas en agua y después las cajas que no lo están. </w:t>
      </w:r>
    </w:p>
    <w:p w:rsidDel="00000000" w:rsidRDefault="00000000" w:rsidR="00000000" w:rsidRPr="00000000" w:rsidP="00000000">
      <w:pPr>
        <w:ind w:firstLine="720"/>
        <w:jc w:val="both"/>
      </w:pPr>
      <w:r w:rsidDel="00000000" w:rsidR="00000000" w:rsidRPr="00000000">
        <w:rPr>
          <w:rtl w:val="0"/>
        </w:rPr>
      </w:r>
    </w:p>
    <w:p w:rsidDel="00000000" w:rsidRDefault="00000000" w:rsidR="00000000" w:rsidRPr="00000000" w:rsidP="00000000">
      <w:pPr>
        <w:ind w:firstLine="720" w:left="0"/>
        <w:jc w:val="both"/>
      </w:pPr>
      <w:r w:rsidDel="00000000" w:rsidR="00000000" w:rsidRPr="00000000">
        <w:rPr>
          <w:rFonts w:eastAsia="Calibri" w:ascii="Calibri" w:hAnsi="Calibri" w:cs="Calibri"/>
          <w:sz w:val="24"/>
          <w:highlight w:val="none"/>
          <w:rtl w:val="0"/>
        </w:rPr>
        <w:t xml:space="preserve">En tanto a problemas durante el desarrollo, estos se presentaron con la ejecución del archivo build.xml por falta de ciertos paquetes. Otro dificultad fue la ventana de juego. Esta poseía el tamaño adecuado en Windows, pero no en Ubuntu. Esto se resolvió adecuandolo para Ubuntu para así poder ejecutarlo apropiadamente tanto en mi computadora personal con en las del laboratorio. Para finalizar, el no funcionamiento de las PCs del laboratorio como la imposibilidad de realizar los commit, producto de los recientes cortes de luz, dificultan el curso del TPE en los últimos días anteriores a la entrega. </w:t>
      </w:r>
    </w:p>
    <w:p w:rsidDel="00000000" w:rsidRDefault="00000000" w:rsidR="00000000" w:rsidRPr="00000000" w:rsidP="00000000">
      <w:pPr>
        <w:ind w:firstLine="0" w:left="0"/>
        <w:jc w:val="both"/>
      </w:pPr>
      <w:r w:rsidDel="00000000" w:rsidR="00000000" w:rsidRPr="00000000">
        <w:rPr>
          <w:rtl w:val="0"/>
        </w:rPr>
      </w:r>
    </w:p>
    <w:sectPr>
      <w:footerReference w:type="default" r:id="rId5"/>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fldSimple w:instr="PAGE" w:dirty="0" w:fldLock="0">
      <w:r w:rsidDel="00000000" w:rsidR="00000000" w:rsidRPr="00000000">
        <w:rPr>
          <w:highlight w:val="no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TPE.docx</dc:title>
</cp:coreProperties>
</file>