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a1"/>
      </w:pPr>
      <w:r>
        <w:t>Fragno Remote - Requisiti</w:t>
      </w:r>
    </w:p>
    <w:p>
      <w:pPr>
        <w:pStyle w:val="para2"/>
      </w:pPr>
      <w:r>
        <w:t>Sommario</w:t>
      </w:r>
    </w:p>
    <w:p>
      <w:pPr>
        <w:pStyle w:val="para4"/>
        <w:tabs defTabSz="708">
          <w:tab w:val="right" w:pos="9072" w:leader="dot"/>
        </w:tabs>
      </w:pPr>
      <w:r>
        <w:fldChar w:fldCharType="begin"/>
      </w:r>
      <w:r>
        <w:instrText xml:space="preserve"> TOC \o </w:instrText>
      </w:r>
      <w:r>
        <w:fldChar w:fldCharType="separate"/>
      </w:r>
      <w:r>
        <w:t>Fragno Remote - Requisiti</w:t>
        <w:tab/>
        <w:t>1</w:t>
      </w:r>
    </w:p>
    <w:p>
      <w:pPr>
        <w:pStyle w:val="para5"/>
        <w:tabs defTabSz="708">
          <w:tab w:val="right" w:pos="9072" w:leader="dot"/>
        </w:tabs>
      </w:pPr>
      <w:r>
        <w:t>Sommario</w:t>
        <w:tab/>
        <w:t>1</w:t>
      </w:r>
    </w:p>
    <w:p>
      <w:pPr>
        <w:pStyle w:val="para5"/>
        <w:tabs defTabSz="708">
          <w:tab w:val="right" w:pos="9072" w:leader="dot"/>
        </w:tabs>
      </w:pPr>
      <w:r>
        <w:t>1. Descrizione del sistema</w:t>
        <w:tab/>
        <w:t>2</w:t>
      </w:r>
    </w:p>
    <w:p>
      <w:pPr>
        <w:pStyle w:val="para6"/>
        <w:tabs defTabSz="708">
          <w:tab w:val="right" w:pos="9072" w:leader="dot"/>
        </w:tabs>
      </w:pPr>
      <w:r>
        <w:t>1.1 Obiettivi</w:t>
        <w:tab/>
        <w:t>2</w:t>
      </w:r>
    </w:p>
    <w:p>
      <w:pPr>
        <w:pStyle w:val="para6"/>
        <w:tabs defTabSz="708">
          <w:tab w:val="right" w:pos="9072" w:leader="dot"/>
        </w:tabs>
      </w:pPr>
      <w:r>
        <w:t>1.2 Attori del sistema</w:t>
        <w:tab/>
        <w:t>2</w:t>
      </w:r>
    </w:p>
    <w:p>
      <w:pPr>
        <w:pStyle w:val="para6"/>
        <w:tabs defTabSz="708">
          <w:tab w:val="right" w:pos="9072" w:leader="dot"/>
        </w:tabs>
      </w:pPr>
      <w:r>
        <w:t>1.3 Diagramma dei Casi d’Uso - ScaldoFragno</w:t>
        <w:tab/>
        <w:t>2</w:t>
      </w:r>
    </w:p>
    <w:p>
      <w:pPr>
        <w:pStyle w:val="para5"/>
        <w:tabs defTabSz="708">
          <w:tab w:val="right" w:pos="9072" w:leader="dot"/>
        </w:tabs>
      </w:pPr>
      <w:r>
        <w:t>2. Requisiti del sistema</w:t>
        <w:tab/>
        <w:t>3</w:t>
      </w:r>
    </w:p>
    <w:p>
      <w:pPr>
        <w:pStyle w:val="para6"/>
        <w:tabs defTabSz="708">
          <w:tab w:val="right" w:pos="9072" w:leader="dot"/>
        </w:tabs>
      </w:pPr>
      <w:r>
        <w:t>2.1 Requisiti Funzionali</w:t>
        <w:tab/>
        <w:t>3</w:t>
      </w:r>
    </w:p>
    <w:p>
      <w:pPr>
        <w:pStyle w:val="para6"/>
        <w:tabs defTabSz="708">
          <w:tab w:val="right" w:pos="9072" w:leader="dot"/>
        </w:tabs>
      </w:pPr>
      <w:r>
        <w:t>2.2 Requisiti non funzionali</w:t>
        <w:tab/>
        <w:t>3</w:t>
      </w:r>
    </w:p>
    <w:p>
      <w:pPr>
        <w:ind w:left="0"/>
      </w:pPr>
      <w:r>
        <w:fldChar w:fldCharType="end"/>
      </w:r>
      <w:r/>
      <w:r>
        <w:br w:type="page"/>
      </w:r>
    </w:p>
    <w:p>
      <w:pPr>
        <w:pStyle w:val="para2"/>
      </w:pPr>
      <w:r>
        <w:t>1. Descrizione del sistema</w:t>
      </w:r>
    </w:p>
    <w:p>
      <w:pPr>
        <w:pStyle w:val="para3"/>
        <w:rPr>
          <w:sz w:val="32"/>
          <w:szCs w:val="32"/>
        </w:rPr>
      </w:pPr>
      <w:r>
        <w:rPr>
          <w:sz w:val="32"/>
          <w:szCs w:val="32"/>
        </w:rPr>
        <w:t>1.1 Obiettivi</w:t>
      </w:r>
    </w:p>
    <w:p>
      <w:r>
        <w:t>L’obiettivo del sistema è di permettere agli utilizzatori di poter accendere e spegnere un relè utilizzando apposite API messe a disopizione su un server.</w:t>
      </w:r>
    </w:p>
    <w:p>
      <w:r>
        <w:t>Le API in questioni saranno sviluppate in linguaggio PHP e permetteranno di accedere ad un database dal quale leggeranno e/o scriveranno informazioni.</w:t>
      </w:r>
    </w:p>
    <w:p>
      <w:r>
        <w:t>L’utente utilizzatore potrà interagire con il sistema tramite applicazione Android e/o tramite oportuna pagina web, ostata sempre sullo stesso server remoto utilizzato per le API.</w:t>
      </w:r>
    </w:p>
    <w:p>
      <w:pPr>
        <w:pStyle w:val="para3"/>
      </w:pPr>
      <w:r>
        <w:t>1.2 Attori del sistema</w:t>
      </w:r>
    </w:p>
    <w:p>
      <w:r>
        <w:t>Elenchiamo qui gli attori principali del sistema, intesi come gli organi funzionali del sistema:</w:t>
      </w:r>
    </w:p>
    <w:p>
      <w:pPr>
        <w:numPr>
          <w:ilvl w:val="0"/>
          <w:numId w:val="1"/>
        </w:numPr>
        <w:ind w:left="927" w:hanging="360"/>
      </w:pPr>
      <w:r>
        <w:rPr>
          <w:b/>
          <w:bCs/>
        </w:rPr>
        <w:t>Risponditore</w:t>
      </w:r>
      <w:r>
        <w:t xml:space="preserve"> </w:t>
      </w:r>
      <w:r>
        <w:rPr>
          <w:b/>
          <w:bCs/>
        </w:rPr>
        <w:t>(Arduino)</w:t>
      </w:r>
      <w:r>
        <w:t xml:space="preserve">: lo si può considerare come un sottosistema hardware, consiste di un modulo Arduino, di un sensore di temperatura e di una scheda WiFi che permette il dialogo tra scheda Arduino e </w:t>
      </w:r>
      <w:r>
        <w:rPr>
          <w:b/>
          <w:bCs/>
        </w:rPr>
        <w:t>Server</w:t>
      </w:r>
      <w:r>
        <w:t>, in modo che la scheda arduino possa scrivere uno storico delle temperature sul database del server e leggere lo stato del relè impostato dall’utente.</w:t>
      </w:r>
    </w:p>
    <w:p>
      <w:pPr>
        <w:numPr>
          <w:ilvl w:val="0"/>
          <w:numId w:val="1"/>
        </w:numPr>
        <w:ind w:left="927" w:hanging="360"/>
      </w:pPr>
      <w:r>
        <w:rPr>
          <w:b/>
          <w:bCs/>
        </w:rPr>
        <w:t>Server:</w:t>
      </w:r>
      <w:r>
        <w:t xml:space="preserve"> Questo, può essere, invece, considerato come un sottosistema software, si tratta di un computer (collegato in rete e accessibile da remoto) che mostra verso l’esterno una serie di API (in codice PHP) che permettono di effettuare delle query ad un DataBase (locale al server) che verrà usato come apparato di memorizzazione del sistema.</w:t>
      </w:r>
    </w:p>
    <w:p>
      <w:pPr>
        <w:numPr>
          <w:ilvl w:val="0"/>
          <w:numId w:val="1"/>
        </w:numPr>
        <w:ind w:left="927" w:hanging="360"/>
        <w:rPr>
          <w:b/>
          <w:bCs/>
        </w:rPr>
      </w:pPr>
      <w:r>
        <w:rPr>
          <w:b/>
          <w:bCs/>
        </w:rPr>
        <w:t xml:space="preserve">Interfaccia Android (ScaldoFragno): </w:t>
      </w:r>
      <w:r>
        <w:t>Si tratta di una semplice applicazione android che utilizzerà le API messe adisposizione dal server per leggere informazioni dal database e per impostare lo stato del relè.</w:t>
      </w:r>
      <w:r>
        <w:rPr>
          <w:b/>
          <w:bCs/>
        </w:rPr>
      </w:r>
    </w:p>
    <w:p>
      <w:pPr>
        <w:numPr>
          <w:ilvl w:val="0"/>
          <w:numId w:val="1"/>
        </w:numPr>
        <w:ind w:left="927" w:hanging="360"/>
        <w:rPr>
          <w:b/>
          <w:bCs/>
        </w:rPr>
      </w:pPr>
      <w:r>
        <w:rPr>
          <w:b/>
          <w:bCs/>
        </w:rPr>
        <w:t xml:space="preserve">Interfaccia Web: </w:t>
      </w:r>
      <w:r>
        <w:t>Si tratta di una interfaccia che permette di effettuare le stesse operazioni che si effettuano tramite l’interfaccia android ma permette di essere raggiunta da un qualsiasi browser web.</w:t>
      </w:r>
      <w:r>
        <w:rPr>
          <w:b/>
          <w:bCs/>
        </w:rPr>
      </w:r>
    </w:p>
    <w:p>
      <w:pPr>
        <w:pStyle w:val="para3"/>
      </w:pPr>
      <w:r>
        <w:rPr>
          <w:noProof/>
        </w:rPr>
        <w:drawing>
          <wp:anchor distT="89535" distB="89535" distL="89535" distR="89535" simplePos="0" relativeHeight="251658241" behindDoc="0" locked="0" layoutInCell="0" hidden="0" allowOverlap="1">
            <wp:simplePos x="0" y="0"/>
            <wp:positionH relativeFrom="page">
              <wp:posOffset>1344930</wp:posOffset>
            </wp:positionH>
            <wp:positionV relativeFrom="page">
              <wp:posOffset>6617335</wp:posOffset>
            </wp:positionV>
            <wp:extent cx="4831715" cy="3003550"/>
            <wp:effectExtent l="0" t="0" r="0" b="0"/>
            <wp:wrapSquare wrapText="bothSides"/>
            <wp:docPr id="1" name="Immagin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pic:cNvPicPr>
                      <a:picLocks noChangeAspect="1"/>
                      <a:extLst>
                        <a:ext uri="smNativeData">
                          <sm:smNativeData xmlns:sm="smNativeData" val="SMDATA_14_0zysXhMAAAAlAAAAEQAAAG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DAAAABAAAAAAAAAAAAAAAAAAAAAAAAAAHgAAAGgAAAAAAAAAAAAAAAAAAAAAAAAAAAAAABAnAAAQJwAAAAAAAAAAAAAAAAAAAAAAAAAAAAAAAAAAAAAAAAAAAAAUAAAAAAAAAMDA/wAAAAAAZAAAADIAAAAAAAAAZAAAAAAAAAB/f38ACgAAACEAAABAAAAAPAAAABcAAAAAggAAAAAAAAAAAAABAAAAAAAAAEYIAAABAAAAAAAAALUoAAC5HQAAehIAAAEAAABGCAAAtSgAACgAAAAIAAAAAQAAAAEAAAA="/>
                        </a:ext>
                      </a:extLst>
                    </pic:cNvPicPr>
                  </pic:nvPicPr>
                  <pic:blipFill>
                    <a:blip r:embed="rId8"/>
                    <a:stretch>
                      <a:fillRect/>
                    </a:stretch>
                  </pic:blipFill>
                  <pic:spPr>
                    <a:xfrm>
                      <a:off x="0" y="0"/>
                      <a:ext cx="4831715" cy="3003550"/>
                    </a:xfrm>
                    <a:prstGeom prst="rect">
                      <a:avLst/>
                    </a:prstGeom>
                    <a:noFill/>
                    <a:ln w="12700">
                      <a:noFill/>
                    </a:ln>
                  </pic:spPr>
                </pic:pic>
              </a:graphicData>
            </a:graphic>
          </wp:anchor>
        </w:drawing>
      </w:r>
      <w:r>
        <w:t xml:space="preserve">1.3 Diagramma dei Casi d’Uso - ScaldoFragno </w:t>
      </w:r>
    </w:p>
    <w:p>
      <w:r/>
      <w:r>
        <w:br w:type="page"/>
      </w:r>
    </w:p>
    <w:p>
      <w:pPr>
        <w:pStyle w:val="para2"/>
      </w:pPr>
      <w:r>
        <w:t>2. Requisiti del sistema</w:t>
      </w:r>
    </w:p>
    <w:p>
      <w:r>
        <w:t>Il sistema vuole essere di facile utilizzo e vuole permettere una semplice gestione da remoto della caldaia.</w:t>
      </w:r>
    </w:p>
    <w:p>
      <w:pPr>
        <w:pStyle w:val="para3"/>
      </w:pPr>
      <w:r>
        <w:t>2.1 Requisiti Funzionali</w:t>
      </w:r>
    </w:p>
    <w:p>
      <w:r>
        <w:t>I requisiti funzionali sono i requisiti offerti dal sistema, o meglio, quelli che il sistema dovrà offrire all’utente; tra questi elenchiamo:</w:t>
      </w:r>
    </w:p>
    <w:p>
      <w:pPr>
        <w:numPr>
          <w:ilvl w:val="0"/>
          <w:numId w:val="2"/>
        </w:numPr>
        <w:ind w:left="927" w:hanging="360"/>
      </w:pPr>
      <w:r>
        <w:t>La lettura delle informazioni registrate sul DB:</w:t>
      </w:r>
    </w:p>
    <w:p>
      <w:pPr>
        <w:numPr>
          <w:ilvl w:val="0"/>
          <w:numId w:val="3"/>
        </w:numPr>
        <w:ind w:left="1635" w:hanging="360"/>
      </w:pPr>
      <w:r>
        <w:t>Stato della caldaia</w:t>
      </w:r>
    </w:p>
    <w:p>
      <w:pPr>
        <w:numPr>
          <w:ilvl w:val="0"/>
          <w:numId w:val="3"/>
        </w:numPr>
        <w:ind w:left="1635" w:hanging="360"/>
      </w:pPr>
      <w:r>
        <w:t>Ultima temperatura registrata</w:t>
      </w:r>
    </w:p>
    <w:p>
      <w:pPr>
        <w:numPr>
          <w:ilvl w:val="0"/>
          <w:numId w:val="3"/>
        </w:numPr>
        <w:ind w:left="1635" w:hanging="360"/>
      </w:pPr>
      <w:r>
        <w:t>Data dell’ultimo dato registrato</w:t>
      </w:r>
    </w:p>
    <w:p>
      <w:pPr>
        <w:numPr>
          <w:ilvl w:val="0"/>
          <w:numId w:val="3"/>
        </w:numPr>
        <w:ind w:left="1635" w:hanging="360"/>
      </w:pPr>
      <w:r>
        <w:t>Errori registrati dal Risponditore</w:t>
      </w:r>
    </w:p>
    <w:p>
      <w:pPr>
        <w:numPr>
          <w:ilvl w:val="0"/>
          <w:numId w:val="2"/>
        </w:numPr>
        <w:ind w:left="927" w:hanging="360"/>
      </w:pPr>
      <w:r>
        <w:t>La visualizzazione dello storico tramite la pagina del software Grafana</w:t>
      </w:r>
    </w:p>
    <w:p>
      <w:pPr>
        <w:numPr>
          <w:ilvl w:val="0"/>
          <w:numId w:val="2"/>
        </w:numPr>
        <w:ind w:left="927" w:hanging="360"/>
      </w:pPr>
      <w:r>
        <w:t>La modifica dello stato della caldaia tramite registrazione sul DB</w:t>
      </w:r>
    </w:p>
    <w:p>
      <w:r>
        <w:t>E’ bene notare come il sistema di controllo sia DataBase centrico, sia le interfacce per l’utente che il Risponditore parlano esclusivamente con il database.</w:t>
      </w:r>
    </w:p>
    <w:p>
      <w:r>
        <w:t>Questo provoca una vulnerabilità funzionale, l’interfaccia utente non sa se, e quando, il comando inviato è riuscito a modificare lo stato effettivo del Risponditore.</w:t>
      </w:r>
    </w:p>
    <w:p>
      <w:r>
        <w:t>Per ovviare a questo problema verrà aggiunto un ulteriore campo sul database per la gestione dello stato del Risponditore, per ottenere una bivalenza di dato che funziona in questo modo:</w:t>
      </w:r>
    </w:p>
    <w:p>
      <w:pPr>
        <w:numPr>
          <w:ilvl w:val="0"/>
          <w:numId w:val="2"/>
        </w:numPr>
        <w:ind w:left="927" w:hanging="360"/>
      </w:pPr>
      <w:r>
        <w:t>L’</w:t>
      </w:r>
      <w:r>
        <w:rPr>
          <w:b/>
          <w:bCs/>
        </w:rPr>
        <w:t>Interfaccia</w:t>
      </w:r>
      <w:r>
        <w:t xml:space="preserve"> </w:t>
      </w:r>
      <w:r>
        <w:rPr>
          <w:b/>
          <w:bCs/>
        </w:rPr>
        <w:t>utente</w:t>
      </w:r>
      <w:r>
        <w:t xml:space="preserve"> si occupa di aggiornare il primo stato sul database, in seguito si mette in lettura (tramite meccanismo di polling) del secondo stato.</w:t>
      </w:r>
    </w:p>
    <w:p>
      <w:pPr>
        <w:numPr>
          <w:ilvl w:val="0"/>
          <w:numId w:val="2"/>
        </w:numPr>
        <w:ind w:left="927" w:hanging="360"/>
      </w:pPr>
      <w:r>
        <w:t xml:space="preserve">Il </w:t>
      </w:r>
      <w:r>
        <w:rPr>
          <w:b/>
          <w:bCs/>
        </w:rPr>
        <w:t>Risponditore</w:t>
      </w:r>
      <w:r>
        <w:t xml:space="preserve"> si occupa di leggere il primo stato (che viene modificato dall’interfaccia) ed aggiorna di conseguenza il secondo stato (che verrà letto dall’interfaccia).</w:t>
      </w:r>
    </w:p>
    <w:p>
      <w:pPr>
        <w:pStyle w:val="para3"/>
      </w:pPr>
      <w:r>
        <w:t>2.2 Requisiti non funzionali</w:t>
      </w:r>
    </w:p>
    <w:p>
      <w:r>
        <w:t>Questi requisiti definiscono eventuali vincoli offerti dal sistema e/o sul processo di sviluppo; tra questi possiamo elencare:</w:t>
      </w:r>
    </w:p>
    <w:p>
      <w:pPr>
        <w:numPr>
          <w:ilvl w:val="0"/>
          <w:numId w:val="2"/>
        </w:numPr>
        <w:ind w:left="927" w:hanging="360"/>
      </w:pPr>
      <w:r>
        <w:t>Per semplificare il lavoro dell’Arduino lo imposteremo, in un primo momento, esclusivamente in lettura o scrittura del DataBase, e lo faremo tramite richieste POST definite nelle API del server</w:t>
      </w:r>
    </w:p>
    <w:sectPr>
      <w:footnotePr>
        <w:pos w:val="pageBottom"/>
        <w:numFmt w:val="decimal"/>
        <w:numStart w:val="1"/>
        <w:numRestart w:val="continuous"/>
      </w:footnotePr>
      <w:endnotePr>
        <w:pos w:val="docEnd"/>
        <w:numFmt w:val="decimal"/>
        <w:numStart w:val="1"/>
        <w:numRestart w:val="continuous"/>
      </w:endnotePr>
      <w:type w:val="continuous"/>
      <w:pgSz w:h="16839" w:w="11907"/>
      <w:pgMar w:left="1134" w:top="1134" w:right="1134" w:bottom="1134" w:header="0" w:footer="0"/>
      <w:paperSrc w:first="0" w:other="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sic Roman">
    <w:charset w:val="00"/>
    <w:family w:val="roman"/>
    <w:pitch w:val="default"/>
  </w:font>
  <w:font w:name="Basic Sans">
    <w:charset w:val="00"/>
    <w:family w:val="roman"/>
    <w:pitch w:val="default"/>
  </w:font>
  <w:font w:name="Times New Roman">
    <w:charset w:val="00"/>
    <w:family w:val="roman"/>
    <w:pitch w:val="default"/>
  </w:font>
  <w:font w:name="SimSun">
    <w:charset w:val="00"/>
    <w:family w:val="auto"/>
    <w:pitch w:val="default"/>
  </w:font>
  <w:font w:name="Arial">
    <w:charset w:val="00"/>
    <w:family w:val="swiss"/>
    <w:pitch w:val="default"/>
  </w:font>
  <w:font w:name="Google Sans">
    <w:charset w:val="00"/>
    <w:family w:val="roman"/>
    <w:pitch w:val="default"/>
  </w:font>
  <w:font w:name="Wingdings">
    <w:charset w:val="00"/>
    <w:family w:val="auto"/>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1"/>
    <w:lvl w:ilvl="0">
      <w:start w:val="1"/>
      <w:numFmt w:val="decimal"/>
      <w:suff w:val="tab"/>
      <w:lvlText w:val="%1."/>
      <w:lvlJc w:val="left"/>
      <w:pPr>
        <w:ind w:left="0" w:hanging="0"/>
      </w:pPr>
    </w:lvl>
  </w:abstractNum>
  <w:abstractNum w:abstractNumId="2">
    <w:multiLevelType w:val="singleLevel"/>
    <w:name w:val="Bullet 2"/>
    <w:lvl w:ilvl="0">
      <w:numFmt w:val="bullet"/>
      <w:lvlText w:val=""/>
      <w:lvlJc w:val="left"/>
      <w:pPr>
        <w:tabs>
          <w:tab w:val="num" w:pos="360"/>
        </w:tabs>
        <w:ind w:left="360" w:hanging="360"/>
      </w:pPr>
      <w:rPr>
        <w:rFonts w:ascii="Wingdings" w:hAnsi="Wingdings" w:eastAsia="Wingdings" w:cs="Wingdings"/>
      </w:rPr>
    </w:lvl>
  </w:abstractNum>
  <w:abstractNum w:abstractNumId="3">
    <w:multiLevelType w:val="singleLevel"/>
    <w:name w:val="Bullet 3"/>
    <w:lvl w:ilvl="0">
      <w:numFmt w:val="bullet"/>
      <w:lvlText w:val=""/>
      <w:lvlJc w:val="left"/>
      <w:pPr>
        <w:tabs>
          <w:tab w:val="num" w:pos="360"/>
        </w:tabs>
        <w:ind w:left="360" w:hanging="360"/>
      </w:pPr>
      <w:rPr>
        <w:rFonts w:ascii="Wingdings" w:hAnsi="Wingdings" w:eastAsia="Wingdings" w:cs="Wingdings"/>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view w:val="print"/>
  <w:defaultTabStop w:val="708"/>
  <w:autoHyphenation w:val="1"/>
  <w:doNotShadeFormData w:val="1"/>
  <w:captions>
    <w:caption w:name="Tabella" w:pos="below" w:numFmt="decimal"/>
    <w:caption w:name="Figura" w:pos="below" w:numFmt="decimal"/>
    <w:caption w:name="Immagin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decimal"/>
    <w:numStart w:val="1"/>
    <w:numRestart w:val="continuous"/>
  </w:endnotePr>
  <w:compat>
    <w:doNotUseHTMLParagraphAutoSpacing w:val="1"/>
  </w:compat>
  <w:compatSetting w:name="compatibilityMode" w:uri="http://schemas.microsoft.com/office/word" w:val="15"/>
  <w:shapeDefaults>
    <o:shapedefaults v:ext="edit" spidmax="1026"/>
    <o:shapelayout v:ext="edit">
      <o:rules v:ext="edit"/>
    </o:shapelayout>
  </w:shapeDefaults>
  <w:tmPrefOne w:val="16"/>
  <w:tmPrefTwo w:val="1"/>
  <w:tmFmtPref w:val="54538251"/>
  <w:tmCommentsPr>
    <w:tmCommentsPlace w:val="0"/>
    <w:tmCommentsWidth w:val="3119"/>
    <w:tmCommentsColor w:val="-1"/>
  </w:tmCommentsPr>
  <w:tmReviewPr>
    <w:tmReviewEnabled w:val="0"/>
    <w:tmReviewShow w:val="1"/>
    <w:tmReviewPrint w:val="0"/>
    <w:tmRevisionNum w:val="2"/>
    <w:tmReviewMarkIns w:val="4"/>
    <w:tmReviewColorIns w:val="-1"/>
    <w:tmReviewMarkDel w:val="6"/>
    <w:tmReviewColorDel w:val="-1"/>
    <w:tmReviewMarkFmt w:val="1"/>
    <w:tmReviewColorFmt w:val="-1"/>
    <w:tmReviewMarkLn w:val="1"/>
    <w:tmReviewColorLn w:val="0"/>
    <w:tmReviewToolTip w:val="1"/>
  </w:tmReviewPr>
  <w:tmLastPos>
    <w:tmLastPosPage w:val="2"/>
    <w:tmLastPosSelect w:val="0"/>
    <w:tmLastPosFrameIdx w:val="0"/>
    <w:tmLastPosCaret>
      <w:tmLastPosPgfIdx w:val="43"/>
      <w:tmLastPosIdx w:val="193"/>
    </w:tmLastPosCaret>
    <w:tmLastPosAnchor>
      <w:tmLastPosPgfIdx w:val="0"/>
      <w:tmLastPosIdx w:val="0"/>
    </w:tmLastPosAnchor>
    <w:tmLastPosTblRect w:left="0" w:top="0" w:right="0" w:bottom="0"/>
  </w:tmLastPos>
  <w:tmAppRevision w:date="1588346067" w:val="976" w:fileVer="342" w:fileVer64="64" w:fileVerOS="3"/>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it-it" w:eastAsia="zh-cn" w:bidi="ar-sa"/>
      </w:rPr>
    </w:rPrDefault>
    <w:pPrDefault>
      <w:pPr>
        <w:ind w:left="567" w:right="567"/>
        <w:spacing w:before="100"/>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Google Sans" w:hAnsi="Google Sans" w:eastAsia="Google Sans" w:cs="Google Sans"/>
    </w:rPr>
    <w:key w:val="1072"/>
  </w:style>
  <w:style w:type="paragraph" w:styleId="para1">
    <w:name w:val="heading 1"/>
    <w:qFormat/>
    <w:basedOn w:val="para0"/>
    <w:next w:val="para0"/>
    <w:pPr>
      <w:ind w:left="0" w:right="0"/>
      <w:spacing w:before="240" w:after="60"/>
      <w:jc w:val="center"/>
      <w:keepNext/>
      <w:outlineLvl w:val="0"/>
      <w:keepLines/>
    </w:pPr>
    <w:rPr>
      <w:color w:val="3566ca"/>
      <w:sz w:val="40"/>
      <w:szCs w:val="40"/>
    </w:rPr>
    <w:key w:val="1073"/>
  </w:style>
  <w:style w:type="paragraph" w:styleId="para2">
    <w:name w:val="heading 2"/>
    <w:qFormat/>
    <w:basedOn w:val="para1"/>
    <w:next w:val="para0"/>
    <w:pPr>
      <w:spacing/>
      <w:jc w:val="left"/>
      <w:outlineLvl w:val="1"/>
    </w:pPr>
    <w:rPr>
      <w:sz w:val="32"/>
      <w:szCs w:val="32"/>
    </w:rPr>
    <w:key w:val="1074"/>
  </w:style>
  <w:style w:type="paragraph" w:styleId="para3">
    <w:name w:val="heading 3"/>
    <w:qFormat/>
    <w:basedOn w:val="para2"/>
    <w:next w:val="para0"/>
    <w:pPr>
      <w:ind w:left="283" w:right="283"/>
      <w:outlineLvl w:val="2"/>
    </w:pPr>
    <w:rPr>
      <w:sz w:val="28"/>
      <w:szCs w:val="28"/>
    </w:rPr>
    <w:key w:val="1075"/>
  </w:style>
  <w:style w:type="paragraph" w:styleId="para4">
    <w:name w:val="toc 1"/>
    <w:qFormat/>
    <w:basedOn w:val="para0"/>
    <w:next w:val="para0"/>
    <w:pPr>
      <w:ind w:left="0"/>
    </w:pPr>
  </w:style>
  <w:style w:type="paragraph" w:styleId="para5">
    <w:name w:val="toc 2"/>
    <w:qFormat/>
    <w:basedOn w:val="para0"/>
    <w:next w:val="para0"/>
    <w:pPr>
      <w:ind w:left="283"/>
    </w:pPr>
  </w:style>
  <w:style w:type="paragraph" w:styleId="para6">
    <w:name w:val="toc 3"/>
    <w:qFormat/>
    <w:basedOn w:val="para0"/>
    <w:next w:val="para0"/>
    <w:pPr>
      <w:ind w:left="566"/>
    </w:pPr>
  </w:style>
  <w:style w:type="paragraph" w:styleId="para7">
    <w:name w:val="index 1"/>
    <w:qFormat/>
    <w:basedOn w:val="para0"/>
    <w:pPr>
      <w:ind w:left="180" w:hanging="180"/>
      <w:keepLines/>
    </w:pPr>
  </w:style>
  <w:style w:type="paragraph" w:styleId="para8">
    <w:name w:val="Index Heading"/>
    <w:qFormat/>
    <w:basedOn w:val="para0"/>
    <w:next w:val="para0"/>
    <w:pPr>
      <w:spacing w:before="80"/>
      <w:keepNext/>
      <w:keepLines/>
    </w:pPr>
    <w:rPr>
      <w:rFonts w:ascii="Arial" w:hAnsi="Arial" w:eastAsia="SimSun" w:cs="Arial"/>
      <w:b/>
      <w:bCs/>
      <w:sz w:val="28"/>
      <w:szCs w:val="28"/>
    </w:rPr>
  </w:style>
  <w:style w:type="character" w:styleId="char0" w:default="1">
    <w:name w:val="Default Paragraph Font"/>
  </w:style>
  <w:style w:type="table" w:default="1" w:styleId="TableNormal">
    <w:name w:val="Tabella norma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SimSun" w:cs="Times New Roman"/>
        <w:kern w:val="1"/>
        <w:sz w:val="20"/>
        <w:szCs w:val="20"/>
        <w:lang w:val="it-it" w:eastAsia="zh-cn" w:bidi="ar-sa"/>
      </w:rPr>
    </w:rPrDefault>
    <w:pPrDefault>
      <w:pPr>
        <w:ind w:left="567" w:right="567"/>
        <w:spacing w:before="100"/>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Google Sans" w:hAnsi="Google Sans" w:eastAsia="Google Sans" w:cs="Google Sans"/>
    </w:rPr>
    <w:key w:val="1072"/>
  </w:style>
  <w:style w:type="paragraph" w:styleId="para1">
    <w:name w:val="heading 1"/>
    <w:qFormat/>
    <w:basedOn w:val="para0"/>
    <w:next w:val="para0"/>
    <w:pPr>
      <w:ind w:left="0" w:right="0"/>
      <w:spacing w:before="240" w:after="60"/>
      <w:jc w:val="center"/>
      <w:keepNext/>
      <w:outlineLvl w:val="0"/>
      <w:keepLines/>
    </w:pPr>
    <w:rPr>
      <w:color w:val="3566ca"/>
      <w:sz w:val="40"/>
      <w:szCs w:val="40"/>
    </w:rPr>
    <w:key w:val="1073"/>
  </w:style>
  <w:style w:type="paragraph" w:styleId="para2">
    <w:name w:val="heading 2"/>
    <w:qFormat/>
    <w:basedOn w:val="para1"/>
    <w:next w:val="para0"/>
    <w:pPr>
      <w:spacing/>
      <w:jc w:val="left"/>
      <w:outlineLvl w:val="1"/>
    </w:pPr>
    <w:rPr>
      <w:sz w:val="32"/>
      <w:szCs w:val="32"/>
    </w:rPr>
    <w:key w:val="1074"/>
  </w:style>
  <w:style w:type="paragraph" w:styleId="para3">
    <w:name w:val="heading 3"/>
    <w:qFormat/>
    <w:basedOn w:val="para2"/>
    <w:next w:val="para0"/>
    <w:pPr>
      <w:ind w:left="283" w:right="283"/>
      <w:outlineLvl w:val="2"/>
    </w:pPr>
    <w:rPr>
      <w:sz w:val="28"/>
      <w:szCs w:val="28"/>
    </w:rPr>
    <w:key w:val="1075"/>
  </w:style>
  <w:style w:type="paragraph" w:styleId="para4">
    <w:name w:val="toc 1"/>
    <w:qFormat/>
    <w:basedOn w:val="para0"/>
    <w:next w:val="para0"/>
    <w:pPr>
      <w:ind w:left="0"/>
    </w:pPr>
  </w:style>
  <w:style w:type="paragraph" w:styleId="para5">
    <w:name w:val="toc 2"/>
    <w:qFormat/>
    <w:basedOn w:val="para0"/>
    <w:next w:val="para0"/>
    <w:pPr>
      <w:ind w:left="283"/>
    </w:pPr>
  </w:style>
  <w:style w:type="paragraph" w:styleId="para6">
    <w:name w:val="toc 3"/>
    <w:qFormat/>
    <w:basedOn w:val="para0"/>
    <w:next w:val="para0"/>
    <w:pPr>
      <w:ind w:left="566"/>
    </w:pPr>
  </w:style>
  <w:style w:type="paragraph" w:styleId="para7">
    <w:name w:val="index 1"/>
    <w:qFormat/>
    <w:basedOn w:val="para0"/>
    <w:pPr>
      <w:ind w:left="180" w:hanging="180"/>
      <w:keepLines/>
    </w:pPr>
  </w:style>
  <w:style w:type="paragraph" w:styleId="para8">
    <w:name w:val="Index Heading"/>
    <w:qFormat/>
    <w:basedOn w:val="para0"/>
    <w:next w:val="para0"/>
    <w:pPr>
      <w:spacing w:before="80"/>
      <w:keepNext/>
      <w:keepLines/>
    </w:pPr>
    <w:rPr>
      <w:rFonts w:ascii="Arial" w:hAnsi="Arial" w:eastAsia="SimSun" w:cs="Arial"/>
      <w:b/>
      <w:bCs/>
      <w:sz w:val="28"/>
      <w:szCs w:val="28"/>
    </w:rPr>
  </w:style>
  <w:style w:type="character" w:styleId="char0" w:default="1">
    <w:name w:val="Default Paragraph Font"/>
  </w:style>
  <w:style w:type="table" w:default="1" w:styleId="TableNormal">
    <w:name w:val="Tabella norma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D5D5D5"/>
      </a:dk1>
      <a:lt1>
        <a:sysClr val="window" lastClr="494949"/>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oogle Sans"/>
        <a:ea typeface="Google Sans"/>
        <a:cs typeface="Google Sans"/>
      </a:majorFont>
      <a:minorFont>
        <a:latin typeface="Google Sans"/>
        <a:ea typeface="Google Sans"/>
        <a:cs typeface="Google Sans"/>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rev.976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2020-04-25T14:25:58Z</dcterms:created>
  <dcterms:modified xsi:type="dcterms:W3CDTF">2020-05-01T15:14:27Z</dcterms:modified>
</cp:coreProperties>
</file>