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/>
      </w:pPr>
    </w:p>
    <w:p>
      <w:pPr>
        <w:pStyle w:val="style1"/>
        <w:rPr/>
      </w:pPr>
      <w:r>
        <w:t xml:space="preserve"> </w:t>
      </w:r>
      <w:bookmarkStart w:id="0" w:name="_Toc230029517"/>
      <w:r>
        <w:t xml:space="preserve">6. </w:t>
      </w:r>
      <w:r>
        <w:t>Transactions &amp; Concurrency</w:t>
      </w:r>
      <w:bookmarkEnd w:id="0"/>
    </w:p>
    <w:p>
      <w:pPr>
        <w:pStyle w:val="style0"/>
        <w:spacing w:before="60" w:after="60"/>
        <w:rPr/>
      </w:pPr>
      <w:r>
        <w:t>The Flight Booking System is designed to handle thousands of simultaneous booking requests without any data corruption, double-booking, or inconsistency.</w:t>
      </w:r>
    </w:p>
    <w:bookmarkStart w:id="1" w:name="_Toc230029518"/>
    <w:p>
      <w:pPr>
        <w:pStyle w:val="style2"/>
        <w:rPr/>
      </w:pPr>
      <w:r>
        <w:t xml:space="preserve">6.1 </w:t>
      </w:r>
      <w:r>
        <w:t>Concurrent Transaction Scenario</w:t>
      </w:r>
      <w:bookmarkEnd w:id="1"/>
    </w:p>
    <w:p>
      <w:pPr>
        <w:pStyle w:val="style0"/>
        <w:spacing w:before="60" w:after="60"/>
        <w:rPr/>
      </w:pPr>
      <w:r>
        <w:t>The most critical scenario: two passengers (Abebe and Sara) simultaneously attempt to book the last available seat 12A on flight ET101 on 2026-06-15. Without proper concurrency control, both may read 'Available' and proceed, causing a double-booking.</w:t>
      </w:r>
    </w:p>
    <w:bookmarkStart w:id="2" w:name="_Toc230029519"/>
    <w:p>
      <w:pPr>
        <w:pStyle w:val="style3"/>
        <w:rPr/>
      </w:pPr>
      <w:r>
        <w:t>ACID-Compliant Seat Booking Transaction (Successful COMMIT)</w:t>
      </w:r>
      <w:bookmarkEnd w:id="2"/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SET TRANSACTION ISOLATION LEVEL SERIALIZABLE;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BEGIN;</w:t>
      </w:r>
    </w:p>
    <w:p>
      <w:pPr>
        <w:pStyle w:val="style0"/>
        <w:shd w:val="clear" w:color="auto" w:fill="f5f5f5"/>
        <w:spacing w:before="20" w:after="20"/>
        <w:ind w:left="360"/>
        <w:rPr/>
      </w:pP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-- Step 1: Lock the seat row exclusively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SELECT seat_id, status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FROM seats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WHERE instance_id = 101 AND seat_number = '12A'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FOR UPDATE;</w:t>
      </w:r>
    </w:p>
    <w:p>
      <w:pPr>
        <w:pStyle w:val="style0"/>
        <w:shd w:val="clear" w:color="auto" w:fill="f5f5f5"/>
        <w:spacing w:before="20" w:after="20"/>
        <w:ind w:left="360"/>
        <w:rPr/>
      </w:pP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-- Step 2: Verify seat is still available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-- (Application checks: if status != 'Available', ROLLBACK)</w:t>
      </w:r>
    </w:p>
    <w:p>
      <w:pPr>
        <w:pStyle w:val="style0"/>
        <w:shd w:val="clear" w:color="auto" w:fill="f5f5f5"/>
        <w:spacing w:before="20" w:after="20"/>
        <w:ind w:left="360"/>
        <w:rPr/>
      </w:pP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-- Step 3: Mark seat as reserved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UPDATE seats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SET status = 'Booked'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WHERE seat_id = 5001;</w:t>
      </w:r>
    </w:p>
    <w:p>
      <w:pPr>
        <w:pStyle w:val="style0"/>
        <w:shd w:val="clear" w:color="auto" w:fill="f5f5f5"/>
        <w:spacing w:before="20" w:after="20"/>
        <w:ind w:left="360"/>
        <w:rPr/>
      </w:pP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-- Step 4: Create booking record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INSERT INTO bookings (passenger_id, instance_id, seat_id, status, total_fare)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VALUES (1, 101, 5001, 'Confirmed', 15000.00);</w:t>
      </w:r>
    </w:p>
    <w:p>
      <w:pPr>
        <w:pStyle w:val="style0"/>
        <w:shd w:val="clear" w:color="auto" w:fill="f5f5f5"/>
        <w:spacing w:before="20" w:after="20"/>
        <w:ind w:left="360"/>
        <w:rPr/>
      </w:pP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-- Step 5: Create payment record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INSERT INTO payments (booking_id, method, amount, currency, status, txn_ref)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VALUES (LAST_INSERT_ID(), 'Telebirr', 15000.00, 'ETB', 'Completed',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'TELE-2026-00123456');</w:t>
      </w:r>
    </w:p>
    <w:p>
      <w:pPr>
        <w:pStyle w:val="style0"/>
        <w:shd w:val="clear" w:color="auto" w:fill="f5f5f5"/>
        <w:spacing w:before="20" w:after="20"/>
        <w:ind w:left="360"/>
        <w:rPr/>
      </w:pP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-- Step 6: Log the action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INSERT INTO audit_log (table_name, record_id, action, performed_by, details)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VALUES ('bookings', LAST_INSERT_ID(), 'INSERT', 'abebe@gmail.com',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'{"seat":"12A","flight":"ET101","fare":15000}');</w:t>
      </w:r>
    </w:p>
    <w:p>
      <w:pPr>
        <w:pStyle w:val="style0"/>
        <w:shd w:val="clear" w:color="auto" w:fill="f5f5f5"/>
        <w:spacing w:before="20" w:after="20"/>
        <w:ind w:left="360"/>
        <w:rPr/>
      </w:pP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COMMIT;</w:t>
      </w:r>
    </w:p>
    <w:bookmarkStart w:id="3" w:name="_Toc230029520"/>
    <w:p>
      <w:pPr>
        <w:pStyle w:val="style3"/>
        <w:rPr/>
      </w:pPr>
      <w:r>
        <w:t>Failed Booking — ROLLBACK</w:t>
      </w:r>
      <w:bookmarkEnd w:id="3"/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SET TRANSACTION ISOLATION LEVEL SERIALIZABLE;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BEGIN;</w:t>
      </w:r>
    </w:p>
    <w:p>
      <w:pPr>
        <w:pStyle w:val="style0"/>
        <w:shd w:val="clear" w:color="auto" w:fill="f5f5f5"/>
        <w:spacing w:before="20" w:after="20"/>
        <w:ind w:left="360"/>
        <w:rPr/>
      </w:pP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-- Attempt to lock seat 12A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SELECT seat_id, status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FROM seats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WHERE instance_id = 101 AND seat_number = '12A'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FOR UPDATE;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-- ⏳ Sara's transaction is BLOCKED until Abebe's lock is released</w:t>
      </w:r>
    </w:p>
    <w:p>
      <w:pPr>
        <w:pStyle w:val="style0"/>
        <w:shd w:val="clear" w:color="auto" w:fill="f5f5f5"/>
        <w:spacing w:before="20" w:after="20"/>
        <w:ind w:left="360"/>
        <w:rPr/>
      </w:pP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-- When lock is released: seat is already 'Booked'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-- Application reads status = 'Booked' → initiates rollback</w:t>
      </w:r>
    </w:p>
    <w:p>
      <w:pPr>
        <w:pStyle w:val="style0"/>
        <w:shd w:val="clear" w:color="auto" w:fill="f5f5f5"/>
        <w:spacing w:before="20" w:after="20"/>
        <w:ind w:left="360"/>
        <w:rPr/>
      </w:pP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ROLLBACK;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-- Sara's transaction safely aborts, no data is modified</w:t>
      </w:r>
    </w:p>
    <w:bookmarkStart w:id="4" w:name="_Toc230029521"/>
    <w:p>
      <w:pPr>
        <w:pStyle w:val="style2"/>
        <w:rPr/>
      </w:pPr>
      <w:r>
        <w:t xml:space="preserve">6.3 </w:t>
      </w:r>
      <w:r>
        <w:t>Concurrency Problems</w:t>
      </w:r>
      <w:bookmarkEnd w:id="4"/>
    </w:p>
    <w:bookmarkStart w:id="5" w:name="_Toc230029522"/>
    <w:p>
      <w:pPr>
        <w:pStyle w:val="style3"/>
        <w:rPr/>
      </w:pPr>
      <w:r>
        <w:t>1. Lost Update</w:t>
      </w:r>
      <w:bookmarkEnd w:id="5"/>
    </w:p>
    <w:p>
      <w:pPr>
        <w:pStyle w:val="style0"/>
        <w:spacing w:before="60" w:after="60"/>
        <w:rPr/>
      </w:pPr>
      <w:r>
        <w:t>Occurs when two transactions read the same seat status simultaneously, both proceed, and one update overwrites the other — resulting in double-booking.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-- Problem: Both Tx A and Tx B read seat_status = 'Available'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-- Tx A books seat, Tx B also books the same seat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-- Fix: Use FOR UPDATE to acquire exclusive row lock</w:t>
      </w:r>
    </w:p>
    <w:p>
      <w:pPr>
        <w:pStyle w:val="style0"/>
        <w:shd w:val="clear" w:color="auto" w:fill="f5f5f5"/>
        <w:spacing w:before="20" w:after="20"/>
        <w:ind w:left="360"/>
        <w:rPr/>
      </w:pP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SELECT status FROM seats WHERE seat_id = 5001 FOR UPDATE;</w:t>
      </w:r>
    </w:p>
    <w:bookmarkStart w:id="6" w:name="_Toc230029523"/>
    <w:p>
      <w:pPr>
        <w:pStyle w:val="style3"/>
        <w:rPr/>
      </w:pPr>
      <w:r>
        <w:t>2. Dirty Read</w:t>
      </w:r>
      <w:bookmarkEnd w:id="6"/>
    </w:p>
    <w:p>
      <w:pPr>
        <w:pStyle w:val="style0"/>
        <w:spacing w:before="60" w:after="60"/>
        <w:rPr/>
      </w:pPr>
      <w:r>
        <w:t>Occurs when one transaction reads seat data that another transaction has modified but not yet committed. If the first transaction rolls back, the second has acted on invalid data.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-- Problem: Tx B reads status = 'Available' set by Tx A before commit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-- Tx A then rolls back — seat was never truly booked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-- Tx B now has invalid information</w:t>
      </w:r>
    </w:p>
    <w:p>
      <w:pPr>
        <w:pStyle w:val="style0"/>
        <w:shd w:val="clear" w:color="auto" w:fill="f5f5f5"/>
        <w:spacing w:before="20" w:after="20"/>
        <w:ind w:left="360"/>
        <w:rPr/>
      </w:pP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-- Fix: Use READ COMMITTED isolation level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SET TRANSACTION ISOLATION LEVEL READ COMMITTED;</w:t>
      </w:r>
    </w:p>
    <w:bookmarkStart w:id="7" w:name="_Toc230029524"/>
    <w:p>
      <w:pPr>
        <w:pStyle w:val="style3"/>
        <w:rPr/>
      </w:pPr>
      <w:r>
        <w:t>3. Non-Repeatable Read</w:t>
      </w:r>
      <w:bookmarkEnd w:id="7"/>
    </w:p>
    <w:p>
      <w:pPr>
        <w:pStyle w:val="style0"/>
        <w:spacing w:before="60" w:after="60"/>
        <w:rPr/>
      </w:pPr>
      <w:r>
        <w:t>Occurs when a booking transaction reads the seat price twice and gets different values because another transaction updated the fare between the two reads.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-- Tx A reads total_fare = 15000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-- Tx B updates total_fare = 18000 and commits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-- Tx A reads total_fare again = 18000 (different value!)</w:t>
      </w:r>
    </w:p>
    <w:p>
      <w:pPr>
        <w:pStyle w:val="style0"/>
        <w:shd w:val="clear" w:color="auto" w:fill="f5f5f5"/>
        <w:spacing w:before="20" w:after="20"/>
        <w:ind w:left="360"/>
        <w:rPr/>
      </w:pP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-- Fix: Use REPEATABLE READ or SERIALIZABLE isolation</w:t>
      </w:r>
    </w:p>
    <w:p>
      <w:pPr>
        <w:pStyle w:val="style0"/>
        <w:shd w:val="clear" w:color="auto" w:fill="f5f5f5"/>
        <w:spacing w:before="20" w:after="20"/>
        <w:ind w:left="360"/>
        <w:rPr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>SET TRANSACTION ISOLATION LEVEL REPEATABLE READ;</w:t>
      </w:r>
    </w:p>
    <w:p>
      <w:pPr>
        <w:pStyle w:val="style0"/>
        <w:spacing w:before="60" w:after="60"/>
        <w:rPr/>
      </w:pPr>
    </w:p>
    <w:sectPr>
      <w:footerReference w:type="default" r:id="rId2"/>
      <w:pgSz w:w="12240" w:h="15840" w:orient="portrait"/>
      <w:pgMar w:top="1440" w:right="1440" w:bottom="1440" w:left="1440" w:header="706" w:footer="706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onstantia">
    <w:altName w:val="Constantia"/>
    <w:panose1 w:val="02030602050003030303"/>
    <w:charset w:val="00"/>
    <w:family w:val="roman"/>
    <w:pitch w:val="variable"/>
    <w:sig w:usb0="A00002EF" w:usb1="4000204B" w:usb2="00000000" w:usb3="00000000" w:csb0="0000019F" w:csb1="00000000"/>
  </w:font>
  <w:font w:name="Bahnschrift Light">
    <w:altName w:val="Bahnschrift Light"/>
    <w:panose1 w:val="020b0502040002020203"/>
    <w:charset w:val="00"/>
    <w:family w:val="swiss"/>
    <w:pitch w:val="variable"/>
    <w:sig w:usb0="A00002C7" w:usb1="00000002" w:usb2="00000000" w:usb3="00000000" w:csb0="0000019F" w:csb1="00000000"/>
  </w:font>
  <w:font w:name="宋体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32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30</w:t>
    </w:r>
    <w:r>
      <w:rPr>
        <w:noProof/>
      </w:rPr>
      <w:fldChar w:fldCharType="end"/>
    </w:r>
  </w:p>
  <w:p>
    <w:pPr>
      <w:pStyle w:val="style0"/>
      <w:pBdr>
        <w:top w:val="single" w:sz="6" w:space="31" w:color="2e75b6"/>
      </w:pBdr>
      <w:tabs>
        <w:tab w:val="right" w:leader="none" w:pos="9360"/>
      </w:tabs>
      <w:spacing w:before="120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noPunctuationKerning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SimSu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rFonts w:ascii="Arial" w:cs="Arial" w:eastAsia="Arial" w:hAnsi="Arial"/>
      <w:sz w:val="22"/>
      <w:szCs w:val="22"/>
    </w:rPr>
  </w:style>
  <w:style w:type="paragraph" w:styleId="style1">
    <w:name w:val="heading 1"/>
    <w:basedOn w:val="style0"/>
    <w:next w:val="style0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style2">
    <w:name w:val="heading 2"/>
    <w:basedOn w:val="style66"/>
    <w:next w:val="style0"/>
    <w:qFormat/>
    <w:pPr>
      <w:spacing w:before="240"/>
      <w:outlineLvl w:val="1"/>
    </w:pPr>
    <w:rPr>
      <w:b/>
      <w:bCs/>
      <w:color w:val="2e75b6"/>
      <w:sz w:val="28"/>
      <w:szCs w:val="28"/>
    </w:rPr>
  </w:style>
  <w:style w:type="paragraph" w:styleId="style3">
    <w:name w:val="heading 3"/>
    <w:next w:val="style0"/>
    <w:qFormat/>
    <w:pPr>
      <w:spacing w:before="18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  <w:style w:type="paragraph" w:styleId="style4">
    <w:name w:val="heading 4"/>
    <w:next w:val="style0"/>
    <w:qFormat/>
    <w:pPr>
      <w:outlineLvl w:val="3"/>
    </w:pPr>
    <w:rPr>
      <w:rFonts w:ascii="Arial" w:cs="Arial" w:eastAsia="Arial" w:hAnsi="Arial"/>
      <w:i/>
      <w:iCs/>
      <w:color w:val="2e74b5"/>
      <w:sz w:val="22"/>
      <w:szCs w:val="22"/>
    </w:rPr>
  </w:style>
  <w:style w:type="paragraph" w:styleId="style5">
    <w:name w:val="heading 5"/>
    <w:next w:val="style0"/>
    <w:qFormat/>
    <w:pPr>
      <w:outlineLvl w:val="4"/>
    </w:pPr>
    <w:rPr>
      <w:rFonts w:ascii="Arial" w:cs="Arial" w:eastAsia="Arial" w:hAnsi="Arial"/>
      <w:color w:val="2e74b5"/>
      <w:sz w:val="22"/>
      <w:szCs w:val="22"/>
    </w:rPr>
  </w:style>
  <w:style w:type="paragraph" w:styleId="style6">
    <w:name w:val="heading 6"/>
    <w:next w:val="style0"/>
    <w:qFormat/>
    <w:pPr>
      <w:outlineLvl w:val="5"/>
    </w:pPr>
    <w:rPr>
      <w:rFonts w:ascii="Arial" w:cs="Arial" w:eastAsia="Arial" w:hAnsi="Arial"/>
      <w:color w:val="1f4d78"/>
      <w:sz w:val="22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098"/>
    <w:uiPriority w:val="99"/>
    <w:pPr/>
    <w:rPr>
      <w:rFonts w:ascii="Arial" w:cs="Arial" w:eastAsia="Arial" w:hAnsi="Arial"/>
    </w:rPr>
  </w:style>
  <w:style w:type="paragraph" w:styleId="style32">
    <w:name w:val="footer"/>
    <w:basedOn w:val="style0"/>
    <w:next w:val="style32"/>
    <w:link w:val="style4102"/>
    <w:uiPriority w:val="99"/>
    <w:pPr>
      <w:tabs>
        <w:tab w:val="center" w:leader="none" w:pos="4153"/>
        <w:tab w:val="right" w:leader="none" w:pos="8306"/>
      </w:tabs>
      <w:snapToGrid w:val="false"/>
    </w:pPr>
    <w:rPr>
      <w:sz w:val="18"/>
      <w:szCs w:val="18"/>
    </w:rPr>
  </w:style>
  <w:style w:type="character" w:styleId="style38">
    <w:name w:val="footnote reference"/>
    <w:next w:val="style38"/>
    <w:qFormat/>
    <w:uiPriority w:val="99"/>
    <w:rPr>
      <w:vertAlign w:val="superscript"/>
    </w:rPr>
  </w:style>
  <w:style w:type="paragraph" w:styleId="style29">
    <w:name w:val="footnote text"/>
    <w:next w:val="style29"/>
    <w:link w:val="style4097"/>
    <w:qFormat/>
    <w:uiPriority w:val="99"/>
    <w:pPr/>
    <w:rPr>
      <w:rFonts w:ascii="Arial" w:cs="Arial" w:eastAsia="Arial" w:hAnsi="Arial"/>
    </w:rPr>
  </w:style>
  <w:style w:type="paragraph" w:styleId="style31">
    <w:name w:val="header"/>
    <w:basedOn w:val="style0"/>
    <w:next w:val="style31"/>
    <w:pPr>
      <w:tabs>
        <w:tab w:val="center" w:leader="none" w:pos="4153"/>
        <w:tab w:val="right" w:leader="none" w:pos="8306"/>
      </w:tabs>
      <w:snapToGrid w:val="false"/>
    </w:pPr>
    <w:rPr>
      <w:sz w:val="18"/>
      <w:szCs w:val="18"/>
    </w:rPr>
  </w:style>
  <w:style w:type="character" w:styleId="style85">
    <w:name w:val="Hyperlink"/>
    <w:next w:val="style85"/>
    <w:uiPriority w:val="99"/>
    <w:rPr>
      <w:color w:val="0563c1"/>
      <w:u w:val="single"/>
    </w:rPr>
  </w:style>
  <w:style w:type="paragraph" w:styleId="style62">
    <w:name w:val="Title"/>
    <w:next w:val="style62"/>
    <w:qFormat/>
    <w:pPr/>
    <w:rPr>
      <w:rFonts w:ascii="Arial" w:cs="Arial" w:eastAsia="Arial" w:hAnsi="Arial"/>
      <w:sz w:val="56"/>
      <w:szCs w:val="56"/>
    </w:rPr>
  </w:style>
  <w:style w:type="paragraph" w:styleId="style179">
    <w:name w:val="List Paragraph"/>
    <w:next w:val="style179"/>
    <w:qFormat/>
    <w:pPr/>
    <w:rPr>
      <w:rFonts w:ascii="Arial" w:cs="Arial" w:eastAsia="Arial" w:hAnsi="Arial"/>
      <w:sz w:val="22"/>
      <w:szCs w:val="22"/>
    </w:rPr>
  </w:style>
  <w:style w:type="character" w:customStyle="1" w:styleId="style4097">
    <w:name w:val="Footnote Text Char"/>
    <w:next w:val="style4097"/>
    <w:link w:val="style29"/>
    <w:uiPriority w:val="99"/>
    <w:rPr>
      <w:sz w:val="20"/>
      <w:szCs w:val="20"/>
    </w:rPr>
  </w:style>
  <w:style w:type="character" w:customStyle="1" w:styleId="style4098">
    <w:name w:val="Endnote Text Char"/>
    <w:next w:val="style4098"/>
    <w:link w:val="style43"/>
    <w:uiPriority w:val="99"/>
    <w:rPr>
      <w:sz w:val="20"/>
      <w:szCs w:val="20"/>
    </w:rPr>
  </w:style>
  <w:style w:type="paragraph" w:customStyle="1" w:styleId="style4099">
    <w:name w:val="TOC Heading1"/>
    <w:basedOn w:val="style1"/>
    <w:next w:val="style0"/>
    <w:qFormat/>
    <w:uiPriority w:val="39"/>
    <w:pPr>
      <w:outlineLvl w:val="9"/>
    </w:pPr>
    <w:rPr/>
  </w:style>
  <w:style w:type="paragraph" w:styleId="style153">
    <w:name w:val="Balloon Text"/>
    <w:basedOn w:val="style0"/>
    <w:next w:val="style153"/>
    <w:link w:val="style4100"/>
    <w:pPr/>
    <w:rPr>
      <w:rFonts w:ascii="Tahoma" w:cs="Tahoma" w:hAnsi="Tahoma"/>
      <w:sz w:val="16"/>
      <w:szCs w:val="16"/>
    </w:rPr>
  </w:style>
  <w:style w:type="character" w:customStyle="1" w:styleId="style4100">
    <w:name w:val="Balloon Text Char"/>
    <w:basedOn w:val="style65"/>
    <w:next w:val="style4100"/>
    <w:link w:val="style153"/>
    <w:rPr>
      <w:rFonts w:ascii="Tahoma" w:cs="Tahoma" w:eastAsia="Arial" w:hAnsi="Tahoma"/>
      <w:sz w:val="16"/>
      <w:szCs w:val="16"/>
    </w:rPr>
  </w:style>
  <w:style w:type="paragraph" w:styleId="style266">
    <w:name w:val="TOC Heading"/>
    <w:basedOn w:val="style1"/>
    <w:next w:val="style0"/>
    <w:qFormat/>
    <w:uiPriority w:val="39"/>
    <w:pPr>
      <w:keepNext/>
      <w:keepLines/>
      <w:spacing w:before="480" w:after="0" w:lineRule="auto" w:line="276"/>
      <w:outlineLvl w:val="9"/>
    </w:pPr>
    <w:rPr>
      <w:rFonts w:ascii="Cambria" w:cs="宋体" w:eastAsia="宋体" w:hAnsi="Cambria"/>
      <w:color w:val="365f91"/>
      <w:sz w:val="28"/>
      <w:szCs w:val="28"/>
      <w:lang w:eastAsia="ja-JP"/>
    </w:rPr>
  </w:style>
  <w:style w:type="paragraph" w:styleId="style66">
    <w:name w:val="Body Text"/>
    <w:basedOn w:val="style0"/>
    <w:next w:val="style66"/>
    <w:link w:val="style4101"/>
    <w:pPr>
      <w:spacing w:after="120"/>
    </w:pPr>
    <w:rPr/>
  </w:style>
  <w:style w:type="character" w:customStyle="1" w:styleId="style4101">
    <w:name w:val="Body Text Char"/>
    <w:basedOn w:val="style65"/>
    <w:next w:val="style4101"/>
    <w:link w:val="style66"/>
    <w:rPr>
      <w:rFonts w:ascii="Arial" w:cs="Arial" w:eastAsia="Arial" w:hAnsi="Arial"/>
      <w:sz w:val="22"/>
      <w:szCs w:val="22"/>
    </w:rPr>
  </w:style>
  <w:style w:type="paragraph" w:styleId="style19">
    <w:name w:val="toc 1"/>
    <w:basedOn w:val="style0"/>
    <w:next w:val="style0"/>
    <w:uiPriority w:val="39"/>
    <w:pPr>
      <w:spacing w:after="100"/>
    </w:pPr>
    <w:rPr/>
  </w:style>
  <w:style w:type="paragraph" w:styleId="style20">
    <w:name w:val="toc 2"/>
    <w:basedOn w:val="style0"/>
    <w:next w:val="style0"/>
    <w:uiPriority w:val="39"/>
    <w:pPr>
      <w:spacing w:after="100"/>
      <w:ind w:left="220"/>
    </w:pPr>
    <w:rPr/>
  </w:style>
  <w:style w:type="paragraph" w:styleId="style21">
    <w:name w:val="toc 3"/>
    <w:basedOn w:val="style0"/>
    <w:next w:val="style0"/>
    <w:uiPriority w:val="39"/>
    <w:pPr>
      <w:spacing w:after="100"/>
      <w:ind w:left="440"/>
    </w:pPr>
    <w:rPr/>
  </w:style>
  <w:style w:type="character" w:customStyle="1" w:styleId="style4102">
    <w:name w:val="Footer Char_f3b7faa7-c016-435c-b06c-34a89882246e"/>
    <w:basedOn w:val="style65"/>
    <w:next w:val="style4102"/>
    <w:link w:val="style32"/>
    <w:uiPriority w:val="99"/>
    <w:rPr>
      <w:rFonts w:ascii="Arial" w:cs="Arial" w:eastAsia="Arial" w:hAnsi="Arial"/>
      <w:sz w:val="18"/>
      <w:szCs w:val="18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/>
    </w:pPr>
    <w:rPr>
      <w:rFonts w:ascii="Times New Roman" w:cs="Times New Roman" w:eastAsia="Times New Roman" w:hAnsi="Times New Roman"/>
      <w:sz w:val="24"/>
      <w:szCs w:val="24"/>
    </w:rPr>
  </w:style>
  <w:style w:type="character" w:customStyle="1" w:styleId="style4103">
    <w:name w:val="15"/>
    <w:basedOn w:val="style65"/>
    <w:next w:val="style4103"/>
    <w:rPr>
      <w:rFonts w:ascii="Calibri" w:cs="Calibri" w:hAnsi="Calibri" w:hint="default"/>
      <w:color w:val="0000ff"/>
      <w:u w:val="single"/>
    </w:rPr>
  </w:style>
  <w:style w:type="character" w:customStyle="1" w:styleId="style4104">
    <w:name w:val="16"/>
    <w:basedOn w:val="style65"/>
    <w:next w:val="style4104"/>
    <w:rPr>
      <w:rFonts w:ascii="Courier New" w:cs="Courier New" w:eastAsia="Times New Roman" w:hAnsi="Courier New" w:hint="default"/>
      <w:sz w:val="20"/>
      <w:szCs w:val="20"/>
    </w:rPr>
  </w:style>
  <w:style w:type="character" w:customStyle="1" w:styleId="style4105">
    <w:name w:val="17"/>
    <w:basedOn w:val="style65"/>
    <w:next w:val="style4105"/>
    <w:rPr>
      <w:rFonts w:ascii="Calibri" w:cs="Calibri" w:hAnsi="Calibri" w:hint="default"/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FB08E5-3FC8-4D8A-8F0D-C7DC671DD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480</Words>
  <Pages>34</Pages>
  <Characters>2740</Characters>
  <Application>WPS Office</Application>
  <DocSecurity>0</DocSecurity>
  <Paragraphs>82</Paragraphs>
  <ScaleCrop>false</ScaleCrop>
  <LinksUpToDate>false</LinksUpToDate>
  <CharactersWithSpaces>3175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2026-05-19T19:31:44Z</dcterms:created>
  <dc:creator>Un-named</dc:creator>
  <lastModifiedBy>TECNO KD7h</lastModifiedBy>
  <dcterms:modified xsi:type="dcterms:W3CDTF">2026-05-19T19:31:44Z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eyJoZGlkIjoiZmE2Mzk1NjQ1ZTU2YjU2OGYzYWVjMmM5YjY3Mzc5Y2QifQ==</vt:lpwstr>
  </property>
  <property fmtid="{D5CDD505-2E9C-101B-9397-08002B2CF9AE}" pid="3" name="KSOProductBuildVer">
    <vt:lpwstr>1033-12.1.0.26372</vt:lpwstr>
  </property>
  <property fmtid="{D5CDD505-2E9C-101B-9397-08002B2CF9AE}" pid="4" name="ICV">
    <vt:lpwstr>7397D987F1224874A1B38C04078CC7FC_13</vt:lpwstr>
  </property>
</Properties>
</file>