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Тулеуов</w:t>
      </w:r>
      <w:r>
        <w:t xml:space="preserve"> </w:t>
      </w:r>
      <w:r>
        <w:t xml:space="preserve">Мади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36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Создал файлы</w:t>
      </w:r>
      <w:r>
        <w:t xml:space="preserve"> </w:t>
      </w:r>
      <w:r>
        <w:rPr>
          <w:iCs/>
          <w:i/>
        </w:rPr>
        <w:t xml:space="preserve">common.h</w:t>
      </w:r>
      <w:r>
        <w:t xml:space="preserve">,</w:t>
      </w:r>
      <w:r>
        <w:t xml:space="preserve"> </w:t>
      </w:r>
      <w:r>
        <w:rPr>
          <w:iCs/>
          <w:i/>
        </w:rPr>
        <w:t xml:space="preserve">server.c</w:t>
      </w:r>
      <w:r>
        <w:t xml:space="preserve">,</w:t>
      </w:r>
      <w:r>
        <w:t xml:space="preserve"> </w:t>
      </w:r>
      <w:r>
        <w:rPr>
          <w:iCs/>
          <w:i/>
        </w:rPr>
        <w:t xml:space="preserve">client.c</w:t>
      </w:r>
      <w:r>
        <w:t xml:space="preserve">,</w:t>
      </w:r>
      <w:r>
        <w:t xml:space="preserve"> </w:t>
      </w:r>
      <w:r>
        <w:rPr>
          <w:iCs/>
          <w:i/>
        </w:rPr>
        <w:t xml:space="preserve">client2.c</w:t>
      </w:r>
      <w:r>
        <w:t xml:space="preserve">. Скопировал основной код из теоретической части лабораторной работы и немного подкорректировал его.(рис. 1-4)</w:t>
      </w:r>
    </w:p>
    <w:p>
      <w:pPr>
        <w:pStyle w:val="CaptionedFigure"/>
      </w:pPr>
      <w:bookmarkStart w:id="23" w:name="fig:001"/>
      <w:r>
        <w:drawing>
          <wp:inline>
            <wp:extent cx="5334000" cy="3552422"/>
            <wp:effectExtent b="0" l="0" r="0" t="0"/>
            <wp:docPr descr="Рис. 1: Файл common.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Файл common.h</w:t>
      </w:r>
    </w:p>
    <w:p>
      <w:pPr>
        <w:pStyle w:val="CaptionedFigure"/>
      </w:pPr>
      <w:bookmarkStart w:id="25" w:name="fig:002"/>
      <w:r>
        <w:drawing>
          <wp:inline>
            <wp:extent cx="5334000" cy="7384256"/>
            <wp:effectExtent b="0" l="0" r="0" t="0"/>
            <wp:docPr descr="Рис. 2: Файл server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Файл server.c</w:t>
      </w:r>
    </w:p>
    <w:p>
      <w:pPr>
        <w:pStyle w:val="CaptionedFigure"/>
      </w:pPr>
      <w:bookmarkStart w:id="27" w:name="fig:003"/>
      <w:r>
        <w:drawing>
          <wp:inline>
            <wp:extent cx="5334000" cy="6020296"/>
            <wp:effectExtent b="0" l="0" r="0" t="0"/>
            <wp:docPr descr="Рис. 3: Файл client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Файл client.c</w:t>
      </w:r>
    </w:p>
    <w:p>
      <w:pPr>
        <w:pStyle w:val="CaptionedFigure"/>
      </w:pPr>
      <w:bookmarkStart w:id="29" w:name="fig:004"/>
      <w:r>
        <w:drawing>
          <wp:inline>
            <wp:extent cx="5334000" cy="6020296"/>
            <wp:effectExtent b="0" l="0" r="0" t="0"/>
            <wp:docPr descr="Рис. 4: Файл client2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Файл client2.c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Создал</w:t>
      </w:r>
      <w:r>
        <w:t xml:space="preserve"> </w:t>
      </w:r>
      <w:r>
        <w:rPr>
          <w:iCs/>
          <w:i/>
        </w:rPr>
        <w:t xml:space="preserve">makefile</w:t>
      </w:r>
      <w:r>
        <w:t xml:space="preserve">.(рис. 5)</w:t>
      </w:r>
    </w:p>
    <w:p>
      <w:pPr>
        <w:pStyle w:val="CaptionedFigure"/>
      </w:pPr>
      <w:bookmarkStart w:id="31" w:name="fig:005"/>
      <w:r>
        <w:drawing>
          <wp:inline>
            <wp:extent cx="5334000" cy="2278287"/>
            <wp:effectExtent b="0" l="0" r="0" t="0"/>
            <wp:docPr descr="Рис. 5: makefil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makefile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Запустил</w:t>
      </w:r>
      <w:r>
        <w:t xml:space="preserve"> </w:t>
      </w:r>
      <w:r>
        <w:rPr>
          <w:iCs/>
          <w:i/>
        </w:rPr>
        <w:t xml:space="preserve">makefile</w:t>
      </w:r>
      <w:r>
        <w:t xml:space="preserve">. Затем запустил</w:t>
      </w:r>
      <w:r>
        <w:t xml:space="preserve"> </w:t>
      </w:r>
      <w:r>
        <w:rPr>
          <w:iCs/>
          <w:i/>
        </w:rPr>
        <w:t xml:space="preserve">server</w:t>
      </w:r>
      <w:r>
        <w:t xml:space="preserve">. (рис. 6)</w:t>
      </w:r>
    </w:p>
    <w:p>
      <w:pPr>
        <w:pStyle w:val="CaptionedFigure"/>
      </w:pPr>
      <w:bookmarkStart w:id="33" w:name="fig:006"/>
      <w:r>
        <w:drawing>
          <wp:inline>
            <wp:extent cx="5334000" cy="3000375"/>
            <wp:effectExtent b="0" l="0" r="0" t="0"/>
            <wp:docPr descr="Рис. 6: Запуск makefile и server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Запуск makefile и server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Запустил client в отдельном окне терминала (рис. 7)</w:t>
      </w:r>
    </w:p>
    <w:p>
      <w:pPr>
        <w:pStyle w:val="CaptionedFigure"/>
      </w:pPr>
      <w:bookmarkStart w:id="35" w:name="fig:007"/>
      <w:r>
        <w:drawing>
          <wp:inline>
            <wp:extent cx="5334000" cy="2482553"/>
            <wp:effectExtent b="0" l="0" r="0" t="0"/>
            <wp:docPr descr="Рис. 7: Запуск clien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Запуск client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пользоваться именованными каналами.</w:t>
      </w:r>
    </w:p>
    <w:bookmarkEnd w:id="37"/>
    <w:bookmarkStart w:id="38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2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2"/>
        </w:numPr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2"/>
        </w:numPr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2"/>
        </w:numPr>
      </w:pPr>
      <w:r>
        <w:t xml:space="preserve">Функция языка С, создающая неименованный канал:</w:t>
      </w:r>
      <w:r>
        <w:t xml:space="preserve"> </w:t>
      </w: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2"/>
        </w:numPr>
      </w:pPr>
      <w:r>
        <w:t xml:space="preserve">Функция языка С, создающая именованный канал:</w:t>
      </w:r>
      <w:r>
        <w:t xml:space="preserve"> </w:t>
      </w:r>
      <w: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02"/>
        </w:numPr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  <w:r>
        <w:t xml:space="preserve"> </w:t>
      </w:r>
      <w:r>
        <w:t xml:space="preserve">При чтении большего числа байтов, возвращается доступное число байтов 7. 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(errno=ЕР1РЕ) (если процесс не установил обработки сигнала SIGPIPE, производится обработка по умолчанию – процесс завершается).</w:t>
      </w:r>
    </w:p>
    <w:p>
      <w:pPr>
        <w:numPr>
          <w:ilvl w:val="0"/>
          <w:numId w:val="1002"/>
        </w:numPr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02"/>
        </w:numPr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</w:t>
      </w:r>
      <w:r>
        <w:t xml:space="preserve"> </w:t>
      </w:r>
      <w:r>
        <w:t xml:space="preserve">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02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Тулеуов Мади</dc:creator>
  <dc:language>ru-RU</dc:language>
  <cp:keywords/>
  <dcterms:created xsi:type="dcterms:W3CDTF">2023-03-12T18:47:29Z</dcterms:created>
  <dcterms:modified xsi:type="dcterms:W3CDTF">2023-03-12T18:47:29Z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Именованные каналы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