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Seña Text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Desarrollo e integración de sistemas computacionales, desarrollo de soluciones tecnológicas,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sz w:val="20"/>
                <w:szCs w:val="20"/>
                <w:rtl w:val="0"/>
              </w:rPr>
              <w:t xml:space="preserve">Desarrollar una solución de software; construir programas y rutinas para dar solución a requerimientos; construir el modelo arquitectónico de una solución sistémica; implementar soluciones sistémicas integrales; y elaborar proyectos innovadores que agreguen valor a contextos sociales y productivos.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Las personas sordas que asisten a un CESFAM en Chile enfrentan una barrera de comunicación con el personal administrativo y clínico, ya que este rara vez domina Lengua de Señas Chilena (LSCh) y la atención se estructura en torno a comunicación oral. Actualmente el Estado cubre parcialmente esta necesidad mediante Salud Responde (MINSAL), que ofrece intérprete remoto solo de lunes a jueves entre 8:00 y 17:00 hrs, dejando sin resolver la comunicación presencial y fuera de ese horario. Este problema es relevante para el campo laboral de Ingeniería en Informática porque su solución integra visión computacional, machine learning y desarrollo full-stack, en un ámbito donde ya hay inversión pública y privada en Chile (Salud Responde, SENADIS, MIVOS), confirmando demanda real para la profesión.</w:t>
            </w:r>
          </w:p>
          <w:p w:rsidR="00000000" w:rsidDel="00000000" w:rsidP="00000000" w:rsidRDefault="00000000" w:rsidRPr="00000000" w14:paraId="0000001A">
            <w:pPr>
              <w:spacing w:after="240" w:before="240" w:lineRule="auto"/>
              <w:ind w:left="0" w:firstLine="0"/>
              <w:jc w:val="both"/>
              <w:rPr>
                <w:i w:val="1"/>
                <w:iCs w:val="1"/>
                <w:color w:val="0070c0"/>
                <w:sz w:val="18"/>
                <w:szCs w:val="18"/>
              </w:rPr>
            </w:pPr>
            <w:r w:rsidDel="00000000" w:rsidR="00000000" w:rsidRPr="00000000">
              <w:rPr>
                <w:i w:val="1"/>
                <w:iCs w:val="1"/>
                <w:sz w:val="20"/>
                <w:szCs w:val="20"/>
                <w:rtl w:val="0"/>
              </w:rPr>
              <w:t xml:space="preserve">La situación se ubica en Chile, en centros de atención primaria de salud (CESFAM), afectando directamente a la comunidad sorda usuaria de LSCh que requiere atención en salud según el</w:t>
            </w:r>
            <w:hyperlink r:id="rId8">
              <w:r w:rsidDel="00000000" w:rsidR="00000000" w:rsidRPr="00000000">
                <w:rPr>
                  <w:i w:val="1"/>
                  <w:iCs w:val="1"/>
                  <w:sz w:val="20"/>
                  <w:szCs w:val="20"/>
                  <w:rtl w:val="0"/>
                </w:rPr>
                <w:t xml:space="preserve"> </w:t>
              </w:r>
            </w:hyperlink>
            <w:hyperlink r:id="rId9">
              <w:r w:rsidDel="00000000" w:rsidR="00000000" w:rsidRPr="00000000">
                <w:rPr>
                  <w:i w:val="1"/>
                  <w:iCs w:val="1"/>
                  <w:color w:val="1155cc"/>
                  <w:sz w:val="20"/>
                  <w:szCs w:val="20"/>
                  <w:u w:val="single"/>
                  <w:rtl w:val="0"/>
                </w:rPr>
                <w:t xml:space="preserve">II Estudio Nacional de la Discapacidad (ENDISC II)</w:t>
              </w:r>
            </w:hyperlink>
            <w:r w:rsidDel="00000000" w:rsidR="00000000" w:rsidRPr="00000000">
              <w:rPr>
                <w:i w:val="1"/>
                <w:iCs w:val="1"/>
                <w:sz w:val="20"/>
                <w:szCs w:val="20"/>
                <w:rtl w:val="0"/>
              </w:rPr>
              <w:t xml:space="preserve"> y de forma secundaria al personal del CESFAM, que no cuenta con una herramienta para comunicarse con un usuario sordo sin depender de un intérprete externo. El aporte de valor, en su versión simulada como plataforma web, es demostrar un canal de comunicación autónomo y presencial en el punto de atención, con vocabulario entrenado y validado específicamente para el flujo de atención primaria (agendamiento, motivo de consulta, identificación del paciente), a diferencia de las soluciones existentes que dependen de un intérprete humano y un horario acotado.</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D">
            <w:pPr>
              <w:jc w:val="both"/>
              <w:rPr>
                <w:i w:val="1"/>
                <w:iCs w:val="1"/>
                <w:sz w:val="20"/>
                <w:szCs w:val="20"/>
              </w:rPr>
            </w:pPr>
            <w:r w:rsidDel="00000000" w:rsidR="00000000" w:rsidRPr="00000000">
              <w:rPr>
                <w:i w:val="1"/>
                <w:iCs w:val="1"/>
                <w:sz w:val="20"/>
                <w:szCs w:val="20"/>
                <w:rtl w:val="0"/>
              </w:rPr>
              <w:t xml:space="preserve">Desarrollar, durante el semestre, un prototipo funcional (MVP) de sistema web que, mediante modelos de aprendizaje automático y visión computacional, reconozca y traduzca en tiempo real un vocabulario acotado y específico de Lengua de Señas Chilena (LSCh) correspondiente al flujo de atención primaria, con el fin de reducir la dependencia de un intérprete humano y facilitar la comunicación autónoma y presencial entre pacientes sordos y el personal administrativo/clínico de un Centro de Salud Familiar (CESFAM), en un contexto de implementación simulada. </w:t>
            </w:r>
          </w:p>
          <w:p w:rsidR="00000000" w:rsidDel="00000000" w:rsidP="00000000" w:rsidRDefault="00000000" w:rsidRPr="00000000" w14:paraId="0000001E">
            <w:pPr>
              <w:jc w:val="both"/>
              <w:rPr>
                <w:i w:val="1"/>
                <w:iCs w:val="1"/>
                <w:sz w:val="20"/>
                <w:szCs w:val="20"/>
              </w:rPr>
            </w:pPr>
            <w:r w:rsidDel="00000000" w:rsidR="00000000" w:rsidRPr="00000000">
              <w:rPr>
                <w:i w:val="1"/>
                <w:iCs w:val="1"/>
                <w:sz w:val="20"/>
                <w:szCs w:val="20"/>
                <w:rtl w:val="0"/>
              </w:rPr>
              <w:t xml:space="preserve">Objetivos especificos: </w:t>
            </w:r>
          </w:p>
          <w:p w:rsidR="00000000" w:rsidDel="00000000" w:rsidP="00000000" w:rsidRDefault="00000000" w:rsidRPr="00000000" w14:paraId="0000001F">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Definir un vocabulario acotado de 20 a 30 frases de LSCh, correspondientes al flujo de atención primaria en CESFAM.</w:t>
            </w:r>
          </w:p>
          <w:p w:rsidR="00000000" w:rsidDel="00000000" w:rsidP="00000000" w:rsidRDefault="00000000" w:rsidRPr="00000000" w14:paraId="00000020">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Validar el vocabulario definido mediante la revisión de un intérprete certificado de LSCh o una persona sorda.</w:t>
            </w:r>
          </w:p>
          <w:p w:rsidR="00000000" w:rsidDel="00000000" w:rsidP="00000000" w:rsidRDefault="00000000" w:rsidRPr="00000000" w14:paraId="00000021">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Grabar un dataset propio de video del vocabulario validado, con múltiples repeticiones por seña y más de una persona señante.</w:t>
            </w:r>
          </w:p>
          <w:p w:rsidR="00000000" w:rsidDel="00000000" w:rsidP="00000000" w:rsidRDefault="00000000" w:rsidRPr="00000000" w14:paraId="00000022">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Extraer landmarks de manos y pose de los videos grabados mediante MediaPipe Holistic.</w:t>
            </w:r>
          </w:p>
          <w:p w:rsidR="00000000" w:rsidDel="00000000" w:rsidP="00000000" w:rsidRDefault="00000000" w:rsidRPr="00000000" w14:paraId="00000023">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Entrenar un modelo de clasificación de secuencias temporales (LSTM, GRU o arquitectura equivalente) sobre las secuencias de landmarks extraídas.</w:t>
            </w:r>
          </w:p>
          <w:p w:rsidR="00000000" w:rsidDel="00000000" w:rsidP="00000000" w:rsidRDefault="00000000" w:rsidRPr="00000000" w14:paraId="00000024">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Evaluar el desempeño del modelo mediante precisión y matriz de confusión sobre un conjunto de prueba independiente.</w:t>
            </w:r>
          </w:p>
          <w:p w:rsidR="00000000" w:rsidDel="00000000" w:rsidP="00000000" w:rsidRDefault="00000000" w:rsidRPr="00000000" w14:paraId="00000025">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una interfaz web en React/Next.js que capture video en tiempo real mediante la cámara del dispositivo.</w:t>
            </w:r>
          </w:p>
          <w:p w:rsidR="00000000" w:rsidDel="00000000" w:rsidP="00000000" w:rsidRDefault="00000000" w:rsidRPr="00000000" w14:paraId="00000026">
            <w:pPr>
              <w:numPr>
                <w:ilvl w:val="0"/>
                <w:numId w:val="1"/>
              </w:numPr>
              <w:ind w:left="720" w:hanging="360"/>
              <w:jc w:val="both"/>
              <w:rPr>
                <w:i w:val="1"/>
                <w:iCs w:val="1"/>
                <w:sz w:val="20"/>
                <w:szCs w:val="20"/>
              </w:rPr>
            </w:pPr>
            <w:r w:rsidDel="00000000" w:rsidR="00000000" w:rsidRPr="00000000">
              <w:rPr>
                <w:i w:val="1"/>
                <w:iCs w:val="1"/>
                <w:sz w:val="20"/>
                <w:szCs w:val="20"/>
                <w:rtl w:val="0"/>
              </w:rPr>
              <w:t xml:space="preserve">Integrar el modelo de reconocimiento con la interfaz web, desplegando el texto traducido al funcionario en tiempo real.</w:t>
            </w:r>
          </w:p>
          <w:p w:rsidR="00000000" w:rsidDel="00000000" w:rsidP="00000000" w:rsidRDefault="00000000" w:rsidRPr="00000000" w14:paraId="00000027">
            <w:pPr>
              <w:jc w:val="both"/>
              <w:rPr>
                <w:i w:val="1"/>
                <w:i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spacing w:after="240" w:before="240" w:lineRule="auto"/>
              <w:rPr>
                <w:i w:val="1"/>
                <w:iCs w:val="1"/>
                <w:sz w:val="20"/>
                <w:szCs w:val="20"/>
              </w:rPr>
            </w:pPr>
            <w:r w:rsidDel="00000000" w:rsidR="00000000" w:rsidRPr="00000000">
              <w:rPr>
                <w:i w:val="1"/>
                <w:iCs w:val="1"/>
                <w:sz w:val="20"/>
                <w:szCs w:val="20"/>
                <w:rtl w:val="0"/>
              </w:rPr>
              <w:t xml:space="preserve">El proyecto se desarrollará bajo un enfoque </w:t>
            </w:r>
            <w:r w:rsidDel="00000000" w:rsidR="00000000" w:rsidRPr="00000000">
              <w:rPr>
                <w:b w:val="1"/>
                <w:bCs w:val="1"/>
                <w:i w:val="1"/>
                <w:iCs w:val="1"/>
                <w:sz w:val="20"/>
                <w:szCs w:val="20"/>
                <w:rtl w:val="0"/>
              </w:rPr>
              <w:t xml:space="preserve">ágil, basado en Scrum</w:t>
            </w:r>
            <w:r w:rsidDel="00000000" w:rsidR="00000000" w:rsidRPr="00000000">
              <w:rPr>
                <w:i w:val="1"/>
                <w:iCs w:val="1"/>
                <w:sz w:val="20"/>
                <w:szCs w:val="20"/>
                <w:rtl w:val="0"/>
              </w:rPr>
              <w:t xml:space="preserve">, con roles definidos, el equipo está compuesto por Ariel Valverde (Scrum Master / Full Stack), Vicente Tramon (Full Stack / Científico de Datos), Martín Quiroga (Backend / Ingeniero de IA) y Diego Robert (Product Owner / Full Stack). . La planificación y seguimiento del trabajo se gestionan mediante un </w:t>
            </w:r>
            <w:r w:rsidDel="00000000" w:rsidR="00000000" w:rsidRPr="00000000">
              <w:rPr>
                <w:b w:val="1"/>
                <w:bCs w:val="1"/>
                <w:i w:val="1"/>
                <w:iCs w:val="1"/>
                <w:sz w:val="20"/>
                <w:szCs w:val="20"/>
                <w:rtl w:val="0"/>
              </w:rPr>
              <w:t xml:space="preserve">Product Backlog</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Sprint Backlog</w:t>
            </w:r>
            <w:r w:rsidDel="00000000" w:rsidR="00000000" w:rsidRPr="00000000">
              <w:rPr>
                <w:i w:val="1"/>
                <w:iCs w:val="1"/>
                <w:sz w:val="20"/>
                <w:szCs w:val="20"/>
                <w:rtl w:val="0"/>
              </w:rPr>
              <w:t xml:space="preserve">, con historias de usuario desglosadas en tareas y seguimiento diario de avance. El control de versiones y la colaboración en el código se gestionan mediante un repositorio en GitHub, utilizando ramas por funcionalidad y revisión de cambios antes de integrarlos a la rama principal.</w:t>
            </w:r>
          </w:p>
          <w:p w:rsidR="00000000" w:rsidDel="00000000" w:rsidP="00000000" w:rsidRDefault="00000000" w:rsidRPr="00000000" w14:paraId="0000002A">
            <w:pPr>
              <w:spacing w:after="240" w:before="240" w:lineRule="auto"/>
              <w:rPr>
                <w:i w:val="1"/>
                <w:iCs w:val="1"/>
                <w:sz w:val="20"/>
                <w:szCs w:val="20"/>
              </w:rPr>
            </w:pPr>
            <w:r w:rsidDel="00000000" w:rsidR="00000000" w:rsidRPr="00000000">
              <w:rPr>
                <w:i w:val="1"/>
                <w:iCs w:val="1"/>
                <w:sz w:val="20"/>
                <w:szCs w:val="20"/>
                <w:rtl w:val="0"/>
              </w:rPr>
              <w:t xml:space="preserve">Esta metodología es pertinente para este proyecto por la flexibilidad en cuanto a tiempos de desarrollo ya que son 1 sprint cada 2 semanas, por ende tenemos un amplio tiempo para el desarrollo de actividades y a su vez esta metodología al tener Daily meetings nos permite llevar el control de cómo vamos en cada actividad.</w:t>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32">
            <w:pPr>
              <w:ind w:left="720" w:firstLine="0"/>
              <w:rPr>
                <w:b w:val="1"/>
                <w:bCs w:val="1"/>
                <w:i w:val="1"/>
                <w:iCs w:val="1"/>
                <w:color w:val="0070c0"/>
                <w:sz w:val="26"/>
                <w:szCs w:val="26"/>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br w:type="textWrapping"/>
              <w:br w:type="textWrapping"/>
            </w:r>
            <w:r w:rsidDel="00000000" w:rsidR="00000000" w:rsidRPr="00000000">
              <w:rPr>
                <w:b w:val="1"/>
                <w:bCs w:val="1"/>
                <w:i w:val="1"/>
                <w:iCs w:val="1"/>
                <w:color w:val="0070c0"/>
                <w:sz w:val="26"/>
                <w:szCs w:val="26"/>
                <w:rtl w:val="0"/>
              </w:rPr>
              <w:t xml:space="preserve">Etapas o actividades</w:t>
            </w:r>
          </w:p>
          <w:p w:rsidR="00000000" w:rsidDel="00000000" w:rsidP="00000000" w:rsidRDefault="00000000" w:rsidRPr="00000000" w14:paraId="00000033">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Definimos los requerimientos y el alcance de SeñaText, diseñamos la interfaz, desarrollamos el frontend, backend y base de datos, recopilamos videos de LSCh y preparamos el modelo de reconocimiento. Finalmente, integramos los componentes y realizamos pruebas del sistema.</w:t>
            </w:r>
          </w:p>
          <w:p w:rsidR="00000000" w:rsidDel="00000000" w:rsidP="00000000" w:rsidRDefault="00000000" w:rsidRPr="00000000" w14:paraId="00000034">
            <w:pPr>
              <w:pStyle w:val="Heading3"/>
              <w:keepNext w:val="0"/>
              <w:keepLines w:val="0"/>
              <w:spacing w:after="80" w:before="280" w:lineRule="auto"/>
              <w:ind w:left="720" w:firstLine="0"/>
              <w:rPr>
                <w:b w:val="1"/>
                <w:bCs w:val="1"/>
                <w:i w:val="1"/>
                <w:iCs w:val="1"/>
                <w:color w:val="0070c0"/>
                <w:sz w:val="26"/>
                <w:szCs w:val="26"/>
              </w:rPr>
            </w:pPr>
            <w:bookmarkStart w:colFirst="0" w:colLast="0" w:name="_heading=h.4oivifv4z2im" w:id="0"/>
            <w:bookmarkEnd w:id="0"/>
            <w:r w:rsidDel="00000000" w:rsidR="00000000" w:rsidRPr="00000000">
              <w:rPr>
                <w:b w:val="1"/>
                <w:bCs w:val="1"/>
                <w:i w:val="1"/>
                <w:iCs w:val="1"/>
                <w:color w:val="0070c0"/>
                <w:sz w:val="26"/>
                <w:szCs w:val="26"/>
                <w:rtl w:val="0"/>
              </w:rPr>
              <w:t xml:space="preserve">Dificultades y facilitadores</w:t>
            </w:r>
          </w:p>
          <w:p w:rsidR="00000000" w:rsidDel="00000000" w:rsidP="00000000" w:rsidRDefault="00000000" w:rsidRPr="00000000" w14:paraId="00000035">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 metodología Scrum, la distribución de tareas y el uso de tecnologías conocidas facilitaron el desarrollo. La principal dificultad fue conseguir personas disponibles para grabar las señas, lo que limitó la cantidad y diversidad de datos para entrenar el modelo.</w:t>
            </w:r>
          </w:p>
          <w:p w:rsidR="00000000" w:rsidDel="00000000" w:rsidP="00000000" w:rsidRDefault="00000000" w:rsidRPr="00000000" w14:paraId="00000036">
            <w:pPr>
              <w:pStyle w:val="Heading3"/>
              <w:keepNext w:val="0"/>
              <w:keepLines w:val="0"/>
              <w:spacing w:after="80" w:before="280" w:lineRule="auto"/>
              <w:ind w:left="720" w:firstLine="0"/>
              <w:rPr>
                <w:b w:val="1"/>
                <w:bCs w:val="1"/>
                <w:i w:val="1"/>
                <w:iCs w:val="1"/>
                <w:color w:val="0070c0"/>
                <w:sz w:val="26"/>
                <w:szCs w:val="26"/>
              </w:rPr>
            </w:pPr>
            <w:bookmarkStart w:colFirst="0" w:colLast="0" w:name="_heading=h.t1h1uvovp5al" w:id="1"/>
            <w:bookmarkEnd w:id="1"/>
            <w:r w:rsidDel="00000000" w:rsidR="00000000" w:rsidRPr="00000000">
              <w:rPr>
                <w:b w:val="1"/>
                <w:bCs w:val="1"/>
                <w:i w:val="1"/>
                <w:iCs w:val="1"/>
                <w:color w:val="0070c0"/>
                <w:sz w:val="26"/>
                <w:szCs w:val="26"/>
                <w:rtl w:val="0"/>
              </w:rPr>
              <w:t xml:space="preserve">Ajustes realizados</w:t>
            </w:r>
          </w:p>
          <w:p w:rsidR="00000000" w:rsidDel="00000000" w:rsidP="00000000" w:rsidRDefault="00000000" w:rsidRPr="00000000" w14:paraId="0000003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Priorizamos las señas esenciales para la atención en CESFAM, buscamos datasets externos y consideramos aplicar aumento de datos. No fue necesario modificar el objetivo ni el cronograma general del proyecto.</w:t>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Se presentan como evidencia de este informe de avance:</w:t>
            </w:r>
          </w:p>
          <w:p w:rsidR="00000000" w:rsidDel="00000000" w:rsidP="00000000" w:rsidRDefault="00000000" w:rsidRPr="00000000" w14:paraId="0000003B">
            <w:pPr>
              <w:numPr>
                <w:ilvl w:val="0"/>
                <w:numId w:val="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El vocabulario final validado, con el registro de la revisión realizada junto a la persona experta en LSCh.</w:t>
            </w:r>
          </w:p>
          <w:p w:rsidR="00000000" w:rsidDel="00000000" w:rsidP="00000000" w:rsidRDefault="00000000" w:rsidRPr="00000000" w14:paraId="0000003C">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Las muestras de video grabadas hasta el momento para el dataset propio.</w:t>
            </w:r>
          </w:p>
          <w:p w:rsidR="00000000" w:rsidDel="00000000" w:rsidP="00000000" w:rsidRDefault="00000000" w:rsidRPr="00000000" w14:paraId="0000003D">
            <w:pPr>
              <w:numPr>
                <w:ilvl w:val="0"/>
                <w:numId w:val="3"/>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El prototipo funcional del frontend (React/Next.js) con captura de video en tiempo real mediante cámara.</w:t>
            </w:r>
          </w:p>
          <w:p w:rsidR="00000000" w:rsidDel="00000000" w:rsidP="00000000" w:rsidRDefault="00000000" w:rsidRPr="00000000" w14:paraId="0000003E">
            <w:pPr>
              <w:spacing w:after="240" w:befor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Evidencias:</w:t>
            </w:r>
          </w:p>
        </w:tc>
      </w:tr>
      <w:tr>
        <w:trPr>
          <w:cantSplit w:val="0"/>
          <w:trHeight w:val="254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senadis.gob.cl/pag/355/1197/ii_estudio_nacional_de_discapacida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senadis.gob.cl/pag/355/1197/ii_estudio_nacional_de_discapacid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5Yq67Ccnjbc4WaER+xNKxEv8w==">CgMxLjAyDmguNG9pdmlmdjR6MmltMg5oLnQxaDF1dm92cDVhbDgAciExY3NoNTl3bUZsbTFHNzR5UVJubkxaRW9SbVlnT2NybDc=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