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2923FA">
      <w:pPr>
        <w:pStyle w:val="41"/>
      </w:pPr>
      <w:r>
        <w:fldChar w:fldCharType="begin"/>
      </w:r>
      <w:r>
        <w:instrText xml:space="preserve"> MACROBUTTON MTEditEquationSection2 </w:instrText>
      </w:r>
      <w:r>
        <w:rPr>
          <w:rStyle w:val="58"/>
          <w:rFonts w:hint="eastAsia"/>
        </w:rPr>
        <w:instrText xml:space="preserve">公式章 1 节 1</w:instrText>
      </w:r>
      <w:r>
        <w:fldChar w:fldCharType="begin"/>
      </w:r>
      <w:r>
        <w:instrText xml:space="preserve"> </w:instrText>
      </w:r>
      <w:r>
        <w:rPr>
          <w:rFonts w:hint="eastAsia"/>
        </w:rPr>
        <w:instrText xml:space="preserve">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Pr>
          <w:rFonts w:hint="eastAsia"/>
        </w:rPr>
        <w:t>2024年度红山开源创新大赛</w:t>
      </w:r>
      <w:r>
        <w:rPr>
          <w:rFonts w:hint="eastAsia"/>
        </w:rPr>
        <w:br w:type="textWrapping"/>
      </w:r>
      <w:r>
        <w:rPr>
          <w:rFonts w:hint="eastAsia"/>
        </w:rPr>
        <w:t>操作系统竞赛</w:t>
      </w:r>
    </w:p>
    <w:p w14:paraId="12560903">
      <w:pPr>
        <w:pStyle w:val="41"/>
      </w:pPr>
      <w:r>
        <w:rPr>
          <w:rFonts w:hint="eastAsia"/>
        </w:rPr>
        <w:t>项目功能说明书</w:t>
      </w:r>
    </w:p>
    <w:p w14:paraId="09A46DBE">
      <w:pPr>
        <w:pStyle w:val="39"/>
        <w:ind w:firstLine="480"/>
      </w:pPr>
    </w:p>
    <w:tbl>
      <w:tblPr>
        <w:tblStyle w:val="20"/>
        <w:tblW w:w="0" w:type="auto"/>
        <w:jc w:val="center"/>
        <w:tblLayout w:type="fixed"/>
        <w:tblCellMar>
          <w:top w:w="0" w:type="dxa"/>
          <w:left w:w="108" w:type="dxa"/>
          <w:bottom w:w="0" w:type="dxa"/>
          <w:right w:w="108" w:type="dxa"/>
        </w:tblCellMar>
      </w:tblPr>
      <w:tblGrid>
        <w:gridCol w:w="2439"/>
        <w:gridCol w:w="3949"/>
      </w:tblGrid>
      <w:tr w14:paraId="4E94B350">
        <w:tblPrEx>
          <w:tblCellMar>
            <w:top w:w="0" w:type="dxa"/>
            <w:left w:w="108" w:type="dxa"/>
            <w:bottom w:w="0" w:type="dxa"/>
            <w:right w:w="108" w:type="dxa"/>
          </w:tblCellMar>
        </w:tblPrEx>
        <w:trPr>
          <w:jc w:val="center"/>
        </w:trPr>
        <w:tc>
          <w:tcPr>
            <w:tcW w:w="2439" w:type="dxa"/>
          </w:tcPr>
          <w:p w14:paraId="0412C79A">
            <w:pPr>
              <w:autoSpaceDE w:val="0"/>
              <w:autoSpaceDN w:val="0"/>
              <w:adjustRightInd w:val="0"/>
              <w:ind w:firstLine="0" w:firstLineChars="0"/>
              <w:rPr>
                <w:rFonts w:ascii="宋体" w:hAnsi="宋体" w:cs="宋体"/>
                <w:b/>
                <w:bCs/>
                <w:sz w:val="32"/>
                <w:szCs w:val="32"/>
                <w:lang w:val="zh-CN"/>
              </w:rPr>
            </w:pPr>
            <w:r>
              <w:rPr>
                <w:rFonts w:hint="eastAsia" w:ascii="宋体" w:hAnsi="宋体" w:cs="宋体"/>
                <w:b/>
                <w:bCs/>
                <w:sz w:val="32"/>
                <w:szCs w:val="32"/>
                <w:lang w:val="zh-CN"/>
              </w:rPr>
              <w:t>学       校：</w:t>
            </w:r>
          </w:p>
        </w:tc>
        <w:tc>
          <w:tcPr>
            <w:tcW w:w="3949" w:type="dxa"/>
            <w:tcBorders>
              <w:bottom w:val="single" w:color="auto" w:sz="4" w:space="0"/>
            </w:tcBorders>
            <w:vAlign w:val="bottom"/>
          </w:tcPr>
          <w:p w14:paraId="5F800D8D">
            <w:pPr>
              <w:autoSpaceDE w:val="0"/>
              <w:autoSpaceDN w:val="0"/>
              <w:adjustRightInd w:val="0"/>
              <w:ind w:firstLine="643"/>
              <w:rPr>
                <w:rFonts w:ascii="宋体" w:hAnsi="宋体" w:cs="宋体"/>
                <w:b/>
                <w:bCs/>
                <w:sz w:val="32"/>
                <w:szCs w:val="32"/>
              </w:rPr>
            </w:pPr>
            <w:r>
              <w:rPr>
                <w:rFonts w:hint="eastAsia" w:ascii="宋体" w:hAnsi="宋体" w:cs="宋体"/>
                <w:b/>
                <w:bCs/>
                <w:sz w:val="32"/>
                <w:szCs w:val="32"/>
                <w:lang w:val="zh-CN"/>
              </w:rPr>
              <w:t xml:space="preserve"> </w:t>
            </w:r>
            <w:r>
              <w:rPr>
                <w:rFonts w:hint="eastAsia" w:ascii="宋体" w:hAnsi="宋体" w:cs="宋体"/>
                <w:b/>
                <w:bCs/>
                <w:sz w:val="32"/>
                <w:szCs w:val="32"/>
              </w:rPr>
              <w:t>国防科技大学</w:t>
            </w:r>
          </w:p>
        </w:tc>
      </w:tr>
      <w:tr w14:paraId="13F61DE3">
        <w:tblPrEx>
          <w:tblCellMar>
            <w:top w:w="0" w:type="dxa"/>
            <w:left w:w="108" w:type="dxa"/>
            <w:bottom w:w="0" w:type="dxa"/>
            <w:right w:w="108" w:type="dxa"/>
          </w:tblCellMar>
        </w:tblPrEx>
        <w:trPr>
          <w:jc w:val="center"/>
        </w:trPr>
        <w:tc>
          <w:tcPr>
            <w:tcW w:w="2439" w:type="dxa"/>
          </w:tcPr>
          <w:p w14:paraId="39AFDCC7">
            <w:pPr>
              <w:autoSpaceDE w:val="0"/>
              <w:autoSpaceDN w:val="0"/>
              <w:adjustRightInd w:val="0"/>
              <w:ind w:firstLine="0" w:firstLineChars="0"/>
              <w:rPr>
                <w:rFonts w:ascii="宋体" w:hAnsi="宋体" w:cs="宋体"/>
                <w:b/>
                <w:bCs/>
                <w:sz w:val="32"/>
                <w:szCs w:val="32"/>
                <w:lang w:val="zh-CN"/>
              </w:rPr>
            </w:pPr>
            <w:r>
              <w:rPr>
                <w:rFonts w:hint="eastAsia" w:ascii="宋体" w:hAnsi="宋体" w:cs="宋体"/>
                <w:b/>
                <w:bCs/>
                <w:sz w:val="32"/>
                <w:szCs w:val="32"/>
                <w:lang w:val="zh-CN"/>
              </w:rPr>
              <w:t>参 赛 队 伍：</w:t>
            </w:r>
          </w:p>
        </w:tc>
        <w:tc>
          <w:tcPr>
            <w:tcW w:w="3949" w:type="dxa"/>
            <w:tcBorders>
              <w:top w:val="single" w:color="auto" w:sz="4" w:space="0"/>
              <w:bottom w:val="single" w:color="auto" w:sz="4" w:space="0"/>
            </w:tcBorders>
            <w:vAlign w:val="bottom"/>
          </w:tcPr>
          <w:p w14:paraId="2AB59A88">
            <w:pPr>
              <w:autoSpaceDE w:val="0"/>
              <w:autoSpaceDN w:val="0"/>
              <w:adjustRightInd w:val="0"/>
              <w:ind w:firstLine="643"/>
              <w:rPr>
                <w:rFonts w:ascii="宋体" w:hAnsi="宋体" w:cs="宋体"/>
                <w:b/>
                <w:bCs/>
                <w:sz w:val="32"/>
                <w:szCs w:val="32"/>
                <w:lang w:val="zh-CN"/>
              </w:rPr>
            </w:pPr>
            <w:r>
              <w:rPr>
                <w:rFonts w:hint="eastAsia" w:ascii="宋体" w:hAnsi="宋体" w:cs="宋体"/>
                <w:b/>
                <w:bCs/>
                <w:sz w:val="32"/>
                <w:szCs w:val="32"/>
                <w:lang w:val="zh-CN"/>
              </w:rPr>
              <w:t xml:space="preserve"> </w:t>
            </w:r>
            <w:r>
              <w:rPr>
                <w:rFonts w:ascii="宋体" w:hAnsi="宋体" w:cs="宋体"/>
                <w:b/>
                <w:bCs/>
                <w:sz w:val="32"/>
                <w:szCs w:val="32"/>
                <w:lang w:val="zh-CN"/>
              </w:rPr>
              <w:t xml:space="preserve"> </w:t>
            </w:r>
            <w:r>
              <w:rPr>
                <w:rFonts w:hint="eastAsia" w:ascii="宋体" w:hAnsi="宋体" w:cs="宋体"/>
                <w:b/>
                <w:bCs/>
                <w:sz w:val="32"/>
                <w:szCs w:val="32"/>
                <w:lang w:val="en-US" w:eastAsia="zh-CN"/>
              </w:rPr>
              <w:t>啥都能做</w:t>
            </w:r>
            <w:bookmarkStart w:id="33" w:name="_GoBack"/>
            <w:bookmarkEnd w:id="33"/>
            <w:r>
              <w:rPr>
                <w:rFonts w:hint="eastAsia" w:ascii="宋体" w:hAnsi="宋体" w:cs="宋体"/>
                <w:b/>
                <w:bCs/>
                <w:sz w:val="32"/>
                <w:szCs w:val="32"/>
                <w:lang w:val="zh-CN"/>
              </w:rPr>
              <w:t>队</w:t>
            </w:r>
          </w:p>
        </w:tc>
      </w:tr>
      <w:tr w14:paraId="28261C44">
        <w:tblPrEx>
          <w:tblCellMar>
            <w:top w:w="0" w:type="dxa"/>
            <w:left w:w="108" w:type="dxa"/>
            <w:bottom w:w="0" w:type="dxa"/>
            <w:right w:w="108" w:type="dxa"/>
          </w:tblCellMar>
        </w:tblPrEx>
        <w:trPr>
          <w:jc w:val="center"/>
        </w:trPr>
        <w:tc>
          <w:tcPr>
            <w:tcW w:w="2439" w:type="dxa"/>
          </w:tcPr>
          <w:p w14:paraId="63E55612">
            <w:pPr>
              <w:autoSpaceDE w:val="0"/>
              <w:autoSpaceDN w:val="0"/>
              <w:adjustRightInd w:val="0"/>
              <w:ind w:firstLine="0" w:firstLineChars="0"/>
              <w:rPr>
                <w:rFonts w:ascii="宋体" w:hAnsi="宋体" w:cs="宋体"/>
                <w:b/>
                <w:bCs/>
                <w:sz w:val="32"/>
                <w:szCs w:val="32"/>
                <w:lang w:val="zh-CN"/>
              </w:rPr>
            </w:pPr>
            <w:r>
              <w:rPr>
                <w:rFonts w:hint="eastAsia" w:ascii="宋体" w:hAnsi="宋体" w:cs="宋体"/>
                <w:b/>
                <w:bCs/>
                <w:sz w:val="32"/>
                <w:szCs w:val="32"/>
                <w:lang w:val="zh-CN"/>
              </w:rPr>
              <w:t>队 伍 成 员：</w:t>
            </w:r>
          </w:p>
        </w:tc>
        <w:tc>
          <w:tcPr>
            <w:tcW w:w="3949" w:type="dxa"/>
            <w:tcBorders>
              <w:top w:val="single" w:color="auto" w:sz="4" w:space="0"/>
              <w:bottom w:val="single" w:color="auto" w:sz="4" w:space="0"/>
            </w:tcBorders>
            <w:vAlign w:val="bottom"/>
          </w:tcPr>
          <w:p w14:paraId="7023CAC0">
            <w:pPr>
              <w:autoSpaceDE w:val="0"/>
              <w:autoSpaceDN w:val="0"/>
              <w:adjustRightInd w:val="0"/>
              <w:ind w:firstLine="0" w:firstLineChars="0"/>
              <w:jc w:val="center"/>
              <w:rPr>
                <w:rFonts w:ascii="宋体" w:hAnsi="宋体" w:cs="宋体"/>
                <w:b/>
                <w:bCs/>
                <w:sz w:val="32"/>
                <w:szCs w:val="32"/>
              </w:rPr>
            </w:pPr>
            <w:r>
              <w:rPr>
                <w:rFonts w:hint="eastAsia" w:ascii="宋体" w:hAnsi="宋体" w:cs="宋体"/>
                <w:b/>
                <w:bCs/>
                <w:sz w:val="32"/>
                <w:szCs w:val="32"/>
              </w:rPr>
              <w:t>杨运珊 喻琦芮</w:t>
            </w:r>
          </w:p>
        </w:tc>
      </w:tr>
      <w:tr w14:paraId="38042DA0">
        <w:tblPrEx>
          <w:tblCellMar>
            <w:top w:w="0" w:type="dxa"/>
            <w:left w:w="108" w:type="dxa"/>
            <w:bottom w:w="0" w:type="dxa"/>
            <w:right w:w="108" w:type="dxa"/>
          </w:tblCellMar>
        </w:tblPrEx>
        <w:trPr>
          <w:jc w:val="center"/>
        </w:trPr>
        <w:tc>
          <w:tcPr>
            <w:tcW w:w="2439" w:type="dxa"/>
          </w:tcPr>
          <w:p w14:paraId="59172190">
            <w:pPr>
              <w:autoSpaceDE w:val="0"/>
              <w:autoSpaceDN w:val="0"/>
              <w:adjustRightInd w:val="0"/>
              <w:ind w:firstLine="0" w:firstLineChars="0"/>
              <w:rPr>
                <w:rFonts w:ascii="宋体" w:hAnsi="宋体" w:cs="宋体"/>
                <w:b/>
                <w:bCs/>
                <w:sz w:val="32"/>
                <w:szCs w:val="32"/>
                <w:lang w:val="zh-CN"/>
              </w:rPr>
            </w:pPr>
            <w:r>
              <w:rPr>
                <w:rFonts w:hint="eastAsia" w:ascii="宋体" w:hAnsi="宋体" w:cs="宋体"/>
                <w:b/>
                <w:bCs/>
                <w:sz w:val="32"/>
                <w:szCs w:val="32"/>
                <w:lang w:val="zh-CN"/>
              </w:rPr>
              <w:t>指 导 教 师：</w:t>
            </w:r>
          </w:p>
        </w:tc>
        <w:tc>
          <w:tcPr>
            <w:tcW w:w="3949" w:type="dxa"/>
            <w:tcBorders>
              <w:top w:val="single" w:color="auto" w:sz="4" w:space="0"/>
              <w:bottom w:val="single" w:color="auto" w:sz="4" w:space="0"/>
            </w:tcBorders>
            <w:vAlign w:val="bottom"/>
          </w:tcPr>
          <w:p w14:paraId="676F6861">
            <w:pPr>
              <w:autoSpaceDE w:val="0"/>
              <w:autoSpaceDN w:val="0"/>
              <w:adjustRightInd w:val="0"/>
              <w:ind w:firstLine="1285" w:firstLineChars="400"/>
              <w:rPr>
                <w:rFonts w:ascii="宋体" w:hAnsi="宋体" w:cs="宋体"/>
                <w:b/>
                <w:bCs/>
                <w:sz w:val="32"/>
                <w:szCs w:val="32"/>
              </w:rPr>
            </w:pPr>
            <w:r>
              <w:rPr>
                <w:rFonts w:hint="eastAsia" w:ascii="宋体" w:hAnsi="宋体" w:cs="宋体"/>
                <w:b/>
                <w:bCs/>
                <w:sz w:val="32"/>
                <w:szCs w:val="32"/>
              </w:rPr>
              <w:t>董攀</w:t>
            </w:r>
          </w:p>
        </w:tc>
      </w:tr>
      <w:tr w14:paraId="118859E3">
        <w:tblPrEx>
          <w:tblCellMar>
            <w:top w:w="0" w:type="dxa"/>
            <w:left w:w="108" w:type="dxa"/>
            <w:bottom w:w="0" w:type="dxa"/>
            <w:right w:w="108" w:type="dxa"/>
          </w:tblCellMar>
        </w:tblPrEx>
        <w:trPr>
          <w:jc w:val="center"/>
        </w:trPr>
        <w:tc>
          <w:tcPr>
            <w:tcW w:w="2439" w:type="dxa"/>
          </w:tcPr>
          <w:p w14:paraId="13572B8B">
            <w:pPr>
              <w:autoSpaceDE w:val="0"/>
              <w:autoSpaceDN w:val="0"/>
              <w:adjustRightInd w:val="0"/>
              <w:ind w:firstLine="0" w:firstLineChars="0"/>
              <w:rPr>
                <w:rFonts w:ascii="宋体" w:hAnsi="宋体" w:cs="宋体"/>
                <w:b/>
                <w:bCs/>
                <w:sz w:val="32"/>
                <w:szCs w:val="32"/>
                <w:lang w:val="zh-CN"/>
              </w:rPr>
            </w:pPr>
            <w:r>
              <w:rPr>
                <w:rFonts w:hint="eastAsia" w:ascii="宋体" w:hAnsi="宋体" w:cs="宋体"/>
                <w:b/>
                <w:bCs/>
                <w:sz w:val="32"/>
                <w:szCs w:val="32"/>
                <w:lang w:val="zh-CN"/>
              </w:rPr>
              <w:t>完 成 日 期：</w:t>
            </w:r>
          </w:p>
        </w:tc>
        <w:tc>
          <w:tcPr>
            <w:tcW w:w="3949" w:type="dxa"/>
            <w:tcBorders>
              <w:top w:val="single" w:color="auto" w:sz="4" w:space="0"/>
              <w:bottom w:val="single" w:color="auto" w:sz="4" w:space="0"/>
            </w:tcBorders>
            <w:vAlign w:val="bottom"/>
          </w:tcPr>
          <w:p w14:paraId="122E33DD">
            <w:pPr>
              <w:autoSpaceDE w:val="0"/>
              <w:autoSpaceDN w:val="0"/>
              <w:adjustRightInd w:val="0"/>
              <w:ind w:firstLine="964" w:firstLineChars="300"/>
              <w:rPr>
                <w:rFonts w:ascii="宋体" w:hAnsi="宋体" w:cs="宋体"/>
                <w:b/>
                <w:bCs/>
                <w:sz w:val="32"/>
                <w:szCs w:val="32"/>
              </w:rPr>
            </w:pPr>
            <w:r>
              <w:rPr>
                <w:rFonts w:hint="eastAsia" w:ascii="宋体" w:hAnsi="宋体" w:cs="宋体"/>
                <w:b/>
                <w:bCs/>
                <w:sz w:val="32"/>
                <w:szCs w:val="32"/>
              </w:rPr>
              <w:t>2024.10.19</w:t>
            </w:r>
          </w:p>
        </w:tc>
      </w:tr>
    </w:tbl>
    <w:p w14:paraId="1D24A05D">
      <w:pPr>
        <w:pStyle w:val="39"/>
        <w:ind w:firstLine="480"/>
        <w:sectPr>
          <w:headerReference r:id="rId7" w:type="first"/>
          <w:footerReference r:id="rId10" w:type="first"/>
          <w:headerReference r:id="rId5" w:type="default"/>
          <w:footerReference r:id="rId8" w:type="default"/>
          <w:headerReference r:id="rId6" w:type="even"/>
          <w:footerReference r:id="rId9" w:type="even"/>
          <w:pgSz w:w="12240" w:h="15840"/>
          <w:pgMar w:top="1701" w:right="1418" w:bottom="1134" w:left="1418" w:header="720" w:footer="720" w:gutter="0"/>
          <w:cols w:space="720" w:num="1"/>
          <w:titlePg/>
          <w:docGrid w:linePitch="360" w:charSpace="0"/>
        </w:sectPr>
      </w:pPr>
    </w:p>
    <w:p w14:paraId="42076957">
      <w:pPr>
        <w:ind w:firstLine="0" w:firstLineChars="0"/>
        <w:rPr>
          <w:i/>
          <w:iCs/>
        </w:rPr>
      </w:pPr>
    </w:p>
    <w:sdt>
      <w:sdtPr>
        <w:rPr>
          <w:rFonts w:ascii="宋体" w:hAnsi="宋体"/>
          <w:sz w:val="21"/>
        </w:rPr>
        <w:id w:val="147480644"/>
        <w15:color w:val="DBDBDB"/>
        <w:docPartObj>
          <w:docPartGallery w:val="Table of Contents"/>
          <w:docPartUnique/>
        </w:docPartObj>
      </w:sdtPr>
      <w:sdtEndPr>
        <w:rPr>
          <w:rFonts w:ascii="宋体" w:hAnsi="宋体"/>
          <w:sz w:val="21"/>
        </w:rPr>
      </w:sdtEndPr>
      <w:sdtContent>
        <w:p w14:paraId="31610274">
          <w:pPr>
            <w:spacing w:line="240" w:lineRule="auto"/>
            <w:ind w:firstLine="0" w:firstLineChars="0"/>
            <w:jc w:val="center"/>
          </w:pPr>
          <w:r>
            <w:rPr>
              <w:rFonts w:hint="eastAsia" w:eastAsia="黑体" w:cstheme="majorBidi"/>
              <w:color w:val="000000" w:themeColor="text1"/>
              <w:sz w:val="32"/>
              <w:szCs w:val="32"/>
              <w14:textFill>
                <w14:solidFill>
                  <w14:schemeClr w14:val="tx1"/>
                </w14:solidFill>
              </w14:textFill>
            </w:rPr>
            <w:t>目 录</w:t>
          </w:r>
        </w:p>
        <w:p w14:paraId="0160B994">
          <w:pPr>
            <w:pStyle w:val="15"/>
            <w:tabs>
              <w:tab w:val="right" w:leader="dot" w:pos="9394"/>
            </w:tabs>
            <w:ind w:firstLine="480"/>
            <w:rPr>
              <w:rFonts w:asciiTheme="minorHAnsi" w:hAnsiTheme="minorHAnsi" w:eastAsiaTheme="minorEastAsia"/>
              <w:kern w:val="2"/>
              <w:sz w:val="21"/>
            </w:rPr>
          </w:pPr>
          <w:r>
            <w:fldChar w:fldCharType="begin"/>
          </w:r>
          <w:r>
            <w:instrText xml:space="preserve">TOC \o "1-3" \h \u </w:instrText>
          </w:r>
          <w:r>
            <w:fldChar w:fldCharType="separate"/>
          </w:r>
          <w:r>
            <w:fldChar w:fldCharType="begin"/>
          </w:r>
          <w:r>
            <w:instrText xml:space="preserve"> HYPERLINK \l "_Toc180247943" </w:instrText>
          </w:r>
          <w:r>
            <w:fldChar w:fldCharType="separate"/>
          </w:r>
          <w:r>
            <w:rPr>
              <w:rStyle w:val="25"/>
              <w:rFonts w:ascii="黑体" w:hAnsi="黑体" w:cs="黑体"/>
            </w:rPr>
            <w:t>第 1 章 绪 论</w:t>
          </w:r>
          <w:r>
            <w:tab/>
          </w:r>
          <w:r>
            <w:fldChar w:fldCharType="begin"/>
          </w:r>
          <w:r>
            <w:instrText xml:space="preserve"> PAGEREF _Toc180247943 \h </w:instrText>
          </w:r>
          <w:r>
            <w:fldChar w:fldCharType="separate"/>
          </w:r>
          <w:r>
            <w:t>1</w:t>
          </w:r>
          <w:r>
            <w:fldChar w:fldCharType="end"/>
          </w:r>
          <w:r>
            <w:fldChar w:fldCharType="end"/>
          </w:r>
        </w:p>
        <w:p w14:paraId="76BC1ACF">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"_Toc180247944" </w:instrText>
          </w:r>
          <w:r>
            <w:fldChar w:fldCharType="separate"/>
          </w:r>
          <w:r>
            <w:rPr>
              <w:rStyle w:val="25"/>
            </w:rPr>
            <w:t>1.1 目的与意义</w:t>
          </w:r>
          <w:r>
            <w:tab/>
          </w:r>
          <w:r>
            <w:fldChar w:fldCharType="begin"/>
          </w:r>
          <w:r>
            <w:instrText xml:space="preserve"> PAGEREF _Toc180247944 \h </w:instrText>
          </w:r>
          <w:r>
            <w:fldChar w:fldCharType="separate"/>
          </w:r>
          <w:r>
            <w:t>1</w:t>
          </w:r>
          <w:r>
            <w:fldChar w:fldCharType="end"/>
          </w:r>
          <w:r>
            <w:fldChar w:fldCharType="end"/>
          </w:r>
        </w:p>
        <w:p w14:paraId="295D724F">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"_Toc180247945" </w:instrText>
          </w:r>
          <w:r>
            <w:fldChar w:fldCharType="separate"/>
          </w:r>
          <w:r>
            <w:rPr>
              <w:rStyle w:val="25"/>
            </w:rPr>
            <w:t>1.2 项目背景</w:t>
          </w:r>
          <w:r>
            <w:tab/>
          </w:r>
          <w:r>
            <w:fldChar w:fldCharType="begin"/>
          </w:r>
          <w:r>
            <w:instrText xml:space="preserve"> PAGEREF _Toc180247945 \h </w:instrText>
          </w:r>
          <w:r>
            <w:fldChar w:fldCharType="separate"/>
          </w:r>
          <w:r>
            <w:t>2</w:t>
          </w:r>
          <w:r>
            <w:fldChar w:fldCharType="end"/>
          </w:r>
          <w:r>
            <w:fldChar w:fldCharType="end"/>
          </w:r>
        </w:p>
        <w:p w14:paraId="00F71081">
          <w:pPr>
            <w:pStyle w:val="12"/>
            <w:tabs>
              <w:tab w:val="right" w:leader="dot" w:pos="9394"/>
            </w:tabs>
            <w:ind w:left="960" w:firstLine="480"/>
            <w:rPr>
              <w:rFonts w:asciiTheme="minorHAnsi" w:hAnsiTheme="minorHAnsi" w:eastAsiaTheme="minorEastAsia"/>
              <w:kern w:val="2"/>
              <w:sz w:val="21"/>
            </w:rPr>
          </w:pPr>
          <w:r>
            <w:fldChar w:fldCharType="begin"/>
          </w:r>
          <w:r>
            <w:instrText xml:space="preserve"> HYPERLINK \l "_Toc180247946" </w:instrText>
          </w:r>
          <w:r>
            <w:fldChar w:fldCharType="separate"/>
          </w:r>
          <w:r>
            <w:rPr>
              <w:rStyle w:val="25"/>
            </w:rPr>
            <w:t>1.2.1 相关工作概况</w:t>
          </w:r>
          <w:r>
            <w:tab/>
          </w:r>
          <w:r>
            <w:fldChar w:fldCharType="begin"/>
          </w:r>
          <w:r>
            <w:instrText xml:space="preserve"> PAGEREF _Toc180247946 \h </w:instrText>
          </w:r>
          <w:r>
            <w:fldChar w:fldCharType="separate"/>
          </w:r>
          <w:r>
            <w:t>2</w:t>
          </w:r>
          <w:r>
            <w:fldChar w:fldCharType="end"/>
          </w:r>
          <w:r>
            <w:fldChar w:fldCharType="end"/>
          </w:r>
        </w:p>
        <w:p w14:paraId="2140C323">
          <w:pPr>
            <w:pStyle w:val="12"/>
            <w:tabs>
              <w:tab w:val="right" w:leader="dot" w:pos="9394"/>
            </w:tabs>
            <w:ind w:left="960" w:firstLine="480"/>
            <w:rPr>
              <w:rFonts w:asciiTheme="minorHAnsi" w:hAnsiTheme="minorHAnsi" w:eastAsiaTheme="minorEastAsia"/>
              <w:kern w:val="2"/>
              <w:sz w:val="21"/>
            </w:rPr>
          </w:pPr>
          <w:r>
            <w:fldChar w:fldCharType="begin"/>
          </w:r>
          <w:r>
            <w:instrText xml:space="preserve"> HYPERLINK \l "_Toc180247947" </w:instrText>
          </w:r>
          <w:r>
            <w:fldChar w:fldCharType="separate"/>
          </w:r>
          <w:r>
            <w:rPr>
              <w:rStyle w:val="25"/>
            </w:rPr>
            <w:t>1.2.2 本项目优势</w:t>
          </w:r>
          <w:r>
            <w:tab/>
          </w:r>
          <w:r>
            <w:fldChar w:fldCharType="begin"/>
          </w:r>
          <w:r>
            <w:instrText xml:space="preserve"> PAGEREF _Toc180247947 \h </w:instrText>
          </w:r>
          <w:r>
            <w:fldChar w:fldCharType="separate"/>
          </w:r>
          <w:r>
            <w:t>3</w:t>
          </w:r>
          <w:r>
            <w:fldChar w:fldCharType="end"/>
          </w:r>
          <w:r>
            <w:fldChar w:fldCharType="end"/>
          </w:r>
        </w:p>
        <w:p w14:paraId="4C8AD7E1">
          <w:pPr>
            <w:pStyle w:val="15"/>
            <w:tabs>
              <w:tab w:val="right" w:leader="dot" w:pos="9394"/>
            </w:tabs>
            <w:ind w:firstLine="480"/>
            <w:rPr>
              <w:rFonts w:asciiTheme="minorHAnsi" w:hAnsiTheme="minorHAnsi" w:eastAsiaTheme="minorEastAsia"/>
              <w:kern w:val="2"/>
              <w:sz w:val="21"/>
            </w:rPr>
          </w:pPr>
          <w:r>
            <w:fldChar w:fldCharType="begin"/>
          </w:r>
          <w:r>
            <w:instrText xml:space="preserve"> HYPERLINK \l "_Toc180247948" </w:instrText>
          </w:r>
          <w:r>
            <w:fldChar w:fldCharType="separate"/>
          </w:r>
          <w:r>
            <w:rPr>
              <w:rStyle w:val="25"/>
            </w:rPr>
            <w:t>第 2 章 技 术 理 论</w:t>
          </w:r>
          <w:r>
            <w:tab/>
          </w:r>
          <w:r>
            <w:fldChar w:fldCharType="begin"/>
          </w:r>
          <w:r>
            <w:instrText xml:space="preserve"> PAGEREF _Toc180247948 \h </w:instrText>
          </w:r>
          <w:r>
            <w:fldChar w:fldCharType="separate"/>
          </w:r>
          <w:r>
            <w:t>5</w:t>
          </w:r>
          <w:r>
            <w:fldChar w:fldCharType="end"/>
          </w:r>
          <w:r>
            <w:fldChar w:fldCharType="end"/>
          </w:r>
        </w:p>
        <w:p w14:paraId="0588A0A1">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"_Toc180247949" </w:instrText>
          </w:r>
          <w:r>
            <w:fldChar w:fldCharType="separate"/>
          </w:r>
          <w:r>
            <w:rPr>
              <w:rStyle w:val="25"/>
            </w:rPr>
            <w:t>2.1 设计思想</w:t>
          </w:r>
          <w:r>
            <w:tab/>
          </w:r>
          <w:r>
            <w:fldChar w:fldCharType="begin"/>
          </w:r>
          <w:r>
            <w:instrText xml:space="preserve"> PAGEREF _Toc180247949 \h </w:instrText>
          </w:r>
          <w:r>
            <w:fldChar w:fldCharType="separate"/>
          </w:r>
          <w:r>
            <w:t>5</w:t>
          </w:r>
          <w:r>
            <w:fldChar w:fldCharType="end"/>
          </w:r>
          <w:r>
            <w:fldChar w:fldCharType="end"/>
          </w:r>
        </w:p>
        <w:p w14:paraId="65870007">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"_Toc180247950" </w:instrText>
          </w:r>
          <w:r>
            <w:fldChar w:fldCharType="separate"/>
          </w:r>
          <w:r>
            <w:rPr>
              <w:rStyle w:val="25"/>
            </w:rPr>
            <w:t>2.2 技术路线</w:t>
          </w:r>
          <w:r>
            <w:tab/>
          </w:r>
          <w:r>
            <w:fldChar w:fldCharType="begin"/>
          </w:r>
          <w:r>
            <w:instrText xml:space="preserve"> PAGEREF _Toc180247950 \h </w:instrText>
          </w:r>
          <w:r>
            <w:fldChar w:fldCharType="separate"/>
          </w:r>
          <w:r>
            <w:t>5</w:t>
          </w:r>
          <w:r>
            <w:fldChar w:fldCharType="end"/>
          </w:r>
          <w:r>
            <w:fldChar w:fldCharType="end"/>
          </w:r>
        </w:p>
        <w:p w14:paraId="0718E796">
          <w:pPr>
            <w:pStyle w:val="12"/>
            <w:tabs>
              <w:tab w:val="right" w:leader="dot" w:pos="9394"/>
            </w:tabs>
            <w:ind w:left="960" w:firstLine="480"/>
            <w:rPr>
              <w:rFonts w:asciiTheme="minorHAnsi" w:hAnsiTheme="minorHAnsi" w:eastAsiaTheme="minorEastAsia"/>
              <w:kern w:val="2"/>
              <w:sz w:val="21"/>
            </w:rPr>
          </w:pPr>
          <w:r>
            <w:fldChar w:fldCharType="begin"/>
          </w:r>
          <w:r>
            <w:instrText xml:space="preserve"> HYPERLINK \l "_Toc180247951" </w:instrText>
          </w:r>
          <w:r>
            <w:fldChar w:fldCharType="separate"/>
          </w:r>
          <w:r>
            <w:rPr>
              <w:rStyle w:val="25"/>
            </w:rPr>
            <w:t>2.2.1 模型选择</w:t>
          </w:r>
          <w:r>
            <w:tab/>
          </w:r>
          <w:r>
            <w:fldChar w:fldCharType="begin"/>
          </w:r>
          <w:r>
            <w:instrText xml:space="preserve"> PAGEREF _Toc180247951 \h </w:instrText>
          </w:r>
          <w:r>
            <w:fldChar w:fldCharType="separate"/>
          </w:r>
          <w:r>
            <w:t>5</w:t>
          </w:r>
          <w:r>
            <w:fldChar w:fldCharType="end"/>
          </w:r>
          <w:r>
            <w:fldChar w:fldCharType="end"/>
          </w:r>
        </w:p>
        <w:p w14:paraId="61790D34">
          <w:pPr>
            <w:pStyle w:val="12"/>
            <w:tabs>
              <w:tab w:val="right" w:leader="dot" w:pos="9394"/>
            </w:tabs>
            <w:ind w:left="960" w:firstLine="480"/>
            <w:rPr>
              <w:rFonts w:asciiTheme="minorHAnsi" w:hAnsiTheme="minorHAnsi" w:eastAsiaTheme="minorEastAsia"/>
              <w:kern w:val="2"/>
              <w:sz w:val="21"/>
            </w:rPr>
          </w:pPr>
          <w:r>
            <w:fldChar w:fldCharType="begin"/>
          </w:r>
          <w:r>
            <w:instrText xml:space="preserve"> HYPERLINK \l "_Toc180247952" </w:instrText>
          </w:r>
          <w:r>
            <w:fldChar w:fldCharType="separate"/>
          </w:r>
          <w:r>
            <w:rPr>
              <w:rStyle w:val="25"/>
            </w:rPr>
            <w:t>2.2.2 流程设计</w:t>
          </w:r>
          <w:r>
            <w:tab/>
          </w:r>
          <w:r>
            <w:fldChar w:fldCharType="begin"/>
          </w:r>
          <w:r>
            <w:instrText xml:space="preserve"> PAGEREF _Toc180247952 \h </w:instrText>
          </w:r>
          <w:r>
            <w:fldChar w:fldCharType="separate"/>
          </w:r>
          <w:r>
            <w:t>6</w:t>
          </w:r>
          <w:r>
            <w:fldChar w:fldCharType="end"/>
          </w:r>
          <w:r>
            <w:fldChar w:fldCharType="end"/>
          </w:r>
        </w:p>
        <w:p w14:paraId="7BFC6811">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"_Toc180247953" </w:instrText>
          </w:r>
          <w:r>
            <w:fldChar w:fldCharType="separate"/>
          </w:r>
          <w:r>
            <w:rPr>
              <w:rStyle w:val="25"/>
            </w:rPr>
            <w:t>2.3 代码原创说明</w:t>
          </w:r>
          <w:r>
            <w:tab/>
          </w:r>
          <w:r>
            <w:fldChar w:fldCharType="begin"/>
          </w:r>
          <w:r>
            <w:instrText xml:space="preserve"> PAGEREF _Toc180247953 \h </w:instrText>
          </w:r>
          <w:r>
            <w:fldChar w:fldCharType="separate"/>
          </w:r>
          <w:r>
            <w:t>10</w:t>
          </w:r>
          <w:r>
            <w:fldChar w:fldCharType="end"/>
          </w:r>
          <w:r>
            <w:fldChar w:fldCharType="end"/>
          </w:r>
        </w:p>
        <w:p w14:paraId="1D314EC3">
          <w:pPr>
            <w:pStyle w:val="15"/>
            <w:tabs>
              <w:tab w:val="right" w:leader="dot" w:pos="9394"/>
            </w:tabs>
            <w:ind w:firstLine="480"/>
            <w:rPr>
              <w:rFonts w:asciiTheme="minorHAnsi" w:hAnsiTheme="minorHAnsi" w:eastAsiaTheme="minorEastAsia"/>
              <w:kern w:val="2"/>
              <w:sz w:val="21"/>
            </w:rPr>
          </w:pPr>
          <w:r>
            <w:fldChar w:fldCharType="begin"/>
          </w:r>
          <w:r>
            <w:instrText xml:space="preserve"> HYPERLINK \l "_Toc180247954" </w:instrText>
          </w:r>
          <w:r>
            <w:fldChar w:fldCharType="separate"/>
          </w:r>
          <w:r>
            <w:rPr>
              <w:rStyle w:val="25"/>
            </w:rPr>
            <w:t>第 3 章 数 据 集 处 理</w:t>
          </w:r>
          <w:r>
            <w:tab/>
          </w:r>
          <w:r>
            <w:fldChar w:fldCharType="begin"/>
          </w:r>
          <w:r>
            <w:instrText xml:space="preserve"> PAGEREF _Toc180247954 \h </w:instrText>
          </w:r>
          <w:r>
            <w:fldChar w:fldCharType="separate"/>
          </w:r>
          <w:r>
            <w:t>11</w:t>
          </w:r>
          <w:r>
            <w:fldChar w:fldCharType="end"/>
          </w:r>
          <w:r>
            <w:fldChar w:fldCharType="end"/>
          </w:r>
        </w:p>
        <w:p w14:paraId="07A7489D">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"_Toc180247955" </w:instrText>
          </w:r>
          <w:r>
            <w:fldChar w:fldCharType="separate"/>
          </w:r>
          <w:r>
            <w:rPr>
              <w:rStyle w:val="25"/>
            </w:rPr>
            <w:t>3.1 数据来源</w:t>
          </w:r>
          <w:r>
            <w:tab/>
          </w:r>
          <w:r>
            <w:fldChar w:fldCharType="begin"/>
          </w:r>
          <w:r>
            <w:instrText xml:space="preserve"> PAGEREF _Toc180247955 \h </w:instrText>
          </w:r>
          <w:r>
            <w:fldChar w:fldCharType="separate"/>
          </w:r>
          <w:r>
            <w:t>11</w:t>
          </w:r>
          <w:r>
            <w:fldChar w:fldCharType="end"/>
          </w:r>
          <w:r>
            <w:fldChar w:fldCharType="end"/>
          </w:r>
        </w:p>
        <w:p w14:paraId="3799643C">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"_Toc180247956" </w:instrText>
          </w:r>
          <w:r>
            <w:fldChar w:fldCharType="separate"/>
          </w:r>
          <w:r>
            <w:rPr>
              <w:rStyle w:val="25"/>
            </w:rPr>
            <w:t>3.2 数据预处理和数据集划分</w:t>
          </w:r>
          <w:r>
            <w:tab/>
          </w:r>
          <w:r>
            <w:fldChar w:fldCharType="begin"/>
          </w:r>
          <w:r>
            <w:instrText xml:space="preserve"> PAGEREF _Toc180247956 \h </w:instrText>
          </w:r>
          <w:r>
            <w:fldChar w:fldCharType="separate"/>
          </w:r>
          <w:r>
            <w:t>11</w:t>
          </w:r>
          <w:r>
            <w:fldChar w:fldCharType="end"/>
          </w:r>
          <w:r>
            <w:fldChar w:fldCharType="end"/>
          </w:r>
        </w:p>
        <w:p w14:paraId="12A72A4A">
          <w:pPr>
            <w:pStyle w:val="15"/>
            <w:tabs>
              <w:tab w:val="right" w:leader="dot" w:pos="9394"/>
            </w:tabs>
            <w:ind w:firstLine="480"/>
            <w:rPr>
              <w:rFonts w:asciiTheme="minorHAnsi" w:hAnsiTheme="minorHAnsi" w:eastAsiaTheme="minorEastAsia"/>
              <w:kern w:val="2"/>
              <w:sz w:val="21"/>
            </w:rPr>
          </w:pPr>
          <w:r>
            <w:fldChar w:fldCharType="begin"/>
          </w:r>
          <w:r>
            <w:instrText xml:space="preserve"> HYPERLINK \l "_Toc180247957" </w:instrText>
          </w:r>
          <w:r>
            <w:fldChar w:fldCharType="separate"/>
          </w:r>
          <w:r>
            <w:rPr>
              <w:rStyle w:val="25"/>
            </w:rPr>
            <w:t>第 4 章 项 目 测 试</w:t>
          </w:r>
          <w:r>
            <w:tab/>
          </w:r>
          <w:r>
            <w:fldChar w:fldCharType="begin"/>
          </w:r>
          <w:r>
            <w:instrText xml:space="preserve"> PAGEREF _Toc180247957 \h </w:instrText>
          </w:r>
          <w:r>
            <w:fldChar w:fldCharType="separate"/>
          </w:r>
          <w:r>
            <w:t>13</w:t>
          </w:r>
          <w:r>
            <w:fldChar w:fldCharType="end"/>
          </w:r>
          <w:r>
            <w:fldChar w:fldCharType="end"/>
          </w:r>
        </w:p>
        <w:p w14:paraId="320E2037">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"_Toc180247958" </w:instrText>
          </w:r>
          <w:r>
            <w:fldChar w:fldCharType="separate"/>
          </w:r>
          <w:r>
            <w:rPr>
              <w:rStyle w:val="25"/>
            </w:rPr>
            <w:t>4.1 实验设置</w:t>
          </w:r>
          <w:r>
            <w:tab/>
          </w:r>
          <w:r>
            <w:fldChar w:fldCharType="begin"/>
          </w:r>
          <w:r>
            <w:instrText xml:space="preserve"> PAGEREF _Toc180247958 \h </w:instrText>
          </w:r>
          <w:r>
            <w:fldChar w:fldCharType="separate"/>
          </w:r>
          <w:r>
            <w:t>13</w:t>
          </w:r>
          <w:r>
            <w:fldChar w:fldCharType="end"/>
          </w:r>
          <w:r>
            <w:fldChar w:fldCharType="end"/>
          </w:r>
        </w:p>
        <w:p w14:paraId="62F6B4D2">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"_Toc180247959" </w:instrText>
          </w:r>
          <w:r>
            <w:fldChar w:fldCharType="separate"/>
          </w:r>
          <w:r>
            <w:rPr>
              <w:rStyle w:val="25"/>
            </w:rPr>
            <w:t>4.2 评价指标</w:t>
          </w:r>
          <w:r>
            <w:tab/>
          </w:r>
          <w:r>
            <w:fldChar w:fldCharType="begin"/>
          </w:r>
          <w:r>
            <w:instrText xml:space="preserve"> PAGEREF _Toc180247959 \h </w:instrText>
          </w:r>
          <w:r>
            <w:fldChar w:fldCharType="separate"/>
          </w:r>
          <w:r>
            <w:t>13</w:t>
          </w:r>
          <w:r>
            <w:fldChar w:fldCharType="end"/>
          </w:r>
          <w:r>
            <w:fldChar w:fldCharType="end"/>
          </w:r>
        </w:p>
        <w:p w14:paraId="2D83CA23">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"_Toc180247960" </w:instrText>
          </w:r>
          <w:r>
            <w:fldChar w:fldCharType="separate"/>
          </w:r>
          <w:r>
            <w:rPr>
              <w:rStyle w:val="25"/>
            </w:rPr>
            <w:t>4.3 实验结果</w:t>
          </w:r>
          <w:r>
            <w:tab/>
          </w:r>
          <w:r>
            <w:fldChar w:fldCharType="begin"/>
          </w:r>
          <w:r>
            <w:instrText xml:space="preserve"> PAGEREF _Toc180247960 \h </w:instrText>
          </w:r>
          <w:r>
            <w:fldChar w:fldCharType="separate"/>
          </w:r>
          <w:r>
            <w:t>14</w:t>
          </w:r>
          <w:r>
            <w:fldChar w:fldCharType="end"/>
          </w:r>
          <w:r>
            <w:fldChar w:fldCharType="end"/>
          </w:r>
        </w:p>
        <w:p w14:paraId="33EE5F22">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"_Toc180247961" </w:instrText>
          </w:r>
          <w:r>
            <w:fldChar w:fldCharType="separate"/>
          </w:r>
          <w:r>
            <w:rPr>
              <w:rStyle w:val="25"/>
            </w:rPr>
            <w:t>4.4 结果分析</w:t>
          </w:r>
          <w:r>
            <w:tab/>
          </w:r>
          <w:r>
            <w:fldChar w:fldCharType="begin"/>
          </w:r>
          <w:r>
            <w:instrText xml:space="preserve"> PAGEREF _Toc180247961 \h </w:instrText>
          </w:r>
          <w:r>
            <w:fldChar w:fldCharType="separate"/>
          </w:r>
          <w:r>
            <w:t>15</w:t>
          </w:r>
          <w:r>
            <w:fldChar w:fldCharType="end"/>
          </w:r>
          <w:r>
            <w:fldChar w:fldCharType="end"/>
          </w:r>
        </w:p>
        <w:p w14:paraId="5AC45A97">
          <w:pPr>
            <w:pStyle w:val="15"/>
            <w:tabs>
              <w:tab w:val="right" w:leader="dot" w:pos="9394"/>
            </w:tabs>
            <w:ind w:firstLine="480"/>
            <w:rPr>
              <w:rFonts w:asciiTheme="minorHAnsi" w:hAnsiTheme="minorHAnsi" w:eastAsiaTheme="minorEastAsia"/>
              <w:kern w:val="2"/>
              <w:sz w:val="21"/>
            </w:rPr>
          </w:pPr>
          <w:r>
            <w:fldChar w:fldCharType="begin"/>
          </w:r>
          <w:r>
            <w:instrText xml:space="preserve"> HYPERLINK \l "_Toc180247962" </w:instrText>
          </w:r>
          <w:r>
            <w:fldChar w:fldCharType="separate"/>
          </w:r>
          <w:r>
            <w:rPr>
              <w:rStyle w:val="25"/>
            </w:rPr>
            <w:t>第 5 章 实 现 难 点 说 明</w:t>
          </w:r>
          <w:r>
            <w:tab/>
          </w:r>
          <w:r>
            <w:fldChar w:fldCharType="begin"/>
          </w:r>
          <w:r>
            <w:instrText xml:space="preserve"> PAGEREF _Toc180247962 \h </w:instrText>
          </w:r>
          <w:r>
            <w:fldChar w:fldCharType="separate"/>
          </w:r>
          <w:r>
            <w:t>16</w:t>
          </w:r>
          <w:r>
            <w:fldChar w:fldCharType="end"/>
          </w:r>
          <w:r>
            <w:fldChar w:fldCharType="end"/>
          </w:r>
        </w:p>
        <w:p w14:paraId="39D43862">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"_Toc180247963" </w:instrText>
          </w:r>
          <w:r>
            <w:fldChar w:fldCharType="separate"/>
          </w:r>
          <w:r>
            <w:rPr>
              <w:rStyle w:val="25"/>
            </w:rPr>
            <w:t>5.1 报告爬取与基于补丁的分类</w:t>
          </w:r>
          <w:r>
            <w:tab/>
          </w:r>
          <w:r>
            <w:fldChar w:fldCharType="begin"/>
          </w:r>
          <w:r>
            <w:instrText xml:space="preserve"> PAGEREF _Toc180247963 \h </w:instrText>
          </w:r>
          <w:r>
            <w:fldChar w:fldCharType="separate"/>
          </w:r>
          <w:r>
            <w:t>16</w:t>
          </w:r>
          <w:r>
            <w:fldChar w:fldCharType="end"/>
          </w:r>
          <w:r>
            <w:fldChar w:fldCharType="end"/>
          </w:r>
        </w:p>
        <w:p w14:paraId="1D83E62A">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"_Toc180247964" </w:instrText>
          </w:r>
          <w:r>
            <w:fldChar w:fldCharType="separate"/>
          </w:r>
          <w:r>
            <w:rPr>
              <w:rStyle w:val="25"/>
            </w:rPr>
            <w:t>5.2 有效信息提取</w:t>
          </w:r>
          <w:r>
            <w:tab/>
          </w:r>
          <w:r>
            <w:fldChar w:fldCharType="begin"/>
          </w:r>
          <w:r>
            <w:instrText xml:space="preserve"> PAGEREF _Toc180247964 \h </w:instrText>
          </w:r>
          <w:r>
            <w:fldChar w:fldCharType="separate"/>
          </w:r>
          <w:r>
            <w:t>16</w:t>
          </w:r>
          <w:r>
            <w:fldChar w:fldCharType="end"/>
          </w:r>
          <w:r>
            <w:fldChar w:fldCharType="end"/>
          </w:r>
        </w:p>
        <w:p w14:paraId="68219593">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"_Toc180247965" </w:instrText>
          </w:r>
          <w:r>
            <w:fldChar w:fldCharType="separate"/>
          </w:r>
          <w:r>
            <w:rPr>
              <w:rStyle w:val="25"/>
            </w:rPr>
            <w:t>5.3 选择合适的模型</w:t>
          </w:r>
          <w:r>
            <w:tab/>
          </w:r>
          <w:r>
            <w:fldChar w:fldCharType="begin"/>
          </w:r>
          <w:r>
            <w:instrText xml:space="preserve"> PAGEREF _Toc180247965 \h </w:instrText>
          </w:r>
          <w:r>
            <w:fldChar w:fldCharType="separate"/>
          </w:r>
          <w:r>
            <w:t>16</w:t>
          </w:r>
          <w:r>
            <w:fldChar w:fldCharType="end"/>
          </w:r>
          <w:r>
            <w:fldChar w:fldCharType="end"/>
          </w:r>
        </w:p>
        <w:p w14:paraId="6B740AB5">
          <w:pPr>
            <w:pStyle w:val="15"/>
            <w:tabs>
              <w:tab w:val="right" w:leader="dot" w:pos="9394"/>
            </w:tabs>
            <w:ind w:firstLine="480"/>
            <w:rPr>
              <w:rFonts w:asciiTheme="minorHAnsi" w:hAnsiTheme="minorHAnsi" w:eastAsiaTheme="minorEastAsia"/>
              <w:kern w:val="2"/>
              <w:sz w:val="21"/>
            </w:rPr>
          </w:pPr>
          <w:r>
            <w:fldChar w:fldCharType="begin"/>
          </w:r>
          <w:r>
            <w:instrText xml:space="preserve"> HYPERLINK \l "_Toc180247966" </w:instrText>
          </w:r>
          <w:r>
            <w:fldChar w:fldCharType="separate"/>
          </w:r>
          <w:r>
            <w:rPr>
              <w:rStyle w:val="25"/>
            </w:rPr>
            <w:t>第 6 章 总 结</w:t>
          </w:r>
          <w:r>
            <w:tab/>
          </w:r>
          <w:r>
            <w:fldChar w:fldCharType="begin"/>
          </w:r>
          <w:r>
            <w:instrText xml:space="preserve"> PAGEREF _Toc180247966 \h </w:instrText>
          </w:r>
          <w:r>
            <w:fldChar w:fldCharType="separate"/>
          </w:r>
          <w:r>
            <w:t>17</w:t>
          </w:r>
          <w:r>
            <w:fldChar w:fldCharType="end"/>
          </w:r>
          <w:r>
            <w:fldChar w:fldCharType="end"/>
          </w:r>
        </w:p>
        <w:p w14:paraId="5DCBA794">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"_Toc180247967" </w:instrText>
          </w:r>
          <w:r>
            <w:fldChar w:fldCharType="separate"/>
          </w:r>
          <w:r>
            <w:rPr>
              <w:rStyle w:val="25"/>
            </w:rPr>
            <w:t>6.1 未来展望</w:t>
          </w:r>
          <w:r>
            <w:tab/>
          </w:r>
          <w:r>
            <w:fldChar w:fldCharType="begin"/>
          </w:r>
          <w:r>
            <w:instrText xml:space="preserve"> PAGEREF _Toc180247967 \h </w:instrText>
          </w:r>
          <w:r>
            <w:fldChar w:fldCharType="separate"/>
          </w:r>
          <w:r>
            <w:t>17</w:t>
          </w:r>
          <w:r>
            <w:fldChar w:fldCharType="end"/>
          </w:r>
          <w:r>
            <w:fldChar w:fldCharType="end"/>
          </w:r>
        </w:p>
        <w:p w14:paraId="68E8D345">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"_Toc180247968" </w:instrText>
          </w:r>
          <w:r>
            <w:fldChar w:fldCharType="separate"/>
          </w:r>
          <w:r>
            <w:rPr>
              <w:rStyle w:val="25"/>
            </w:rPr>
            <w:t>6.2 参赛选手感言</w:t>
          </w:r>
          <w:r>
            <w:tab/>
          </w:r>
          <w:r>
            <w:fldChar w:fldCharType="begin"/>
          </w:r>
          <w:r>
            <w:instrText xml:space="preserve"> PAGEREF _Toc180247968 \h </w:instrText>
          </w:r>
          <w:r>
            <w:fldChar w:fldCharType="separate"/>
          </w:r>
          <w:r>
            <w:t>17</w:t>
          </w:r>
          <w:r>
            <w:fldChar w:fldCharType="end"/>
          </w:r>
          <w:r>
            <w:fldChar w:fldCharType="end"/>
          </w:r>
        </w:p>
        <w:p w14:paraId="46FDFD98">
          <w:pPr>
            <w:pStyle w:val="17"/>
            <w:tabs>
              <w:tab w:val="right" w:leader="dot" w:pos="9394"/>
            </w:tabs>
            <w:ind w:left="480" w:firstLine="480"/>
            <w:rPr>
              <w:rFonts w:asciiTheme="minorHAnsi" w:hAnsiTheme="minorHAnsi" w:eastAsiaTheme="minorEastAsia"/>
              <w:kern w:val="2"/>
              <w:sz w:val="21"/>
            </w:rPr>
          </w:pPr>
          <w:r>
            <w:fldChar w:fldCharType="begin"/>
          </w:r>
          <w:r>
            <w:instrText xml:space="preserve"> HYPERLINK \l "_Toc180247969" </w:instrText>
          </w:r>
          <w:r>
            <w:fldChar w:fldCharType="separate"/>
          </w:r>
          <w:r>
            <w:rPr>
              <w:rStyle w:val="25"/>
            </w:rPr>
            <w:t>6.3 鸣谢</w:t>
          </w:r>
          <w:r>
            <w:tab/>
          </w:r>
          <w:r>
            <w:fldChar w:fldCharType="begin"/>
          </w:r>
          <w:r>
            <w:instrText xml:space="preserve"> PAGEREF _Toc180247969 \h </w:instrText>
          </w:r>
          <w:r>
            <w:fldChar w:fldCharType="separate"/>
          </w:r>
          <w:r>
            <w:t>17</w:t>
          </w:r>
          <w:r>
            <w:fldChar w:fldCharType="end"/>
          </w:r>
          <w:r>
            <w:fldChar w:fldCharType="end"/>
          </w:r>
        </w:p>
        <w:p w14:paraId="18F68FE8">
          <w:pPr>
            <w:pStyle w:val="15"/>
            <w:tabs>
              <w:tab w:val="right" w:leader="dot" w:pos="9394"/>
            </w:tabs>
            <w:ind w:firstLine="480"/>
            <w:rPr>
              <w:rFonts w:asciiTheme="minorHAnsi" w:hAnsiTheme="minorHAnsi" w:eastAsiaTheme="minorEastAsia"/>
              <w:kern w:val="2"/>
              <w:sz w:val="21"/>
            </w:rPr>
          </w:pPr>
          <w:r>
            <w:fldChar w:fldCharType="begin"/>
          </w:r>
          <w:r>
            <w:instrText xml:space="preserve"> HYPERLINK \l "_Toc180247970" </w:instrText>
          </w:r>
          <w:r>
            <w:fldChar w:fldCharType="separate"/>
          </w:r>
          <w:r>
            <w:rPr>
              <w:rStyle w:val="25"/>
            </w:rPr>
            <w:t>参 考 文 献</w:t>
          </w:r>
          <w:r>
            <w:tab/>
          </w:r>
          <w:r>
            <w:fldChar w:fldCharType="begin"/>
          </w:r>
          <w:r>
            <w:instrText xml:space="preserve"> PAGEREF _Toc180247970 \h </w:instrText>
          </w:r>
          <w:r>
            <w:fldChar w:fldCharType="separate"/>
          </w:r>
          <w:r>
            <w:t>18</w:t>
          </w:r>
          <w:r>
            <w:fldChar w:fldCharType="end"/>
          </w:r>
          <w:r>
            <w:fldChar w:fldCharType="end"/>
          </w:r>
        </w:p>
        <w:p w14:paraId="7C57E847">
          <w:pPr>
            <w:ind w:firstLine="480"/>
          </w:pPr>
          <w:r>
            <w:fldChar w:fldCharType="end"/>
          </w:r>
        </w:p>
      </w:sdtContent>
    </w:sdt>
    <w:p w14:paraId="623BAFDF">
      <w:pPr>
        <w:ind w:firstLine="480"/>
        <w:sectPr>
          <w:footerReference r:id="rId11" w:type="default"/>
          <w:pgSz w:w="12240" w:h="15840"/>
          <w:pgMar w:top="1701" w:right="1418" w:bottom="1134" w:left="1418" w:header="720" w:footer="720" w:gutter="0"/>
          <w:cols w:space="720" w:num="1"/>
          <w:titlePg/>
          <w:docGrid w:linePitch="360" w:charSpace="0"/>
        </w:sectPr>
      </w:pPr>
    </w:p>
    <w:p w14:paraId="158A58E7">
      <w:pPr>
        <w:pStyle w:val="2"/>
        <w:spacing w:before="120" w:after="120"/>
        <w:rPr>
          <w:rFonts w:ascii="黑体" w:hAnsi="黑体" w:cs="黑体"/>
        </w:rPr>
      </w:pPr>
      <w:bookmarkStart w:id="0" w:name="_Toc327256076"/>
      <w:r>
        <w:rPr>
          <w:rFonts w:hint="eastAsia" w:ascii="黑体" w:hAnsi="黑体" w:cs="黑体"/>
        </w:rPr>
        <w:t xml:space="preserve"> </w:t>
      </w:r>
      <w:bookmarkStart w:id="1" w:name="_Toc180247943"/>
      <w:r>
        <w:rPr>
          <w:rFonts w:hint="eastAsia" w:ascii="黑体" w:hAnsi="黑体" w:cs="黑体"/>
        </w:rPr>
        <w:t>绪 论</w:t>
      </w:r>
      <w:bookmarkEnd w:id="0"/>
      <w:bookmarkEnd w:id="1"/>
    </w:p>
    <w:p w14:paraId="77814EB6">
      <w:pPr>
        <w:pStyle w:val="3"/>
      </w:pPr>
      <w:r>
        <w:t xml:space="preserve"> </w:t>
      </w:r>
      <w:bookmarkStart w:id="2" w:name="_Toc180247944"/>
      <w:r>
        <w:rPr>
          <w:rFonts w:hint="eastAsia"/>
        </w:rPr>
        <w:t>目的与意义</w:t>
      </w:r>
      <w:bookmarkEnd w:id="2"/>
    </w:p>
    <w:p w14:paraId="36B5902F">
      <w:pPr>
        <w:ind w:firstLine="480"/>
      </w:pPr>
      <w:r>
        <w:rPr>
          <w:rFonts w:hint="eastAsia"/>
        </w:rPr>
        <w:t>在数字化时代，操作系统内核的安全性和稳定性对整个计算环境的安全至关重要。内核的安全性是保障系统可靠性和用户数据安全的基础，任何安全漏洞都可能导致攻击者获取系统最高权限，带来严重后果。绝大多数情况下，内核错误比普通应用程序错误更为严重，因为它们可能引发数据泄露或导致整个系统的崩溃，而不仅仅是单个应用程序的故障。这就要求内核漏洞需要被尽快修复，以防止潜在的安全威胁。</w:t>
      </w:r>
    </w:p>
    <w:p w14:paraId="6E691C7C">
      <w:pPr>
        <w:ind w:firstLine="480"/>
      </w:pPr>
      <w:r>
        <w:rPr>
          <w:rFonts w:hint="eastAsia"/>
        </w:rPr>
        <w:t>Linux内核，作为全球广泛使用的开源操作系统核心，为从嵌入式设备到超级计算机的多样化计算环境提供支持。然而，随着Linux内核的不断更新和扩展，错误报告的数量也在不断增加。这些报告中存在大量的重复问题，给内核维护者带来了巨大的工作负担。例如，尽管多个bug报告看似各不相同，它们实际上可能指向同一个根本问题。然而，维护人员在初期可能并未意识到这一点，这可能导致不同的维护人员重复劳动处理同一个问题，或者某些bug未能及时分配给合适的工程师。这不仅浪费了维护者的宝贵时间，也降低了内核修复的效率。因此，对bug进行去重和分类，可以显著提升开发人员修复效率，加快内核的更新和维护。</w:t>
      </w:r>
    </w:p>
    <w:p w14:paraId="5176B0D7">
      <w:pPr>
        <w:ind w:firstLine="480"/>
      </w:pPr>
      <w:r>
        <w:rPr>
          <w:rFonts w:hint="eastAsia"/>
        </w:rPr>
        <w:t>如意内核作为一个新兴的安全内核，同样面临着大量的bug修复任务。如何高效地处理这些bug报告，对于如意内核的发展至关重要。如意内核至今并未有开放的bug维护平台，这导致非维护人员想要针对如意内核做bug去重和分类的研究显得尤为困难。幸运的是，内核错误报告的表现形式往往具有相似性，例如，如意内核和Linux内核的错误报告中都存在call trace信息。而Linux社区已经建立了成熟的漏洞发布平台，能够收集大量的错误报告数据，为模型训练提供了丰富的资源。通过使用Linux内核错误报告数据对RoBERTa模型进行训练和微调，我们可以获得一个高效的bug去重和分流模型。这个模型不仅可以应用于Linux内核的bug处理，还可以迁移应用到如意内核的bug报告信息分类中，为如意内核的维护提供强有力的支持。</w:t>
      </w:r>
    </w:p>
    <w:p w14:paraId="516B023E">
      <w:pPr>
        <w:ind w:firstLine="480"/>
      </w:pPr>
      <w:r>
        <w:rPr>
          <w:rFonts w:hint="eastAsia"/>
        </w:rPr>
        <w:t>本项目的目的在于通过先进的机器学习技术，特别是RoBERTa模型，提升Linux内核及如意内核的bug去重和分流的准确性，从而提高内核维护的效率和质量。通过减少重复和错误分类的bug报告，我们能够帮助内核维护者更快地识别和修复关键的安全漏洞，保障系统的稳定性和安全性。同时，本项目也将为开源社区提供一个强大的工具，促进开源社区的协作和发展。我们期待通过本项目，不仅能够为Linux内核的维护工作带来实质性的改进，还能够为如意内核的发展提供强有力的支持，共同推动开源社区的进步。</w:t>
      </w:r>
    </w:p>
    <w:p w14:paraId="1141F212">
      <w:pPr>
        <w:pStyle w:val="3"/>
      </w:pPr>
      <w:r>
        <w:t xml:space="preserve"> </w:t>
      </w:r>
      <w:bookmarkStart w:id="3" w:name="_Toc180247945"/>
      <w:r>
        <w:rPr>
          <w:rFonts w:hint="eastAsia"/>
        </w:rPr>
        <w:t>项目背景</w:t>
      </w:r>
      <w:bookmarkEnd w:id="3"/>
    </w:p>
    <w:p w14:paraId="29F06572">
      <w:pPr>
        <w:pStyle w:val="4"/>
      </w:pPr>
      <w:bookmarkStart w:id="4" w:name="_Toc180247946"/>
      <w:r>
        <w:rPr>
          <w:rFonts w:hint="eastAsia"/>
        </w:rPr>
        <w:t>相关工作概况</w:t>
      </w:r>
      <w:bookmarkEnd w:id="4"/>
    </w:p>
    <w:p w14:paraId="06709624">
      <w:pPr>
        <w:ind w:firstLine="480"/>
      </w:pPr>
      <w:r>
        <w:rPr>
          <w:rFonts w:hint="eastAsia"/>
        </w:rPr>
        <w:t>在针对错误去重和分流问题的现有研究中，研究人员主要分析两种信息：错误报告和bug触发时的运行时环境。一部分研究人员在基于错误报告的研究中使用了信息检索、文本分类，基于简化的方法和基于tossing-graph的方法等方案，并取得了较好的bug分类效果，但是这些方案未覆盖到运行时信息。而堆栈路径追踪是运行时信息中最重要的组成部分，Qian</w:t>
      </w:r>
      <w:r>
        <w:rPr>
          <w:vertAlign w:val="superscript"/>
        </w:rPr>
        <w:fldChar w:fldCharType="begin"/>
      </w:r>
      <w:r>
        <w:rPr>
          <w:vertAlign w:val="superscript"/>
        </w:rPr>
        <w:instrText xml:space="preserve"> ADDIN ZOTERO_ITEM CSL_CITATION {"citationID":"YlMYGoHf","properties":{"formattedCitation":"[1]","plainCitation":"[1]","noteIndex":0},"citationItems":[{"id":"BqHESCXY/MBZTtBxH","uris":["http://zotero.org/users/local/ekXVAluY/items/HBWV9552"],"itemData":{"id":9,"type":"article-journal","abstract":"To address the issue of insufﬁcient testing caused by the continuous reduction of software development cycles, many organizations maintain bug repositories and bug tracking systems to ensure real-time updates of bugs. However, each day, a large number of bugs is discovered and sent to the repository, which imposes a heavy workload on bug ﬁxers. Therefore, effective bug deduplication and triage are of great signiﬁcance in software development. This paper provides a comprehensive investigation and survey of the recent developments in bug deduplication and triage. The study begins by outlining the roadmap of the existing literature, including the research trends, mathematical models, methods, and commonly used datasets in recent years. Subsequently, the paper summarizes the general process of the methods from two perspectives—runtime information-based and bug report-based perspectives—and provides a detailed overview of the methodologies employed in relevant works. Finally, this paper presents a detailed comparison of the experimental results of various works in terms of usage methods, datasets, accuracy, recall rate, and F1 score. Drawing on key ﬁndings, such as the need to improve the accuracy of runtime information collection and reﬁne the description information in bug reports, we propose several potential future research directions in the ﬁeld, such as stack trace enrichment and the combination of new NLP models.","container-title":"Applied Sciences","DOI":"10.3390/app13158788","ISSN":"2076-3417","issue":"15","journalAbbreviation":"Applied Sciences","language":"en","license":"https://creativecommons.org/licenses/by/4.0/","page":"8788","source":"DOI.org (Crossref)","title":"A Survey on Bug Deduplication and Triage Methods from Multiple Points of View","volume":"13","author":[{"family":"Qian","given":"Cheng"},{"family":"Zhang","given":"Ming"},{"family":"Nie","given":"Yuanping"},{"family":"Lu","given":"Shuaibing"},{"family":"Cao","given":"Huayang"}],"issued":{"date-parts":[["2023",7,29]]}}}],"schema":"https://github.com/citation-style-language/schema/raw/master/csl-citation.json"} </w:instrText>
      </w:r>
      <w:r>
        <w:rPr>
          <w:vertAlign w:val="superscript"/>
        </w:rPr>
        <w:fldChar w:fldCharType="separate"/>
      </w:r>
      <w:r>
        <w:rPr>
          <w:rFonts w:cs="Times New Roman"/>
          <w:vertAlign w:val="superscript"/>
        </w:rPr>
        <w:t>[1]</w:t>
      </w:r>
      <w:r>
        <w:rPr>
          <w:vertAlign w:val="superscript"/>
        </w:rPr>
        <w:fldChar w:fldCharType="end"/>
      </w:r>
      <w:r>
        <w:rPr>
          <w:rFonts w:hint="eastAsia"/>
        </w:rPr>
        <w:t>等研究人员的综述指出，针对堆栈路径追踪的分析能在错误分流中取得更好的结果，以下是一些相关工作。</w:t>
      </w:r>
    </w:p>
    <w:p w14:paraId="283CA0BF">
      <w:pPr>
        <w:ind w:firstLine="480"/>
      </w:pPr>
      <w:r>
        <w:t>Wang</w:t>
      </w:r>
      <w:r>
        <w:rPr>
          <w:vertAlign w:val="superscript"/>
        </w:rPr>
        <w:fldChar w:fldCharType="begin"/>
      </w:r>
      <w:r>
        <w:rPr>
          <w:vertAlign w:val="superscript"/>
        </w:rPr>
        <w:instrText xml:space="preserve"> ADDIN ZOTERO_ITEM CSL_CITATION {"citationID":"GZA93X5w","properties":{"formattedCitation":"[2]","plainCitation":"[2]","noteIndex":0},"citationItems":[{"id":"BqHESCXY/uvO5tz1X","uris":["http://zotero.org/users/local/ekXVAluY/items/W9W6J5TN"],"itemData":{"id":15,"type":"article-journal","container-title":"Empirical Software Engineering","DOI":"10.1007/s10664-014-9333-9","ISSN":"1382-3256, 1573-7616","issue":"2","journalAbbreviation":"Empir Software Eng","language":"en","page":"337-367","source":"DOI.org (Crossref)","title":"Improving bug management using correlations in crash reports","volume":"21","author":[{"family":"Wang","given":"Shaohua"},{"family":"Khomh","given":"Foutse"},{"family":"Zou","given":"Ying"}],"issued":{"date-parts":[["2016",4]]}}}],"schema":"https://github.com/citation-style-language/schema/raw/master/csl-citation.json"} </w:instrText>
      </w:r>
      <w:r>
        <w:rPr>
          <w:vertAlign w:val="superscript"/>
        </w:rPr>
        <w:fldChar w:fldCharType="separate"/>
      </w:r>
      <w:r>
        <w:rPr>
          <w:rFonts w:cs="Times New Roman"/>
          <w:vertAlign w:val="superscript"/>
        </w:rPr>
        <w:t>[2]</w:t>
      </w:r>
      <w:r>
        <w:rPr>
          <w:vertAlign w:val="superscript"/>
        </w:rPr>
        <w:fldChar w:fldCharType="end"/>
      </w:r>
      <w:r>
        <w:rPr>
          <w:rFonts w:hint="eastAsia"/>
        </w:rPr>
        <w:t>等研究人员定义了崩溃相关组，用于描述一组相同或相关错误的错误报告。同时他们提出了</w:t>
      </w:r>
      <w:r>
        <w:t>自动识别相关</w:t>
      </w:r>
      <w:r>
        <w:rPr>
          <w:rFonts w:hint="eastAsia"/>
        </w:rPr>
        <w:t>错误</w:t>
      </w:r>
      <w:r>
        <w:t>类型的五条规则</w:t>
      </w:r>
      <w:r>
        <w:rPr>
          <w:rFonts w:hint="eastAsia"/>
        </w:rPr>
        <w:t>，其中三条基于堆栈跟踪签名，一条基于时间位置性，还有一条基于崩溃注释的文本相似性。通过对 Firefox 和 Eclipse 的实证研究，他们发现前三条规则可以利用堆栈跟踪信息识别崩溃相关组，Firefox 的精确度为 91%，召回率为 87%，Eclipse 的精确度为 76%，召回率为 61%。这表明该工作在使用堆栈跟踪信息识别崩溃相关组的情况下能取得较好的效果。</w:t>
      </w:r>
    </w:p>
    <w:p w14:paraId="38EF85AC">
      <w:pPr>
        <w:ind w:firstLine="480"/>
      </w:pPr>
      <w:r>
        <w:t>Pushpalatha</w:t>
      </w:r>
      <w:r>
        <w:rPr>
          <w:vertAlign w:val="superscript"/>
        </w:rPr>
        <w:fldChar w:fldCharType="begin"/>
      </w:r>
      <w:r>
        <w:rPr>
          <w:vertAlign w:val="superscript"/>
        </w:rPr>
        <w:instrText xml:space="preserve"> ADDIN ZOTERO_ITEM CSL_CITATION {"citationID":"9HWEZKpz","properties":{"formattedCitation":"[3]","plainCitation":"[3]","noteIndex":0},"citationItems":[{"id":"BqHESCXY/xJ7IGSAe","uris":["http://zotero.org/users/local/ekXVAluY/items/ZPB8NDIV"],"itemData":{"id":13,"type":"article-journal","abstract":"A computer program such as software application that stops functioning properly is called software crash. Software crash is tedious problem in software development environment. Upon user permission, the crash report which contains the stack traces is sent to the developer or vendor. Software development team receives hundreds of crash reports from many deployment sites. There are many duplicate crash reports are generated, because many users submit the crash reports for the same problem. For analysing each crash reports, it may take more time. This motivates, to present the solution to analyse the crash reports and cluster the duplicate crash reports based on call stack similarities and store them into unique bucket, so that development resources can be optimized. In this paper, clustering the duplicate crash report of open source is proposed based on the similar information in the call stack. Hierarchical clustering technique is used to cluster the duplicate crash reports into unique bucket. Mozilla and Firefox open source crash reports are used for experiment and performance evaluation is done using purity determined the purity of clusters up to 80%. This method helps to increase the efficiency and reduce the number of developers along with an improved time to fix the bug.","container-title":"International Journal of Computer Sciences and Engineering","DOI":"10.26438/ijcse/v6i9.207210","ISSN":"23472693","issue":"9","journalAbbreviation":"ijcse","language":"en","page":"207-210","source":"DOI.org (Crossref)","title":"Clustering The Duplicate Open Crash Reports Based on Call Stack Traces of Crash Reports","volume":"6","author":[{"family":"N","given":"Pushpalatha M"},{"family":"M","given":"Runalini"}],"issued":{"date-parts":[["2018",9,30]]}}}],"schema":"https://github.com/citation-style-language/schema/raw/master/csl-citation.json"} </w:instrText>
      </w:r>
      <w:r>
        <w:rPr>
          <w:vertAlign w:val="superscript"/>
        </w:rPr>
        <w:fldChar w:fldCharType="separate"/>
      </w:r>
      <w:r>
        <w:rPr>
          <w:rFonts w:cs="Times New Roman"/>
          <w:vertAlign w:val="superscript"/>
        </w:rPr>
        <w:t>[3]</w:t>
      </w:r>
      <w:r>
        <w:rPr>
          <w:vertAlign w:val="superscript"/>
        </w:rPr>
        <w:fldChar w:fldCharType="end"/>
      </w:r>
      <w:r>
        <w:rPr>
          <w:rFonts w:hint="eastAsia"/>
        </w:rPr>
        <w:t>等研究人员</w:t>
      </w:r>
      <w:r>
        <w:t>使用分层聚类技术</w:t>
      </w:r>
      <w:r>
        <w:rPr>
          <w:rFonts w:hint="eastAsia"/>
        </w:rPr>
        <w:t>根据</w:t>
      </w:r>
      <w:r>
        <w:t>调用堆栈中的相似信息将重复的崩溃报告聚类到唯一的桶中</w:t>
      </w:r>
      <w:r>
        <w:rPr>
          <w:rFonts w:hint="eastAsia"/>
        </w:rPr>
        <w:t>，在桶聚类纯度的评估中纯度高达 80%，取得了较好的效果。</w:t>
      </w:r>
    </w:p>
    <w:p w14:paraId="57E7D97F">
      <w:pPr>
        <w:ind w:firstLine="480"/>
      </w:pPr>
      <w:r>
        <w:t>Neda</w:t>
      </w:r>
      <w:r>
        <w:rPr>
          <w:vertAlign w:val="superscript"/>
        </w:rPr>
        <w:fldChar w:fldCharType="begin"/>
      </w:r>
      <w:r>
        <w:rPr>
          <w:vertAlign w:val="superscript"/>
        </w:rPr>
        <w:instrText xml:space="preserve"> ADDIN ZOTERO_ITEM CSL_CITATION {"citationID":"5p5MuvMX","properties":{"formattedCitation":"[4]","plainCitation":"[4]","noteIndex":0},"citationItems":[{"id":"BqHESCXY/uUmDOiAH","uris":["http://zotero.org/users/local/ekXVAluY/items/VNY8HFES"],"itemData":{"id":22,"type":"article-journal","abstract":"Objective: The aim is to reduce the time and eﬀort required to ﬁx bugs while improving software quality overall. Previous studies have shown that a large amount of bug reports are duplicates of previously reported ones. For example, as many as 30% of all reports in for Firefox are duplicates.\nMethod: While there exist a wide variety of approaches to automatically detect duplicate bug reports by natural language processing, only a few approaches have considered execution information (the so-called stack traces) inside bug reports. In this paper, we propose a novel approach that automatically detects duplicate bug reports using stack traces and Hidden Markov Models.\nResults: When applying our approach to Firefox and GNOME datasets, we show that, for Firefox, the average recall for Rank k = 1 is 59%, for Rank k = 2 is 75.55%. We start reaching the 90% recall from k = 10. The Mean Average Precision (MAP) value is up to 76.5%. For GNOME, The recall at k = 1 is around 63%, while this value increases by about 10% for k = 2. The recall increases to 97% for k = 11. A MAP value of up to 73% is achieved.\nConclusion: We show that HMM and stack traces are a powerful combination for detecting and classifying duplicate bug reports in large bug repositories.","container-title":"Information and Software Technology","DOI":"10.1016/j.infsof.2019.05.007","ISSN":"09505849","journalAbbreviation":"Information and Software Technology","language":"en","page":"98-109","source":"DOI.org (Crossref)","title":"An HMM-based approach for automatic detection and classification of duplicate bug reports","volume":"113","author":[{"family":"Ebrahimi","given":"Neda"},{"family":"Trabelsi","given":"Abdelaziz"},{"family":"Islam","given":"Md. Shariful"},{"family":"Hamou-Lhadj","given":"Abdelwahab"},{"family":"Khanmohammadi","given":"Kobra"}],"issued":{"date-parts":[["2019",9]]}}}],"schema":"https://github.com/citation-style-language/schema/raw/master/csl-citation.json"} </w:instrText>
      </w:r>
      <w:r>
        <w:rPr>
          <w:vertAlign w:val="superscript"/>
        </w:rPr>
        <w:fldChar w:fldCharType="separate"/>
      </w:r>
      <w:r>
        <w:rPr>
          <w:rFonts w:cs="Times New Roman"/>
          <w:vertAlign w:val="superscript"/>
        </w:rPr>
        <w:t>[4]</w:t>
      </w:r>
      <w:r>
        <w:rPr>
          <w:vertAlign w:val="superscript"/>
        </w:rPr>
        <w:fldChar w:fldCharType="end"/>
      </w:r>
      <w:r>
        <w:rPr>
          <w:rFonts w:hint="eastAsia"/>
        </w:rPr>
        <w:t>等研究人员</w:t>
      </w:r>
      <w:r>
        <w:t>提出了一种利用堆栈跟踪和</w:t>
      </w:r>
      <w:r>
        <w:rPr>
          <w:rFonts w:hint="eastAsia"/>
        </w:rPr>
        <w:t>HMM</w:t>
      </w:r>
      <w:r>
        <w:t>自动检测重复错误报告的新方法。</w:t>
      </w:r>
      <w:r>
        <w:rPr>
          <w:rFonts w:hint="eastAsia"/>
        </w:rPr>
        <w:t>他们将堆栈跟踪分为几组，每组包含一个主堆栈跟踪和多个标记为重复的堆栈跟踪。他们训练了一个HMM模型来比较和确定新的堆栈跟踪是否是重复的。实验结果表明，在Firefox和GNOME数据集上，平均准确率分别达到76.5%和73%。当k &gt; 10时，平均准确率超过90%。这表明</w:t>
      </w:r>
      <w:r>
        <w:t>HMM 和堆栈跟踪是在大型错误库中检测和分类重复错误的强大组合。</w:t>
      </w:r>
    </w:p>
    <w:p w14:paraId="748FB7F2">
      <w:pPr>
        <w:ind w:firstLine="480"/>
      </w:pPr>
      <w:r>
        <w:rPr>
          <w:rFonts w:hint="eastAsia"/>
        </w:rPr>
        <w:t>Irving</w:t>
      </w:r>
      <w:r>
        <w:rPr>
          <w:vertAlign w:val="superscript"/>
        </w:rPr>
        <w:fldChar w:fldCharType="begin"/>
      </w:r>
      <w:r>
        <w:rPr>
          <w:vertAlign w:val="superscript"/>
        </w:rPr>
        <w:instrText xml:space="preserve"> ADDIN ZOTERO_ITEM CSL_CITATION {"citationID":"Q9dA66zL","properties":{"formattedCitation":"[5]","plainCitation":"[5]","noteIndex":0},"citationItems":[{"id":"BqHESCXY/gDm4WN00","uris":["http://zotero.org/users/local/ekXVAluY/items/6M7EGDBT"],"itemData":{"id":17,"type":"article-journal","container-title":"Empirical Software Engineering","DOI":"10.1007/s10664-021-10070-w","ISSN":"1382-3256, 1573-7616","issue":"2","journalAbbreviation":"Empir Software Eng","language":"en","page":"53","source":"DOI.org (Crossref)","title":"TraceSim: An Alignment Method for Computing Stack Trace Similarity","title-short":"TraceSim","volume":"27","author":[{"family":"Rodrigues","given":"Irving Muller"},{"family":"Khvorov","given":"Aleksandr"},{"family":"Aloise","given":"Daniel"},{"family":"Vasiliev","given":"Roman"},{"family":"Koznov","given":"Dmitrij"},{"family":"Fernandes","given":"Eraldo Rezende"},{"family":"Chernishev","given":"George"},{"family":"Luciv","given":"Dmitry"},{"family":"Povarov","given":"Nikita"}],"issued":{"date-parts":[["2022",3]]}}}],"schema":"https://github.com/citation-style-language/schema/raw/master/csl-citation.json"} </w:instrText>
      </w:r>
      <w:r>
        <w:rPr>
          <w:vertAlign w:val="superscript"/>
        </w:rPr>
        <w:fldChar w:fldCharType="separate"/>
      </w:r>
      <w:r>
        <w:rPr>
          <w:rFonts w:cs="Times New Roman"/>
          <w:vertAlign w:val="superscript"/>
        </w:rPr>
        <w:t>[5]</w:t>
      </w:r>
      <w:r>
        <w:rPr>
          <w:vertAlign w:val="superscript"/>
        </w:rPr>
        <w:fldChar w:fldCharType="end"/>
      </w:r>
      <w:r>
        <w:rPr>
          <w:rFonts w:hint="eastAsia"/>
        </w:rPr>
        <w:t>等研究人员提出了一种名为TraceSim的方法，它以一种新颖的方式将 TF-IDF、最优全局对齐和机器学习（ML）结合在一起来删除错误报告重复数据。TraceSim首先使用Needleman-Wunsch算法通过考虑每个堆栈跟踪帧的位置和频率来分配权重来确定全局最优对齐。用于权重计算的参数是使用称为TPE的贝叶斯超参数优化器学习和调整的。最终，TraceSim 计算两个堆栈跟踪之间的相似性得分以此来判别重复数据。该方法在所有数据集上考虑所有指标的情况下都能取得有竞争力的结果。虽然该方法简单且易于使用，但其具有低鲁棒性。</w:t>
      </w:r>
    </w:p>
    <w:p w14:paraId="4890C4D0">
      <w:pPr>
        <w:ind w:firstLine="480"/>
      </w:pPr>
      <w:r>
        <w:rPr>
          <w:rFonts w:hint="eastAsia"/>
        </w:rPr>
        <w:t>在众多研究中，我们更加关注Shi</w:t>
      </w:r>
      <w:r>
        <w:rPr>
          <w:vertAlign w:val="superscript"/>
        </w:rPr>
        <w:fldChar w:fldCharType="begin"/>
      </w:r>
      <w:r>
        <w:rPr>
          <w:vertAlign w:val="superscript"/>
        </w:rPr>
        <w:instrText xml:space="preserve"> ADDIN ZOTERO_ITEM CSL_CITATION {"citationID":"e1EgLn89","properties":{"formattedCitation":"[6]","plainCitation":"[6]","noteIndex":0},"citationItems":[{"id":"BqHESCXY/Uu2AqwuF","uris":["http://zotero.org/users/local/ekXVAluY/items/922EPH69"],"itemData":{"id":11,"type":"article-journal","container-title":"Journal of Parallel and Distributed Computing","DOI":"10.1016/j.jpdc.2022.06.003","ISSN":"07437315","journalAbbreviation":"Journal of Parallel and Distributed Computing","language":"en","page":"70-79","source":"DOI.org (Crossref)","title":"Abaci-finder: Linux kernel crash classification through stack trace similarity learning","title-short":"Abaci-finder","volume":"168","author":[{"family":"Shi","given":"Heyuan"},{"family":"Wang","given":"Guyu"},{"family":"Fu","given":"Ying"},{"family":"Hu","given":"Chao"},{"family":"Song","given":"Houbing"},{"family":"Dong","given":"Jian"},{"family":"Tang","given":"Kun"},{"family":"Liang","given":"Kai"}],"issued":{"date-parts":[["2022",10]]}}}],"schema":"https://github.com/citation-style-language/schema/raw/master/csl-citation.json"} </w:instrText>
      </w:r>
      <w:r>
        <w:rPr>
          <w:vertAlign w:val="superscript"/>
        </w:rPr>
        <w:fldChar w:fldCharType="separate"/>
      </w:r>
      <w:r>
        <w:rPr>
          <w:rFonts w:cs="Times New Roman"/>
          <w:vertAlign w:val="superscript"/>
        </w:rPr>
        <w:t>[6]</w:t>
      </w:r>
      <w:r>
        <w:rPr>
          <w:vertAlign w:val="superscript"/>
        </w:rPr>
        <w:fldChar w:fldCharType="end"/>
      </w:r>
      <w:r>
        <w:rPr>
          <w:rFonts w:hint="eastAsia"/>
        </w:rPr>
        <w:t>等研究人员取得的成果，他们提出了abaci-finder，一个专门针对Linux内核崩溃的基于深度学习的分类框架。他们首先使用预设的正则表达式来提取和修剪堆栈跟踪。然后，使用kstack2vec方法对堆栈轨迹进行矢量化，提取语义和内核相关的偏置信息、关键帧及其上下文。最后，使用基于注意力的BiLSTM神经网络对多个轨迹进行分类。实验结果表明，Abaci-finder的F1得分为0.83，优于BiLSTM和TF-IDF等模型。</w:t>
      </w:r>
    </w:p>
    <w:p w14:paraId="74DB29D0">
      <w:pPr>
        <w:ind w:firstLine="480"/>
      </w:pPr>
      <w:r>
        <w:rPr>
          <w:rFonts w:hint="eastAsia"/>
        </w:rPr>
        <w:t>Qian等研究人员的综述还预测了bug去重和分类领域未来的几个潜在研究方向，其中之一就是堆栈跟踪和新的NLP模型的组合。这正和我们的思路一致。</w:t>
      </w:r>
    </w:p>
    <w:p w14:paraId="16E010FE">
      <w:pPr>
        <w:pStyle w:val="4"/>
      </w:pPr>
      <w:bookmarkStart w:id="5" w:name="_Toc180247947"/>
      <w:r>
        <w:rPr>
          <w:rFonts w:hint="eastAsia"/>
        </w:rPr>
        <w:t>本项目优势</w:t>
      </w:r>
      <w:bookmarkEnd w:id="5"/>
    </w:p>
    <w:p w14:paraId="2CF8A0A3">
      <w:pPr>
        <w:ind w:firstLine="480"/>
      </w:pPr>
      <w:r>
        <w:rPr>
          <w:rFonts w:hint="eastAsia"/>
        </w:rPr>
        <w:t>在提升bug去重准确度方面，为了达到更好的分类效果，我们选择了RoBERTa模型，理由如下：</w:t>
      </w:r>
    </w:p>
    <w:p w14:paraId="5937682D">
      <w:pPr>
        <w:numPr>
          <w:ilvl w:val="0"/>
          <w:numId w:val="2"/>
        </w:numPr>
        <w:ind w:firstLineChars="0"/>
      </w:pPr>
      <w:r>
        <w:t>RoBERTa模型是在更大的数据集上进行预训练的，这意味着它能够学习到更丰富的语言特征和模式。</w:t>
      </w:r>
      <w:r>
        <w:rPr>
          <w:rFonts w:hint="eastAsia"/>
        </w:rPr>
        <w:t>在学习bug信息特征时</w:t>
      </w:r>
      <w:r>
        <w:t>，RoBERTa模型能够更好地捕捉到bug报告中的复杂语言结构和专业术语，从而提高分类的准确性</w:t>
      </w:r>
      <w:r>
        <w:rPr>
          <w:rFonts w:hint="eastAsia"/>
        </w:rPr>
        <w:t>。</w:t>
      </w:r>
    </w:p>
    <w:p w14:paraId="3DA473D1">
      <w:pPr>
        <w:numPr>
          <w:ilvl w:val="0"/>
          <w:numId w:val="2"/>
        </w:numPr>
        <w:ind w:firstLineChars="0"/>
      </w:pPr>
      <w:r>
        <w:t>RoBERTa模型在BERT模型的基础上进行了优化，通过动态 masking 和更大的模型尺寸，提高了模型的性能和稳定性。这种优化使得RoBERTa在处理长距离依赖和复杂语义时表现更优，</w:t>
      </w:r>
      <w:r>
        <w:rPr>
          <w:rFonts w:hint="eastAsia"/>
        </w:rPr>
        <w:t>有助</w:t>
      </w:r>
      <w:r>
        <w:t>于理解bug报告中的</w:t>
      </w:r>
      <w:r>
        <w:rPr>
          <w:rFonts w:hint="eastAsia"/>
        </w:rPr>
        <w:t>长文本段落和</w:t>
      </w:r>
      <w:r>
        <w:t>技术细节</w:t>
      </w:r>
      <w:r>
        <w:rPr>
          <w:rFonts w:hint="eastAsia"/>
        </w:rPr>
        <w:t>。此外，RoBERTa模型通过其预训练阶段的掩码语言模型任务，能够更有效地利用上下文信息。这意味着在bug信息分类中，RoBERTa能够更准确地理解bug的上下文环境，从而提高分类的准确率</w:t>
      </w:r>
    </w:p>
    <w:p w14:paraId="68FC0139">
      <w:pPr>
        <w:numPr>
          <w:ilvl w:val="0"/>
          <w:numId w:val="2"/>
        </w:numPr>
        <w:ind w:firstLineChars="0"/>
      </w:pPr>
      <w:r>
        <w:t>RoBERTa模型虽然参数量较大，但其训练和推理的效率通常高于</w:t>
      </w:r>
      <w:r>
        <w:rPr>
          <w:rFonts w:hint="eastAsia"/>
        </w:rPr>
        <w:t>传统神经网络</w:t>
      </w:r>
      <w:r>
        <w:t>。由于RoBERTa模型</w:t>
      </w:r>
      <w:r>
        <w:rPr>
          <w:rFonts w:hint="eastAsia"/>
        </w:rPr>
        <w:t>已经做过大量</w:t>
      </w:r>
      <w:r>
        <w:t>的预训练，它可以更快地适应特定的bug信息分类任务，而不需要像</w:t>
      </w:r>
      <w:r>
        <w:rPr>
          <w:rFonts w:hint="eastAsia"/>
        </w:rPr>
        <w:t>传统神经网络</w:t>
      </w:r>
      <w:r>
        <w:t>那样从零开始学习所有的特征表示</w:t>
      </w:r>
      <w:r>
        <w:rPr>
          <w:rFonts w:hint="eastAsia"/>
        </w:rPr>
        <w:t>。</w:t>
      </w:r>
    </w:p>
    <w:p w14:paraId="26C7E1EB">
      <w:pPr>
        <w:numPr>
          <w:ilvl w:val="0"/>
          <w:numId w:val="2"/>
        </w:numPr>
        <w:ind w:firstLineChars="0"/>
      </w:pPr>
      <w:r>
        <w:rPr>
          <w:rFonts w:hint="eastAsia"/>
        </w:rPr>
        <w:t>由于</w:t>
      </w:r>
      <w:r>
        <w:t>bug信息可能包含代码片段、日志文件等多模态信息</w:t>
      </w:r>
      <w:r>
        <w:rPr>
          <w:rFonts w:hint="eastAsia"/>
        </w:rPr>
        <w:t>，而</w:t>
      </w:r>
      <w:r>
        <w:t>RoBERTa模型在预训练中</w:t>
      </w:r>
      <w:r>
        <w:rPr>
          <w:rFonts w:hint="eastAsia"/>
        </w:rPr>
        <w:t>会对</w:t>
      </w:r>
      <w:r>
        <w:t>多模态</w:t>
      </w:r>
      <w:r>
        <w:rPr>
          <w:rFonts w:hint="eastAsia"/>
        </w:rPr>
        <w:t>信息进行学习</w:t>
      </w:r>
      <w:r>
        <w:t>，能够更好地整合和理解这些信息，</w:t>
      </w:r>
      <w:r>
        <w:rPr>
          <w:rFonts w:hint="eastAsia"/>
        </w:rPr>
        <w:t>在</w:t>
      </w:r>
      <w:r>
        <w:t>bug信息分类任务</w:t>
      </w:r>
      <w:r>
        <w:rPr>
          <w:rFonts w:hint="eastAsia"/>
        </w:rPr>
        <w:t>中能</w:t>
      </w:r>
      <w:r>
        <w:t>关注</w:t>
      </w:r>
      <w:r>
        <w:rPr>
          <w:rFonts w:hint="eastAsia"/>
        </w:rPr>
        <w:t>到</w:t>
      </w:r>
      <w:r>
        <w:t>文本序列</w:t>
      </w:r>
      <w:r>
        <w:rPr>
          <w:rFonts w:hint="eastAsia"/>
        </w:rPr>
        <w:t>之外</w:t>
      </w:r>
      <w:r>
        <w:t>的特征</w:t>
      </w:r>
      <w:r>
        <w:rPr>
          <w:rFonts w:hint="eastAsia"/>
        </w:rPr>
        <w:t>。</w:t>
      </w:r>
    </w:p>
    <w:p w14:paraId="5D32B1A9">
      <w:pPr>
        <w:ind w:firstLine="480"/>
      </w:pPr>
      <w:r>
        <w:rPr>
          <w:rFonts w:hint="eastAsia"/>
        </w:rPr>
        <w:t>综上所述，我们使用RoBERTa模型进行bug文本信息分类，而实验结果也证明本项目方法优于传统神经网络分类方法，如Shi</w:t>
      </w:r>
      <w:r>
        <w:rPr>
          <w:rFonts w:hint="eastAsia"/>
          <w:vertAlign w:val="superscript"/>
        </w:rPr>
        <w:fldChar w:fldCharType="begin"/>
      </w:r>
      <w:r>
        <w:rPr>
          <w:rFonts w:hint="eastAsia"/>
          <w:vertAlign w:val="superscript"/>
        </w:rPr>
        <w:instrText xml:space="preserve"> ADDIN NE.Ref.{A19D9102-C7A9-4053-B94C-EFF2E2C4C4AE}</w:instrText>
      </w:r>
      <w:r>
        <w:rPr>
          <w:rFonts w:hint="eastAsia"/>
          <w:vertAlign w:val="superscript"/>
        </w:rPr>
        <w:fldChar w:fldCharType="separate"/>
      </w:r>
      <w:r>
        <w:rPr>
          <w:vertAlign w:val="superscript"/>
        </w:rPr>
        <w:fldChar w:fldCharType="begin"/>
      </w:r>
      <w:r>
        <w:rPr>
          <w:vertAlign w:val="superscript"/>
        </w:rPr>
        <w:instrText xml:space="preserve"> ADDIN ZOTERO_ITEM CSL_CITATION {"citationID":"ITbcXt71","properties":{"formattedCitation":"[6]","plainCitation":"[6]","noteIndex":0},"citationItems":[{"id":"BqHESCXY/Uu2AqwuF","uris":["http://zotero.org/users/local/ekXVAluY/items/922EPH69"],"itemData":{"id":11,"type":"article-journal","container-title":"Journal of Parallel and Distributed Computing","DOI":"10.1016/j.jpdc.2022.06.003","ISSN":"07437315","journalAbbreviation":"Journal of Parallel and Distributed Computing","language":"en","page":"70-79","source":"DOI.org (Crossref)","title":"Abaci-finder: Linux kernel crash classification through stack trace similarity learning","title-short":"Abaci-finder","volume":"168","author":[{"family":"Shi","given":"Heyuan"},{"family":"Wang","given":"Guyu"},{"family":"Fu","given":"Ying"},{"family":"Hu","given":"Chao"},{"family":"Song","given":"Houbing"},{"family":"Dong","given":"Jian"},{"family":"Tang","given":"Kun"},{"family":"Liang","given":"Kai"}],"issued":{"date-parts":[["2022",10]]}}}],"schema":"https://github.com/citation-style-language/schema/raw/master/csl-citation.json"} </w:instrText>
      </w:r>
      <w:r>
        <w:rPr>
          <w:vertAlign w:val="superscript"/>
        </w:rPr>
        <w:fldChar w:fldCharType="separate"/>
      </w:r>
      <w:r>
        <w:rPr>
          <w:rFonts w:cs="Times New Roman"/>
          <w:vertAlign w:val="superscript"/>
        </w:rPr>
        <w:t>[6]</w:t>
      </w:r>
      <w:r>
        <w:rPr>
          <w:vertAlign w:val="superscript"/>
        </w:rPr>
        <w:fldChar w:fldCharType="end"/>
      </w:r>
      <w:r>
        <w:rPr>
          <w:rFonts w:hint="eastAsia"/>
          <w:vertAlign w:val="superscript"/>
        </w:rPr>
        <w:fldChar w:fldCharType="end"/>
      </w:r>
      <w:r>
        <w:rPr>
          <w:rFonts w:hint="eastAsia"/>
        </w:rPr>
        <w:t>等人使用的BiLSTM分类，也优于何林浩</w:t>
      </w:r>
      <w:r>
        <w:rPr>
          <w:vertAlign w:val="superscript"/>
        </w:rPr>
        <w:fldChar w:fldCharType="begin"/>
      </w:r>
      <w:r>
        <w:rPr>
          <w:vertAlign w:val="superscript"/>
        </w:rPr>
        <w:instrText xml:space="preserve"> ADDIN ZOTERO_ITEM CSL_CITATION {"citationID":"KHCvqvZ3","properties":{"formattedCitation":"[7]","plainCitation":"[7]","noteIndex":0},"citationItems":[{"id":"BqHESCXY/PFRPSW2n","uris":["http://zotero.org/users/local/ekXVAluY/items/ME6WU5G7"],"itemData":{"</w:instrText>
      </w:r>
      <w:r>
        <w:rPr>
          <w:rFonts w:hint="eastAsia"/>
          <w:vertAlign w:val="superscript"/>
        </w:rPr>
        <w:instrText xml:space="preserve">id":25,"type":"article-journal","abstract":"Crash(程序崩溃)分析是漏洞挖掘与利用的关键阶段，精准的crash分类是crash分析和漏洞利用的前提.针对现有的Linux内核crash存在大量重复的问题，本文提出一种对象驱动的Linux内核crash分类方法.该方法将内核crash与内核对象的关系建模为二部图结构，从而将crash分类问题转化为内核对象的相似性对比问题.首先，通过对crash执行后向污点分析提取crash相关的内核对象；其次，构造内核对象调用图计算内核与根本原因的相关性度量；最后，基于上述结果构造二部图实现crash相似性比较算法.基于上述方法，本文开发出了Linux内核crash分类的原型系统.通过在真实的数据集上进行实验，验证了系统的有效性和可用性，弥补了现有分类方法粒度较粗，存在误报较多的问题.","container-title":"小型微型计算机系统","DOI":"10.20009/j.cnki.21-1106/TP.2022-0612","ISSN":"1000-1220","issue":"4","language":"中文;","note":"&lt;&gt;","page":"926-932","source":"CNKI","title":"对象驱动的Linux内核crash分类技术研究","volume":"45","author":[{"family":"何","given":"林浩"},{"family":"魏","given":"强"},{"family":"王","given":"允超"},{"family":"郭","given":"志民"}],"issued":{"date-parts":[["2024"]]}}}],"</w:instrText>
      </w:r>
      <w:r>
        <w:rPr>
          <w:vertAlign w:val="superscript"/>
        </w:rPr>
        <w:instrText xml:space="preserve">schema":"https://github.com/citation-style-language/schema/raw/master/csl-citation.json"} </w:instrText>
      </w:r>
      <w:r>
        <w:rPr>
          <w:vertAlign w:val="superscript"/>
        </w:rPr>
        <w:fldChar w:fldCharType="separate"/>
      </w:r>
      <w:r>
        <w:rPr>
          <w:rFonts w:cs="Times New Roman"/>
          <w:vertAlign w:val="superscript"/>
        </w:rPr>
        <w:t>[7]</w:t>
      </w:r>
      <w:r>
        <w:rPr>
          <w:vertAlign w:val="superscript"/>
        </w:rPr>
        <w:fldChar w:fldCharType="end"/>
      </w:r>
      <w:r>
        <w:rPr>
          <w:rFonts w:hint="eastAsia"/>
        </w:rPr>
        <w:t>等人提出的二部图网络模型的分类效果。</w:t>
      </w:r>
    </w:p>
    <w:p w14:paraId="7CD6908F">
      <w:pPr>
        <w:ind w:firstLine="480"/>
      </w:pPr>
      <w:r>
        <w:rPr>
          <w:rFonts w:hint="eastAsia"/>
        </w:rPr>
        <w:t>在模型可迁移性方面，我们的方法也有很好的效果。微调后的 RoBERTa 模型（基于标注的 Linux 内核错误报告数据）之所以可以迁移应用于如意内核错误报告的核心就在于其迁移学习和自然语言表示的泛化能力，理由如下：</w:t>
      </w:r>
    </w:p>
    <w:p w14:paraId="4E74BAEE">
      <w:pPr>
        <w:numPr>
          <w:ilvl w:val="0"/>
          <w:numId w:val="3"/>
        </w:numPr>
        <w:ind w:firstLineChars="0"/>
      </w:pPr>
      <w:r>
        <w:rPr>
          <w:rFonts w:hint="eastAsia"/>
        </w:rPr>
        <w:t>RoBERTa 模型具有很强的语义迁移能力：RoBERTa 是一种基于 Transformer 的预训练语言模型，在大规模通用语料上（如新闻、百科、技术文档）训练，使其能够捕捉文本的深层语义和上下文依赖关系。因此，即使不同操作系统（如 Linux 和 RUXOS）中的错误报告使用了不同的术语或格式，RoBERTa 仍能识别类似的语言模式。因为基础语言模式具有共性，内核错误报告通常包含日志信息、堆栈跟踪、模块名称和错误描述。这些信息可以被认为是结构化的自然语言文本，不论来源是 Linux 还是 RUXOS，都遵循相似的语言逻辑。而且因为RoBERTa具有的语义嵌入方法，即使在报告格式或细节不同的情况下，模型仍然能够将不同报告映射到相近的向量空间。如果错误报告描述的潜在问题（如内存泄漏、竞争条件）相同，那么它们在嵌入空间中的距离也会较近。</w:t>
      </w:r>
    </w:p>
    <w:p w14:paraId="6F341566">
      <w:pPr>
        <w:numPr>
          <w:ilvl w:val="0"/>
          <w:numId w:val="3"/>
        </w:numPr>
        <w:ind w:firstLineChars="0"/>
      </w:pPr>
      <w:r>
        <w:rPr>
          <w:rFonts w:hint="eastAsia"/>
        </w:rPr>
        <w:t>模型微调过程会引入领域适应性：在预训练的 RoBERTa 基础上，使用 Linux 内核的错误报告数据进行微调，使模型具备对内核错误领域的特定理解，如常见错误类型、内核模块相关词汇和堆栈跟踪特征。通过微调，模型可以学会识别特定领域中的语言特征，比如如何描述死锁、驱动问题或内存溢出。这些问题在不同系统中以不同细节呈现，但它们的底层逻辑和现象类似。RUXOS等其他操作系统的错误报告也可能会描述类似的问题（如文件系统错误、线程竞争）。微调后的 RoBERTa 模型能捕捉这些跨领域的共性，因此可以在迁移过程中保持较高的准确率。</w:t>
      </w:r>
    </w:p>
    <w:p w14:paraId="3C25DB32">
      <w:pPr>
        <w:numPr>
          <w:ilvl w:val="0"/>
          <w:numId w:val="3"/>
        </w:numPr>
        <w:ind w:firstLineChars="0"/>
      </w:pPr>
      <w:r>
        <w:rPr>
          <w:rFonts w:hint="eastAsia"/>
        </w:rPr>
        <w:t>模型可以进行迁移学习与小样本适应：微调后的 RoBERTa 模型不仅能应用于 Linux，还能通过少量 RUXOS 数据的进一步微调实现快速适应。由于 RoBERTa 在Linux内核错误领域已经有一定的语义理解，在迁移到 RUXOS 时，只需要少量样本进行少量微调，即可适应新系统的错误报告格式和术语。除此之外，直接训练一个适用于 RUXOS 的模型需要大量标注数据和算力。而微调后的 RoBERTa 已经掌握了错误报告的语言模式，减少了迁移的标注成本。</w:t>
      </w:r>
    </w:p>
    <w:p w14:paraId="1356F1CC">
      <w:pPr>
        <w:ind w:firstLine="480"/>
      </w:pPr>
      <w:r>
        <w:rPr>
          <w:rFonts w:hint="eastAsia"/>
        </w:rPr>
        <w:t>对于RUXOS这样的新兴操作系统来说，能够用于标注的bug信息较少，而本方法中的模型具有的强可迁移性就有了很大优势，从而辅助如意内核开发人员提升bug修复效率。</w:t>
      </w:r>
    </w:p>
    <w:p w14:paraId="0986D06A">
      <w:pPr>
        <w:ind w:firstLine="480"/>
      </w:pPr>
    </w:p>
    <w:p w14:paraId="2BAA77BE">
      <w:pPr>
        <w:ind w:firstLine="480"/>
        <w:sectPr>
          <w:footerReference r:id="rId12" w:type="default"/>
          <w:pgSz w:w="12240" w:h="15840"/>
          <w:pgMar w:top="1701" w:right="1418" w:bottom="1134" w:left="1418" w:header="720" w:footer="720" w:gutter="0"/>
          <w:pgNumType w:start="1"/>
          <w:cols w:space="720" w:num="1"/>
          <w:docGrid w:linePitch="360" w:charSpace="0"/>
        </w:sectPr>
      </w:pPr>
    </w:p>
    <w:p w14:paraId="6818A3D1">
      <w:pPr>
        <w:pStyle w:val="2"/>
        <w:spacing w:before="120" w:after="120"/>
      </w:pPr>
      <w:r>
        <w:rPr>
          <w:rFonts w:hint="eastAsia"/>
        </w:rPr>
        <w:t xml:space="preserve"> </w:t>
      </w:r>
      <w:bookmarkStart w:id="6" w:name="_Toc180247948"/>
      <w:r>
        <w:rPr>
          <w:rFonts w:hint="eastAsia"/>
        </w:rPr>
        <w:t>技 术 理 论</w:t>
      </w:r>
      <w:bookmarkEnd w:id="6"/>
    </w:p>
    <w:p w14:paraId="145172A7">
      <w:pPr>
        <w:pStyle w:val="3"/>
      </w:pPr>
      <w:r>
        <w:t xml:space="preserve"> </w:t>
      </w:r>
      <w:bookmarkStart w:id="7" w:name="_Toc180247949"/>
      <w:r>
        <w:rPr>
          <w:rFonts w:hint="eastAsia"/>
        </w:rPr>
        <w:t>设计思想</w:t>
      </w:r>
      <w:bookmarkEnd w:id="7"/>
    </w:p>
    <w:p w14:paraId="13A82F76">
      <w:pPr>
        <w:ind w:firstLine="480"/>
      </w:pPr>
      <w:r>
        <w:rPr>
          <w:rFonts w:hint="eastAsia"/>
        </w:rPr>
        <w:t>本研究旨在利用微调后的 RoBERTa 模型对内核错误报告数据进行高效分类与预测，通过捕捉报告中的语义信息，实现模型在测试集上的准确预测。我们的设计遵循以下核心目标：</w:t>
      </w:r>
    </w:p>
    <w:p w14:paraId="36317D96">
      <w:pPr>
        <w:numPr>
          <w:ilvl w:val="0"/>
          <w:numId w:val="4"/>
        </w:numPr>
        <w:ind w:firstLineChars="0"/>
      </w:pPr>
      <w:r>
        <w:rPr>
          <w:rFonts w:hint="eastAsia"/>
        </w:rPr>
        <w:t>高效分类：确保 RoBERTa 模型能准确分类内核错误报告，检测报告是否属于同一类型，达到bug去重的目的。</w:t>
      </w:r>
    </w:p>
    <w:p w14:paraId="23ABB46B">
      <w:pPr>
        <w:numPr>
          <w:ilvl w:val="0"/>
          <w:numId w:val="4"/>
        </w:numPr>
        <w:ind w:firstLineChars="0"/>
      </w:pPr>
      <w:r>
        <w:rPr>
          <w:rFonts w:hint="eastAsia"/>
        </w:rPr>
        <w:t>模型迁移性：微调后的模型不仅适用于 Linux，也能迁移到其他类似系统（如 RUXOS）。</w:t>
      </w:r>
    </w:p>
    <w:p w14:paraId="0D3526F2">
      <w:pPr>
        <w:numPr>
          <w:ilvl w:val="0"/>
          <w:numId w:val="4"/>
        </w:numPr>
        <w:ind w:firstLineChars="0"/>
      </w:pPr>
      <w:r>
        <w:rPr>
          <w:rFonts w:hint="eastAsia"/>
        </w:rPr>
        <w:t>优化预测效果：通过合理的模型结构和数据预处理和清洗方法，提升模型在测试集上的性能表现。</w:t>
      </w:r>
    </w:p>
    <w:p w14:paraId="4B23BC9F">
      <w:pPr>
        <w:pStyle w:val="3"/>
      </w:pPr>
      <w:r>
        <w:t xml:space="preserve"> </w:t>
      </w:r>
      <w:bookmarkStart w:id="8" w:name="_Toc180247950"/>
      <w:r>
        <w:rPr>
          <w:rFonts w:hint="eastAsia"/>
        </w:rPr>
        <w:t>技术路线</w:t>
      </w:r>
      <w:bookmarkEnd w:id="8"/>
    </w:p>
    <w:p w14:paraId="35080E22">
      <w:pPr>
        <w:ind w:firstLine="480"/>
      </w:pPr>
      <w:r>
        <w:rPr>
          <w:rFonts w:hint="eastAsia"/>
        </w:rPr>
        <w:t>我们设计思想的核心在于利用预训练语言模型的语义泛化能力，结合微调过程中的领域特定知识，确保模型在跨系统迁移时的高效性和鲁棒性。</w:t>
      </w:r>
    </w:p>
    <w:p w14:paraId="1112F72F">
      <w:pPr>
        <w:pStyle w:val="4"/>
      </w:pPr>
      <w:bookmarkStart w:id="9" w:name="_Toc180247951"/>
      <w:r>
        <w:rPr>
          <w:rFonts w:hint="eastAsia"/>
        </w:rPr>
        <w:t>模型选择</w:t>
      </w:r>
      <w:bookmarkEnd w:id="9"/>
    </w:p>
    <w:p w14:paraId="1FA18ED5">
      <w:pPr>
        <w:ind w:firstLine="720" w:firstLineChars="0"/>
      </w:pPr>
      <w:r>
        <w:drawing>
          <wp:anchor distT="0" distB="0" distL="114300" distR="114300" simplePos="0" relativeHeight="251659264" behindDoc="0" locked="0" layoutInCell="1" allowOverlap="1">
            <wp:simplePos x="0" y="0"/>
            <wp:positionH relativeFrom="column">
              <wp:posOffset>1522095</wp:posOffset>
            </wp:positionH>
            <wp:positionV relativeFrom="paragraph">
              <wp:posOffset>1464310</wp:posOffset>
            </wp:positionV>
            <wp:extent cx="3029585" cy="20459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3029585" cy="204597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1301115</wp:posOffset>
                </wp:positionH>
                <wp:positionV relativeFrom="paragraph">
                  <wp:posOffset>3569970</wp:posOffset>
                </wp:positionV>
                <wp:extent cx="324929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3249295" cy="635"/>
                        </a:xfrm>
                        <a:prstGeom prst="rect">
                          <a:avLst/>
                        </a:prstGeom>
                        <a:solidFill>
                          <a:prstClr val="white"/>
                        </a:solidFill>
                        <a:ln>
                          <a:noFill/>
                        </a:ln>
                      </wps:spPr>
                      <wps:txbx>
                        <w:txbxContent>
                          <w:p w14:paraId="6EEB2FE6">
                            <w:pPr>
                              <w:pStyle w:val="11"/>
                              <w:ind w:firstLine="400"/>
                              <w:jc w:val="center"/>
                              <w:rPr>
                                <w:rFonts w:ascii="Times New Roman" w:hAnsi="Times New Roman" w:eastAsia="宋体"/>
                                <w:sz w:val="24"/>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 xml:space="preserve"> </w:t>
                            </w:r>
                            <w:r>
                              <w:rPr>
                                <w:rFonts w:hint="eastAsia"/>
                              </w:rPr>
                              <w:t>RoBERTa模型结构图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02.45pt;margin-top:281.1pt;height:0.05pt;width:255.85pt;mso-wrap-distance-bottom:0pt;mso-wrap-distance-top:0pt;z-index:251660288;mso-width-relative:page;mso-height-relative:page;" fillcolor="#FFFFFF" filled="t" stroked="f" coordsize="21600,21600" o:gfxdata="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b4/utsAAAALAQAADwAAAAAAAAABACAAAAAiAAAAZHJz&#10;L2Rvd25yZXYueG1sUEsBAhQAFAAAAAgAh07iQEJLOf46AgAAcgQAAA4AAAAAAAAAAQAgAAAAKgEA&#10;AGRycy9lMm9Eb2MueG1sUEsFBgAAAAAGAAYAWQEAANYFAAAAAA==&#10;">
                <v:fill on="t" focussize="0,0"/>
                <v:stroke on="f"/>
                <v:imagedata o:title=""/>
                <o:lock v:ext="edit" aspectratio="f"/>
                <v:textbox inset="0mm,0mm,0mm,0mm" style="mso-fit-shape-to-text:t;">
                  <w:txbxContent>
                    <w:p w14:paraId="6EEB2FE6">
                      <w:pPr>
                        <w:pStyle w:val="11"/>
                        <w:ind w:firstLine="400"/>
                        <w:jc w:val="center"/>
                        <w:rPr>
                          <w:rFonts w:ascii="Times New Roman" w:hAnsi="Times New Roman" w:eastAsia="宋体"/>
                          <w:sz w:val="24"/>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 xml:space="preserve"> </w:t>
                      </w:r>
                      <w:r>
                        <w:rPr>
                          <w:rFonts w:hint="eastAsia"/>
                        </w:rPr>
                        <w:t>RoBERTa模型结构图</w:t>
                      </w:r>
                    </w:p>
                  </w:txbxContent>
                </v:textbox>
                <w10:wrap type="topAndBottom"/>
              </v:shape>
            </w:pict>
          </mc:Fallback>
        </mc:AlternateContent>
      </w:r>
      <w:r>
        <w:rPr>
          <w:rFonts w:hint="eastAsia"/>
        </w:rPr>
        <w:t>RoBERTa预训练模型是BERT模型的一个优化版本，采用Transformer架构来执行特征提取，通过自注意力机制深入分析词语之间的语义联系，从而生成能够反映上下文关系的动态词向量，这些词向量对于进一步的特征提取至关重要。如图1所示，其中，Trm 表 示 Transformer编 码 器，E1，E2，...， En 为词嵌入层的输出，T1，T2，...，Tn为 RoBERTa得到的符合上下文语境的动态词向量表示，可用于后续的二次特征抽取。</w:t>
      </w:r>
    </w:p>
    <w:p w14:paraId="13F1432B">
      <w:pPr>
        <w:pStyle w:val="4"/>
      </w:pPr>
      <w:bookmarkStart w:id="10" w:name="_Toc180247952"/>
      <w:r>
        <w:rPr>
          <w:rFonts w:hint="eastAsia"/>
        </w:rPr>
        <w:t>流程设计</w:t>
      </w:r>
      <w:bookmarkEnd w:id="10"/>
    </w:p>
    <w:p w14:paraId="29AA8E88">
      <w:pPr>
        <w:ind w:firstLine="480"/>
      </w:pPr>
      <w:r>
        <w:rPr>
          <w:rFonts w:hint="eastAsia"/>
        </w:rPr>
        <w:t>本方法基于RoBERTa模型，构建了一个 Linux 内核错误报告重复判定系统，工作流程如图2</w:t>
      </w:r>
      <w:r>
        <w:t>-2</w:t>
      </w:r>
      <w:r>
        <w:rPr>
          <w:rFonts w:hint="eastAsia"/>
        </w:rPr>
        <w:t>所示，由信息提取模块，特征编码模块，模型微调模块，预测分类模块组成。对于已标注的bug</w:t>
      </w:r>
      <w:r>
        <w:t xml:space="preserve"> reports</w:t>
      </w:r>
      <w:r>
        <w:rPr>
          <w:rFonts w:hint="eastAsia"/>
        </w:rPr>
        <w:t>对，我们首先从其中提取堆栈跟踪，作为特征编码层的输入，再将生成的嵌入向量作为模型微调的训练集，使RoBERTa模型能够学习领域特征；对于未标注的报告对，我们将其处理后输入到微调后的模型中，在分类层输出模型的预测标签。</w:t>
      </w:r>
    </w:p>
    <w:p w14:paraId="0F2ABCF1">
      <w:pPr>
        <w:ind w:firstLine="480"/>
      </w:pPr>
      <w:r>
        <w:rPr>
          <w:rFonts w:hint="eastAsia"/>
        </w:rPr>
        <w:t>下面将分别介绍系统中的各个功能模块。</w:t>
      </w:r>
    </w:p>
    <w:p w14:paraId="759F329A">
      <w:pPr>
        <w:spacing w:line="240" w:lineRule="auto"/>
        <w:ind w:firstLine="0" w:firstLineChars="0"/>
      </w:pPr>
      <w:r>
        <w:rPr>
          <w:rFonts w:hint="eastAsia"/>
        </w:rPr>
        <w:object>
          <v:shape id="_x0000_i1025" o:spt="75" type="#_x0000_t75" style="height:165.9pt;width:470pt;" o:ole="t" filled="f" o:preferrelative="t" stroked="f" coordsize="21600,21600">
            <v:path/>
            <v:fill on="f" focussize="0,0"/>
            <v:stroke on="f" joinstyle="miter"/>
            <v:imagedata r:id="rId17" o:title=""/>
            <o:lock v:ext="edit" aspectratio="t"/>
            <w10:wrap type="none"/>
            <w10:anchorlock/>
          </v:shape>
          <o:OLEObject Type="Embed" ProgID="Visio.Drawing.15" ShapeID="_x0000_i1025" DrawAspect="Content" ObjectID="_1468075725" r:id="rId16">
            <o:LockedField>false</o:LockedField>
          </o:OLEObject>
        </w:object>
      </w:r>
    </w:p>
    <w:p w14:paraId="776541F7">
      <w:pPr>
        <w:pStyle w:val="11"/>
        <w:ind w:firstLine="40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t xml:space="preserve"> </w:t>
      </w:r>
      <w:r>
        <w:rPr>
          <w:rFonts w:hint="eastAsia"/>
        </w:rPr>
        <w:t>工作框架概述图</w:t>
      </w:r>
    </w:p>
    <w:p w14:paraId="02A0A309">
      <w:pPr>
        <w:pStyle w:val="5"/>
      </w:pPr>
      <w:r>
        <w:rPr>
          <w:rFonts w:hint="eastAsia"/>
        </w:rPr>
        <w:t>信息提取模块</w:t>
      </w:r>
    </w:p>
    <w:p w14:paraId="679B3EF3">
      <w:pPr>
        <w:ind w:firstLine="480"/>
      </w:pPr>
      <w:r>
        <w:rPr>
          <w:rFonts w:hint="eastAsia"/>
        </w:rPr>
        <w:t>在本模块中，我们需要从崩溃报告中提取内核堆栈跟踪信息。</w:t>
      </w:r>
    </w:p>
    <w:p w14:paraId="49CAD056">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BUG: KASAN: use-after-free in __lock_acquire+0x405b/0x5d40 kernel/locking/lockdep.c:4926</w:t>
      </w:r>
    </w:p>
    <w:p w14:paraId="04A75ED8">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Read of size 8 at addr ffff888072212418 by task syz-executor.1/5256</w:t>
      </w:r>
    </w:p>
    <w:p w14:paraId="23EE31A7">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CPU: 0 PID: 5256 Comm: syz-executor.1 Not tainted 6.2.0-syzkaller-06742-g307e14c03906 #0</w:t>
      </w:r>
    </w:p>
    <w:p w14:paraId="03F39B74">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Hardware name: QEMU Standard PC (Q35 + ICH9, 2009), BIOS 1.14.0-2 04/01/2014</w:t>
      </w:r>
    </w:p>
    <w:p w14:paraId="339F6511">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Call Trace:</w:t>
      </w:r>
    </w:p>
    <w:p w14:paraId="04F5124C">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&lt;IRQ&gt;</w:t>
      </w:r>
    </w:p>
    <w:p w14:paraId="48CBAE46">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__dump_stack lib/dump_stack.c:88 [inline]</w:t>
      </w:r>
    </w:p>
    <w:p w14:paraId="48E983E7">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dump_stack_lvl+0xd9/0x150 lib/dump_stack.c:106</w:t>
      </w:r>
    </w:p>
    <w:p w14:paraId="417611E7">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print_address_description.constprop.0+0x28/0x370 mm/kasan/report.c:306</w:t>
      </w:r>
    </w:p>
    <w:p w14:paraId="6999B4B7">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print_report mm/kasan/report.c:417 [inline]</w:t>
      </w:r>
    </w:p>
    <w:p w14:paraId="48B6BC9A">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kasan_report+0x11c/0x130 mm/kasan/report.c:517</w:t>
      </w:r>
    </w:p>
    <w:p w14:paraId="256E3DE8">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__lock_acquire+0x405b/0x5d40 kernel/locking/lockdep.c:4926</w:t>
      </w:r>
    </w:p>
    <w:p w14:paraId="1149BE95">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lock_acquire kernel/locking/lockdep.c:5669 [inline]</w:t>
      </w:r>
    </w:p>
    <w:p w14:paraId="552110AD">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lock_acquire+0x1e3/0x670 kernel/locking/lockdep.c:5634</w:t>
      </w:r>
    </w:p>
    <w:p w14:paraId="70899FAD">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__raw_spin_lock_irqsave include/linux/spinlock_api_smp.h:110 [inline]</w:t>
      </w:r>
    </w:p>
    <w:p w14:paraId="6ABFA017">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_raw_spin_lock_irqsave+0x3d/0x60 kernel/locking/spinlock.c:162</w:t>
      </w:r>
    </w:p>
    <w:p w14:paraId="546D7017">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p9_tag_remove net/9p/client.c:390 [inline]</w:t>
      </w:r>
    </w:p>
    <w:p w14:paraId="0572051D">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p9_req_put net/9p/client.c:398 [inline]</w:t>
      </w:r>
    </w:p>
    <w:p w14:paraId="023AEC73">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p9_req_put+0xca/0x250 net/9p/client.c:395</w:t>
      </w:r>
    </w:p>
    <w:p w14:paraId="298DB31F">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req_done+0x1e2/0x2e0 net/9p/trans_virtio.c:147</w:t>
      </w:r>
    </w:p>
    <w:p w14:paraId="3C1D80B5">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vring_interrupt drivers/virtio/virtio_ring.c:2470 [inline]</w:t>
      </w:r>
    </w:p>
    <w:p w14:paraId="52DF856E">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vring_interrupt+0x2a1/0x3d0 drivers/virtio/virtio_ring.c:2445</w:t>
      </w:r>
    </w:p>
    <w:p w14:paraId="640EB975">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__handle_irq_event_percpu+0x264/0x9f0 kernel/irq/handle.c:158</w:t>
      </w:r>
    </w:p>
    <w:p w14:paraId="23ED97F2">
      <w:pPr>
        <w:pStyle w:val="36"/>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handle_irq_event_percpu kernel/irq/handle.c:193 [inline]</w:t>
      </w:r>
    </w:p>
    <w:p w14:paraId="6CEADB9B">
      <w:pPr>
        <w:pStyle w:val="36"/>
        <w:keepNext/>
        <w:numPr>
          <w:ilvl w:val="0"/>
          <w:numId w:val="5"/>
        </w:numPr>
        <w:pBdr>
          <w:top w:val="single" w:color="auto" w:sz="4" w:space="1"/>
          <w:left w:val="single" w:color="auto" w:sz="4" w:space="4"/>
          <w:bottom w:val="single" w:color="auto" w:sz="4" w:space="1"/>
          <w:right w:val="single" w:color="auto" w:sz="4" w:space="4"/>
        </w:pBdr>
        <w:spacing w:line="240" w:lineRule="auto"/>
        <w:ind w:firstLineChars="0"/>
        <w:rPr>
          <w:rFonts w:ascii="Consolas" w:hAnsi="Consolas"/>
          <w:sz w:val="13"/>
          <w:szCs w:val="13"/>
        </w:rPr>
      </w:pPr>
      <w:r>
        <w:rPr>
          <w:rFonts w:ascii="Consolas" w:hAnsi="Consolas"/>
          <w:sz w:val="13"/>
          <w:szCs w:val="13"/>
        </w:rPr>
        <w:t>handle_irq_event+0xab/0x1e0 kernel/irq/handle.c:210</w:t>
      </w:r>
    </w:p>
    <w:p w14:paraId="08F7A819">
      <w:pPr>
        <w:pStyle w:val="11"/>
        <w:ind w:firstLine="400"/>
        <w:jc w:val="center"/>
      </w:pPr>
      <w:r>
        <w:rPr>
          <w:rFonts w:hint="eastAsia"/>
        </w:rPr>
        <w:t>表</w:t>
      </w:r>
      <w: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Listing \* ARABIC \s 1 </w:instrText>
      </w:r>
      <w:r>
        <w:fldChar w:fldCharType="separate"/>
      </w:r>
      <w:r>
        <w:t>1</w:t>
      </w:r>
      <w:r>
        <w:fldChar w:fldCharType="end"/>
      </w:r>
      <w:r>
        <w:t xml:space="preserve"> </w:t>
      </w:r>
      <w:r>
        <w:rPr>
          <w:rFonts w:hint="eastAsia"/>
        </w:rPr>
        <w:t>崩溃报告示例</w:t>
      </w:r>
    </w:p>
    <w:p w14:paraId="1FF87205">
      <w:pPr>
        <w:ind w:firstLine="480"/>
      </w:pPr>
      <w:r>
        <w:rPr>
          <w:rFonts w:hint="eastAsia"/>
        </w:rPr>
        <w:t>首先介绍我们使用的崩溃报告，内容示例如表2</w:t>
      </w:r>
      <w:r>
        <w:t>-1</w:t>
      </w:r>
      <w:r>
        <w:rPr>
          <w:rFonts w:hint="eastAsia"/>
        </w:rPr>
        <w:t>中所示。</w:t>
      </w:r>
    </w:p>
    <w:p w14:paraId="193AE05E">
      <w:pPr>
        <w:ind w:firstLine="480"/>
      </w:pPr>
      <w:r>
        <w:rPr>
          <w:rFonts w:hint="eastAsia"/>
        </w:rPr>
        <w:t>其中第1行是错误标题，报告中显示是因为KASAN (Kernel Address Sanitizer) 检测到了一个 use-after-free 错误而导致的崩溃，触发位置在发生在 kernel/locking/lockdep.c:4926 文件的 __lock_acquire 函数中，这个函数是 Linux 内核中的锁定机制，用于获取锁资源。根据第一行信息我们可以得出崩溃是因为在内核运行过程中，某个已释放的资源被重复使用而导致的错误。</w:t>
      </w:r>
    </w:p>
    <w:p w14:paraId="02BE329F">
      <w:pPr>
        <w:ind w:firstLine="480"/>
      </w:pPr>
      <w:r>
        <w:rPr>
          <w:rFonts w:hint="eastAsia"/>
        </w:rPr>
        <w:t>第2行到第5行是相关的内存地址，线程号和硬件，操作系统版本等信息，这部分环境信息对崩溃分类判断并无作用，甚至反而会影响分类结果，所以在实际处理数据时，我们删除了这部分信息。</w:t>
      </w:r>
    </w:p>
    <w:p w14:paraId="55A8A147">
      <w:pPr>
        <w:ind w:firstLine="480"/>
      </w:pPr>
      <w:r>
        <w:rPr>
          <w:rFonts w:hint="eastAsia"/>
        </w:rPr>
        <w:t>从第6行到结束的内容是崩溃发生时内核堆栈调用轨迹，展示了错误传播的路径，是我们进行崩溃分类的主要依据。此外，内核崩溃堆栈的顶部和底部函数大多是常见函数，对分类没有帮助，而指向错误根源的特定堆栈帧对分类至关重要，应给予更多关注，而Ro</w:t>
      </w:r>
      <w:r>
        <w:t>BERT</w:t>
      </w:r>
      <w:r>
        <w:rPr>
          <w:rFonts w:hint="eastAsia"/>
        </w:rPr>
        <w:t>a模型中带有的自注意力机制就能有效地为不同重要程度的堆栈帧赋予不同权重。</w:t>
      </w:r>
    </w:p>
    <w:p w14:paraId="413FFE62">
      <w:pPr>
        <w:ind w:firstLine="480"/>
      </w:pPr>
      <w:r>
        <w:rPr>
          <w:rFonts w:hint="eastAsia"/>
        </w:rPr>
        <w:t>综上所述，在信息提取模块中，我们根据开发人员在修复bug时实际关注的内容模块对原始的崩溃报告进行修剪，只保留对分类有用的信息，即崩溃标题和堆栈信息。</w:t>
      </w:r>
    </w:p>
    <w:p w14:paraId="4F0EBB0F">
      <w:pPr>
        <w:pStyle w:val="5"/>
      </w:pPr>
      <w:r>
        <w:rPr>
          <w:rFonts w:hint="eastAsia"/>
        </w:rPr>
        <w:t>特征编码模块</w:t>
      </w:r>
    </w:p>
    <w:p w14:paraId="032B16E7">
      <w:pPr>
        <w:ind w:firstLine="480"/>
      </w:pPr>
      <w:r>
        <w:rPr>
          <w:rFonts w:hint="eastAsia"/>
        </w:rPr>
        <w:t>RoBERTa模型的核心在于其强大的字词理解能力，在特征编码模块中，我们需要将预处理剪枝后的内核错误报告对通过向量嵌入后再由RoBERTa模型分词器（Tokenizer）编码，生成特征向量，如图2</w:t>
      </w:r>
      <w:r>
        <w:t>-3</w:t>
      </w:r>
      <w:r>
        <w:rPr>
          <w:rFonts w:hint="eastAsia"/>
        </w:rPr>
        <w:t>所示。</w:t>
      </w:r>
    </w:p>
    <w:p w14:paraId="271A5757">
      <w:pPr>
        <w:keepNext/>
        <w:spacing w:line="240" w:lineRule="auto"/>
        <w:ind w:firstLine="0" w:firstLineChars="0"/>
        <w:jc w:val="center"/>
      </w:pPr>
      <w:r>
        <w:rPr>
          <w:rFonts w:hint="eastAsia"/>
        </w:rPr>
        <w:object>
          <v:shape id="_x0000_i1026" o:spt="75" type="#_x0000_t75" style="height:228.3pt;width:346.2pt;" o:ole="t" filled="f" o:preferrelative="t" stroked="f" coordsize="21600,21600">
            <v:path/>
            <v:fill on="f" focussize="0,0"/>
            <v:stroke on="f" joinstyle="miter"/>
            <v:imagedata r:id="rId19" o:title=""/>
            <o:lock v:ext="edit" aspectratio="t"/>
            <w10:wrap type="none"/>
            <w10:anchorlock/>
          </v:shape>
          <o:OLEObject Type="Embed" ProgID="Visio.Drawing.15" ShapeID="_x0000_i1026" DrawAspect="Content" ObjectID="_1468075726" r:id="rId18">
            <o:LockedField>false</o:LockedField>
          </o:OLEObject>
        </w:object>
      </w:r>
    </w:p>
    <w:p w14:paraId="389559A8">
      <w:pPr>
        <w:pStyle w:val="11"/>
        <w:ind w:firstLine="40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r>
        <w:rPr>
          <w:rFonts w:hint="eastAsia"/>
        </w:rPr>
        <w:t xml:space="preserve"> 特征编码模块工作流程</w:t>
      </w:r>
    </w:p>
    <w:p w14:paraId="549D6396">
      <w:pPr>
        <w:ind w:firstLine="480"/>
      </w:pPr>
      <w:r>
        <w:rPr>
          <w:rFonts w:hint="eastAsia"/>
        </w:rPr>
        <w:t xml:space="preserve">在嵌入层编码阶段，每个报告调用栈对被分词，分别嵌入为标记向量（Token Embeddings）和段向量（Segment Embeddings），标记向量中每个词（如 </w:t>
      </w:r>
      <w:r>
        <w:t>bpf</w:t>
      </w:r>
      <w:r>
        <w:rPr>
          <w:rFonts w:hint="eastAsia"/>
        </w:rPr>
        <w:t>、</w:t>
      </w:r>
      <w:r>
        <w:t>link</w:t>
      </w:r>
      <w:r>
        <w:rPr>
          <w:rFonts w:hint="eastAsia"/>
        </w:rPr>
        <w:t>、</w:t>
      </w:r>
      <w:r>
        <w:t>release</w:t>
      </w:r>
      <w:r>
        <w:rPr>
          <w:rFonts w:hint="eastAsia"/>
        </w:rPr>
        <w:t>）都会被转换为高维向量表示 ，段向量对两个输入报告的调用栈部分进行区分，确保模型能够感知报告对之间的语义关系。这些输入会被嵌入到模型的底层，使得 RoBERTa 在捕捉语义时能保留词序和结构信息。输入内容信息如表2</w:t>
      </w:r>
      <w:r>
        <w:t>-1</w:t>
      </w:r>
      <w:r>
        <w:rPr>
          <w:rFonts w:hint="eastAsia"/>
        </w:rPr>
        <w:t>所示。</w:t>
      </w:r>
    </w:p>
    <w:p w14:paraId="35025E5D">
      <w:pPr>
        <w:pStyle w:val="11"/>
        <w:keepNext/>
        <w:ind w:firstLine="400"/>
        <w:jc w:val="cente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w:t>
      </w:r>
      <w:r>
        <w:rPr>
          <w:rFonts w:hint="eastAsia"/>
        </w:rPr>
        <w:t>不同嵌入形式及其含义</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9"/>
        <w:gridCol w:w="5855"/>
      </w:tblGrid>
      <w:tr w14:paraId="02D9A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14:paraId="36EAECB4">
            <w:pPr>
              <w:ind w:firstLine="0" w:firstLineChars="0"/>
            </w:pPr>
            <w:r>
              <w:rPr>
                <w:rFonts w:hint="eastAsia"/>
              </w:rPr>
              <w:t>嵌入形式</w:t>
            </w:r>
          </w:p>
        </w:tc>
        <w:tc>
          <w:tcPr>
            <w:tcW w:w="5855" w:type="dxa"/>
          </w:tcPr>
          <w:p w14:paraId="6D8783D7">
            <w:pPr>
              <w:ind w:firstLine="0" w:firstLineChars="0"/>
            </w:pPr>
            <w:r>
              <w:rPr>
                <w:rFonts w:hint="eastAsia"/>
              </w:rPr>
              <w:t>含义</w:t>
            </w:r>
          </w:p>
        </w:tc>
      </w:tr>
      <w:tr w14:paraId="108E0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14:paraId="7438B1F7">
            <w:pPr>
              <w:tabs>
                <w:tab w:val="left" w:pos="1478"/>
              </w:tabs>
              <w:ind w:firstLine="0" w:firstLineChars="0"/>
              <w:jc w:val="both"/>
            </w:pPr>
            <w:r>
              <w:rPr>
                <w:rFonts w:hint="eastAsia"/>
              </w:rPr>
              <w:t>Token Embeddings</w:t>
            </w:r>
          </w:p>
        </w:tc>
        <w:tc>
          <w:tcPr>
            <w:tcW w:w="5855" w:type="dxa"/>
          </w:tcPr>
          <w:p w14:paraId="3E1040AD">
            <w:pPr>
              <w:ind w:firstLine="0" w:firstLineChars="0"/>
            </w:pPr>
            <w:r>
              <w:rPr>
                <w:rFonts w:hint="eastAsia"/>
              </w:rPr>
              <w:t>每个调用栈中的词被转化的向量表示</w:t>
            </w:r>
          </w:p>
        </w:tc>
      </w:tr>
      <w:tr w14:paraId="33107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14:paraId="337B216C">
            <w:pPr>
              <w:ind w:firstLine="0" w:firstLineChars="0"/>
            </w:pPr>
            <w:r>
              <w:t>Segment Embeddings</w:t>
            </w:r>
          </w:p>
        </w:tc>
        <w:tc>
          <w:tcPr>
            <w:tcW w:w="5855" w:type="dxa"/>
          </w:tcPr>
          <w:p w14:paraId="15BDF298">
            <w:pPr>
              <w:ind w:firstLine="0" w:firstLineChars="0"/>
            </w:pPr>
            <w:r>
              <w:t>区分调用栈的不同部分，标记调用栈对的前后关系</w:t>
            </w:r>
          </w:p>
        </w:tc>
      </w:tr>
      <w:tr w14:paraId="2D6E2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14:paraId="1A2CCD39">
            <w:pPr>
              <w:ind w:firstLine="0" w:firstLineChars="0"/>
            </w:pPr>
            <w:r>
              <w:t>Position Embeddings</w:t>
            </w:r>
          </w:p>
        </w:tc>
        <w:tc>
          <w:tcPr>
            <w:tcW w:w="5855" w:type="dxa"/>
          </w:tcPr>
          <w:p w14:paraId="43C9BD41">
            <w:pPr>
              <w:ind w:firstLine="0" w:firstLineChars="0"/>
            </w:pPr>
            <w:r>
              <w:t>标记词语在序列中的位置，保留顺序信息</w:t>
            </w:r>
          </w:p>
        </w:tc>
      </w:tr>
    </w:tbl>
    <w:p w14:paraId="76CB94EB">
      <w:pPr>
        <w:ind w:firstLine="480" w:firstLineChars="0"/>
      </w:pPr>
      <w:r>
        <w:rPr>
          <w:rFonts w:hint="eastAsia"/>
        </w:rPr>
        <w:t>在本任务中，输入内容形式为报告对，那么向量格式同样需要拼接为向量对，格式为[CLS] C</w:t>
      </w:r>
      <w:r>
        <w:t>ALL TRACE</w:t>
      </w:r>
      <w:r>
        <w:rPr>
          <w:rFonts w:hint="eastAsia"/>
        </w:rPr>
        <w:t xml:space="preserve">1 [SEP] </w:t>
      </w:r>
      <w:r>
        <w:t>CALL TRACE</w:t>
      </w:r>
      <w:r>
        <w:rPr>
          <w:rFonts w:hint="eastAsia"/>
        </w:rPr>
        <w:t>2 ，其中[CLS]是分类任务的特殊标记，它的输出代表报告对的语义，[SEP]是用来分隔两个调用栈部分的标记。</w:t>
      </w:r>
    </w:p>
    <w:p w14:paraId="7B1CE7F0">
      <w:pPr>
        <w:ind w:firstLine="480"/>
      </w:pPr>
      <w:r>
        <w:rPr>
          <w:rFonts w:hint="eastAsia"/>
        </w:rPr>
        <w:t>最终对于每一对调用栈信息，通过我们的特征编码模块后都能够转化为相应的向量表示，用于输入到RoBERTa 模型中进行训练微调。</w:t>
      </w:r>
    </w:p>
    <w:p w14:paraId="1EFAEA09">
      <w:pPr>
        <w:pStyle w:val="5"/>
      </w:pPr>
      <w:r>
        <w:rPr>
          <w:rFonts w:hint="eastAsia"/>
        </w:rPr>
        <w:t>模型微调模块</w:t>
      </w:r>
    </w:p>
    <w:p w14:paraId="1AF11AE3">
      <w:pPr>
        <w:ind w:firstLine="480"/>
      </w:pPr>
      <w:r>
        <w:t>通过对预训练</w:t>
      </w:r>
      <w:r>
        <w:rPr>
          <w:rFonts w:hint="eastAsia"/>
        </w:rPr>
        <w:t>后</w:t>
      </w:r>
      <w:r>
        <w:t>的 RoBERTa 模型进行微调</w:t>
      </w:r>
      <w:r>
        <w:rPr>
          <w:rFonts w:hint="eastAsia"/>
        </w:rPr>
        <w:t>，能使其</w:t>
      </w:r>
      <w:r>
        <w:t>更好地适应特定领域的数据</w:t>
      </w:r>
      <w:r>
        <w:rPr>
          <w:rFonts w:hint="eastAsia"/>
        </w:rPr>
        <w:t>。再本项目中，通过对Linux崩溃报告特征的学习，</w:t>
      </w:r>
      <w:r>
        <w:t>RoBERTa 模型</w:t>
      </w:r>
      <w:r>
        <w:rPr>
          <w:rFonts w:hint="eastAsia"/>
        </w:rPr>
        <w:t>能更准确地完成崩溃分类任务，具体的模型微调工作流程如图2</w:t>
      </w:r>
      <w:r>
        <w:t>-4</w:t>
      </w:r>
      <w:r>
        <w:rPr>
          <w:rFonts w:hint="eastAsia"/>
        </w:rPr>
        <w:t>所示：</w:t>
      </w:r>
    </w:p>
    <w:p w14:paraId="2EA1321C">
      <w:pPr>
        <w:keepNext/>
        <w:spacing w:line="240" w:lineRule="auto"/>
        <w:ind w:firstLine="0" w:firstLineChars="0"/>
        <w:jc w:val="center"/>
      </w:pPr>
      <w:r>
        <w:rPr>
          <w:rFonts w:hint="eastAsia"/>
        </w:rPr>
        <w:object>
          <v:shape id="_x0000_i1027" o:spt="75" type="#_x0000_t75" style="height:228.15pt;width:354.45pt;" o:ole="t" filled="f" o:preferrelative="t" stroked="f" coordsize="21600,21600">
            <v:path/>
            <v:fill on="f" focussize="0,0"/>
            <v:stroke on="f" joinstyle="miter"/>
            <v:imagedata r:id="rId21" o:title=""/>
            <o:lock v:ext="edit" aspectratio="t"/>
            <w10:wrap type="none"/>
            <w10:anchorlock/>
          </v:shape>
          <o:OLEObject Type="Embed" ProgID="Visio.Drawing.15" ShapeID="_x0000_i1027" DrawAspect="Content" ObjectID="_1468075727" r:id="rId20">
            <o:LockedField>false</o:LockedField>
          </o:OLEObject>
        </w:object>
      </w:r>
    </w:p>
    <w:p w14:paraId="790C261F">
      <w:pPr>
        <w:pStyle w:val="11"/>
        <w:ind w:firstLine="40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r>
        <w:rPr>
          <w:rFonts w:hint="eastAsia"/>
        </w:rPr>
        <w:t xml:space="preserve"> 模型微调模块工作流程</w:t>
      </w:r>
    </w:p>
    <w:p w14:paraId="621F7E2D">
      <w:pPr>
        <w:ind w:firstLine="480"/>
      </w:pPr>
      <w:r>
        <w:rPr>
          <w:rFonts w:hint="eastAsia"/>
        </w:rPr>
        <w:t>在RoBERTa模型的微调阶段，我们将输入向量送入 RoBERTa Transformer 层，通过多个 Transformer Block 提取上下文信息，每个 Transformer Block 都包含多头自注意力机制和前馈神经网络机制，能够捕捉调用栈中各个词之间的依赖关系和全局上下文，处理后的调用栈帧经过多层 Transformer 生成特征向量。</w:t>
      </w:r>
    </w:p>
    <w:p w14:paraId="6D387B8E">
      <w:pPr>
        <w:ind w:firstLine="480"/>
      </w:pPr>
      <w:r>
        <w:rPr>
          <w:rFonts w:hint="eastAsia"/>
        </w:rPr>
        <w:t>在RoBERTa 的输入序列开头插入的 [CLS] 标记经过 Transformer 编码层的处理后，会作为整个序列的语义表示。微调时，[CLS] 标记所对应的向量作为输入文本对（X1 和 X2）的整体表示将被传递给下游分类层。</w:t>
      </w:r>
    </w:p>
    <w:p w14:paraId="2AE8F66A">
      <w:pPr>
        <w:pStyle w:val="5"/>
      </w:pPr>
      <w:r>
        <w:rPr>
          <w:rFonts w:hint="eastAsia"/>
        </w:rPr>
        <w:t>预测分类模块</w:t>
      </w:r>
    </w:p>
    <w:p w14:paraId="464215DA">
      <w:pPr>
        <w:ind w:firstLine="480"/>
      </w:pPr>
      <w:r>
        <w:rPr>
          <w:rFonts w:hint="eastAsia"/>
        </w:rPr>
        <w:t>预测分类模块用于将 RoBERTa 编码后的特征映射到分类结果，模型训练和推理时的工作流程有所不同，如图2</w:t>
      </w:r>
      <w:r>
        <w:t>-5</w:t>
      </w:r>
      <w:r>
        <w:rPr>
          <w:rFonts w:hint="eastAsia"/>
        </w:rPr>
        <w:t>所示。</w:t>
      </w:r>
    </w:p>
    <w:p w14:paraId="704D21C3">
      <w:pPr>
        <w:keepNext/>
        <w:spacing w:line="240" w:lineRule="auto"/>
        <w:ind w:firstLine="0" w:firstLineChars="0"/>
        <w:jc w:val="center"/>
      </w:pPr>
      <w:r>
        <w:rPr>
          <w:rFonts w:hint="eastAsia"/>
        </w:rPr>
        <w:object>
          <v:shape id="_x0000_i1028" o:spt="75" type="#_x0000_t75" style="height:298.4pt;width:395.35pt;" o:ole="t" filled="f" o:preferrelative="t" stroked="f" coordsize="21600,21600">
            <v:path/>
            <v:fill on="f" focussize="0,0"/>
            <v:stroke on="f" joinstyle="miter"/>
            <v:imagedata r:id="rId23" cropbottom="10169f" o:title=""/>
            <o:lock v:ext="edit" aspectratio="t"/>
            <w10:wrap type="none"/>
            <w10:anchorlock/>
          </v:shape>
          <o:OLEObject Type="Embed" ProgID="Visio.Drawing.15" ShapeID="_x0000_i1028" DrawAspect="Content" ObjectID="_1468075728" r:id="rId22">
            <o:LockedField>false</o:LockedField>
          </o:OLEObject>
        </w:object>
      </w:r>
    </w:p>
    <w:p w14:paraId="5A152050">
      <w:pPr>
        <w:pStyle w:val="11"/>
        <w:ind w:firstLine="40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5</w:t>
      </w:r>
      <w:r>
        <w:fldChar w:fldCharType="end"/>
      </w:r>
      <w:r>
        <w:rPr>
          <w:rFonts w:hint="eastAsia"/>
        </w:rPr>
        <w:t xml:space="preserve"> 预测分类模块工作流程</w:t>
      </w:r>
    </w:p>
    <w:p w14:paraId="77857B3F">
      <w:pPr>
        <w:spacing w:line="240" w:lineRule="auto"/>
        <w:ind w:firstLine="0" w:firstLineChars="0"/>
      </w:pPr>
    </w:p>
    <w:p w14:paraId="56D60616">
      <w:pPr>
        <w:ind w:firstLine="480"/>
      </w:pPr>
      <w:r>
        <w:rPr>
          <w:rFonts w:hint="eastAsia"/>
        </w:rPr>
        <w:t>在模型微调阶段，输入序列经过 RoBERTa 的多层 Transformer 后，提取出第一个标记 [CLS] 的特征向量，作为整个输入序列的全局语义表示，输入到全连接层进行线性变换，再通过激活函数G</w:t>
      </w:r>
      <w:r>
        <w:t>ELU</w:t>
      </w:r>
      <w:r>
        <w:rPr>
          <w:rFonts w:hint="eastAsia"/>
        </w:rPr>
        <w:t>引入非线性参数，增加模型表达能力；然后经过D</w:t>
      </w:r>
      <w:r>
        <w:t>ropout</w:t>
      </w:r>
      <w:r>
        <w:rPr>
          <w:rFonts w:hint="eastAsia"/>
        </w:rPr>
        <w:t>层丢弃2</w:t>
      </w:r>
      <w:r>
        <w:t>0%</w:t>
      </w:r>
      <w:r>
        <w:rPr>
          <w:rFonts w:hint="eastAsia"/>
        </w:rPr>
        <w:t>的数据防止模型过拟合，提高模型泛化能力；接着将激活后的向量通过另一线性池化层，将维度压缩为二维，输出两个 logits，分别计算logits[</w:t>
      </w:r>
      <w:r>
        <w:t>0]</w:t>
      </w:r>
      <w:r>
        <w:rPr>
          <w:rFonts w:hint="eastAsia"/>
        </w:rPr>
        <w:t>和</w:t>
      </w:r>
      <w:r>
        <w:t>logits[1]</w:t>
      </w:r>
      <w:r>
        <w:rPr>
          <w:rFonts w:hint="eastAsia"/>
        </w:rPr>
        <w:t>的概率分布，根据标签值</w:t>
      </w:r>
      <w:r>
        <w:t>计算交叉熵损失</w:t>
      </w:r>
      <w:r>
        <w:rPr>
          <w:rFonts w:hint="eastAsia"/>
        </w:rPr>
        <w:t>；最后通过</w:t>
      </w:r>
      <w:r>
        <w:t>反向传播机制根据损失值计算梯度，并更新模型的参数，使其在训练过程中逐步优化。</w:t>
      </w:r>
    </w:p>
    <w:p w14:paraId="6BB470E7">
      <w:pPr>
        <w:ind w:firstLine="480"/>
      </w:pPr>
      <w:r>
        <w:rPr>
          <w:rFonts w:hint="eastAsia"/>
        </w:rPr>
        <w:t>在模型推理阶段，即在测试集上的预测过程中，微调后的模型无需再计算损失，而是直接通过 softmax 函数输出同类和不同类的概率，即logit[1] &gt; logit[0]：预测为同类（Y=1）；logit[0] ≥ logit[1]：预测为不同类（Y=0），根据 logits 的输出，模型最终判定报告对是否属于相同类别，即X</w:t>
      </w:r>
      <w:r>
        <w:t>1,X2</w:t>
      </w:r>
      <w:r>
        <w:rPr>
          <w:rFonts w:hint="eastAsia"/>
        </w:rPr>
        <w:t>是否为重复错误报告。我们在推理阶段禁用 Dropout 层，来确保结果的稳定性。</w:t>
      </w:r>
    </w:p>
    <w:p w14:paraId="045C31E0">
      <w:pPr>
        <w:pStyle w:val="3"/>
      </w:pPr>
      <w:bookmarkStart w:id="11" w:name="_Toc180247953"/>
      <w:r>
        <w:rPr>
          <w:rFonts w:hint="eastAsia"/>
        </w:rPr>
        <w:t>代码原创说明</w:t>
      </w:r>
      <w:bookmarkEnd w:id="11"/>
    </w:p>
    <w:p w14:paraId="5FF21DD6">
      <w:pPr>
        <w:ind w:firstLine="480"/>
      </w:pPr>
      <w:r>
        <w:t>本</w:t>
      </w:r>
      <w:r>
        <w:rPr>
          <w:rFonts w:hint="eastAsia"/>
        </w:rPr>
        <w:t>团队</w:t>
      </w:r>
      <w:r>
        <w:t>郑重声明以下内容：</w:t>
      </w:r>
    </w:p>
    <w:p w14:paraId="666F952C">
      <w:pPr>
        <w:pStyle w:val="36"/>
        <w:numPr>
          <w:ilvl w:val="0"/>
          <w:numId w:val="6"/>
        </w:numPr>
        <w:ind w:firstLineChars="0"/>
      </w:pPr>
      <w:r>
        <w:t>本声明所涉及的代码是本</w:t>
      </w:r>
      <w:r>
        <w:rPr>
          <w:rFonts w:hint="eastAsia"/>
        </w:rPr>
        <w:t>团队</w:t>
      </w:r>
      <w:r>
        <w:t>独立开发完成的原创作品。</w:t>
      </w:r>
    </w:p>
    <w:p w14:paraId="61BAB18B">
      <w:pPr>
        <w:pStyle w:val="36"/>
        <w:numPr>
          <w:ilvl w:val="0"/>
          <w:numId w:val="6"/>
        </w:numPr>
        <w:ind w:firstLineChars="0"/>
      </w:pPr>
      <w:r>
        <w:t>代码中不包含任何侵犯他人知识产权的内容，包括但不限于版权、商标权、专利权等。</w:t>
      </w:r>
    </w:p>
    <w:p w14:paraId="523A054D">
      <w:pPr>
        <w:pStyle w:val="36"/>
        <w:numPr>
          <w:ilvl w:val="0"/>
          <w:numId w:val="6"/>
        </w:numPr>
        <w:ind w:firstLineChars="0"/>
      </w:pPr>
      <w:r>
        <w:t>代码中未使用任何未经授权的第三方代码或库，所有使用的第三方代码或库均已获得合法授权，并已按照相应的授权协议使用。</w:t>
      </w:r>
    </w:p>
    <w:p w14:paraId="16EA32B7">
      <w:pPr>
        <w:pStyle w:val="36"/>
        <w:numPr>
          <w:ilvl w:val="0"/>
          <w:numId w:val="6"/>
        </w:numPr>
        <w:ind w:firstLineChars="0"/>
      </w:pPr>
      <w:r>
        <w:t>代码中不包含任何恶意代码，如病毒、木马、间谍软件等，不会对任何计算机系统造成损害。</w:t>
      </w:r>
    </w:p>
    <w:p w14:paraId="31A864DB">
      <w:pPr>
        <w:pStyle w:val="36"/>
        <w:numPr>
          <w:ilvl w:val="0"/>
          <w:numId w:val="6"/>
        </w:numPr>
        <w:ind w:firstLineChars="0"/>
      </w:pPr>
      <w:r>
        <w:t>代码的编写遵循了良好的编程实践和行业标准，确保了代码的质量和安全性。</w:t>
      </w:r>
    </w:p>
    <w:p w14:paraId="2431FF40">
      <w:pPr>
        <w:pStyle w:val="36"/>
        <w:numPr>
          <w:ilvl w:val="0"/>
          <w:numId w:val="6"/>
        </w:numPr>
        <w:ind w:firstLineChars="0"/>
      </w:pPr>
      <w:r>
        <w:t>本</w:t>
      </w:r>
      <w:r>
        <w:rPr>
          <w:rFonts w:hint="eastAsia"/>
        </w:rPr>
        <w:t>团队</w:t>
      </w:r>
      <w:r>
        <w:t>对代码拥有完整的知识产权，包括但不限于著作权、使用权、修改权和分发权。</w:t>
      </w:r>
    </w:p>
    <w:p w14:paraId="2D19FDFD">
      <w:pPr>
        <w:ind w:firstLine="480"/>
      </w:pPr>
    </w:p>
    <w:p w14:paraId="28848FE5">
      <w:pPr>
        <w:ind w:firstLine="480"/>
        <w:sectPr>
          <w:pgSz w:w="12240" w:h="15840"/>
          <w:pgMar w:top="1701" w:right="1418" w:bottom="1134" w:left="1418" w:header="720" w:footer="720" w:gutter="0"/>
          <w:cols w:space="720" w:num="1"/>
          <w:docGrid w:linePitch="360" w:charSpace="0"/>
        </w:sectPr>
      </w:pPr>
    </w:p>
    <w:p w14:paraId="5D28482F">
      <w:pPr>
        <w:pStyle w:val="2"/>
        <w:spacing w:before="120" w:after="120"/>
      </w:pPr>
      <w:r>
        <w:rPr>
          <w:rFonts w:hint="eastAsia"/>
        </w:rPr>
        <w:t xml:space="preserve"> </w:t>
      </w:r>
      <w:bookmarkStart w:id="12" w:name="_Toc180247954"/>
      <w:r>
        <w:rPr>
          <w:rFonts w:hint="eastAsia"/>
        </w:rPr>
        <w:t>数 据 集 处 理</w:t>
      </w:r>
      <w:bookmarkEnd w:id="12"/>
    </w:p>
    <w:p w14:paraId="6D662C3B">
      <w:pPr>
        <w:pStyle w:val="3"/>
      </w:pPr>
      <w:r>
        <w:rPr>
          <w:rFonts w:hint="eastAsia"/>
        </w:rPr>
        <w:t xml:space="preserve"> </w:t>
      </w:r>
      <w:bookmarkStart w:id="13" w:name="_Toc180247955"/>
      <w:r>
        <w:rPr>
          <w:rFonts w:hint="eastAsia"/>
        </w:rPr>
        <w:t>数据来源</w:t>
      </w:r>
      <w:bookmarkEnd w:id="13"/>
    </w:p>
    <w:p w14:paraId="03BBC8A0">
      <w:pPr>
        <w:ind w:firstLine="480"/>
      </w:pPr>
      <w:r>
        <w:rPr>
          <w:rFonts w:hint="eastAsia"/>
        </w:rPr>
        <w:t>谷歌在 2016 年初始化了 Syzkaller</w:t>
      </w:r>
      <w:r>
        <w:rPr>
          <w:vertAlign w:val="superscript"/>
        </w:rPr>
        <w:fldChar w:fldCharType="begin"/>
      </w:r>
      <w:r>
        <w:rPr>
          <w:vertAlign w:val="superscript"/>
        </w:rPr>
        <w:instrText xml:space="preserve"> ADDIN ZOTERO_ITEM CSL_CITATION {"citationID":"e3irV6Yl","properties":{"formattedCitation":"[8]","plainCitation":"[8]","noteIndex":0},"citationItems":[{"id":"BqHESCXY/YLYFmXHY","uris":["http://zotero.org/users/local/ekXVAluY/items/XARY36DI"],"itemData":{"id":26,"type":"software","title":"Syzkaller","URL":"https://github.com/google/syzkaller.","author":[{"literal":"D. Vyukov"}],"issued":{"date-parts":[["2016"]]}}}],"schema":"https://github.com/citation-style-language/schema/raw/master/csl-citation.json"} </w:instrText>
      </w:r>
      <w:r>
        <w:rPr>
          <w:vertAlign w:val="superscript"/>
        </w:rPr>
        <w:fldChar w:fldCharType="separate"/>
      </w:r>
      <w:r>
        <w:rPr>
          <w:rFonts w:cs="Times New Roman"/>
          <w:vertAlign w:val="superscript"/>
        </w:rPr>
        <w:t>[8]</w:t>
      </w:r>
      <w:r>
        <w:rPr>
          <w:vertAlign w:val="superscript"/>
        </w:rPr>
        <w:fldChar w:fldCharType="end"/>
      </w:r>
      <w:r>
        <w:rPr>
          <w:rFonts w:hint="eastAsia"/>
        </w:rPr>
        <w:t>和 Syzbot</w:t>
      </w:r>
      <w:r>
        <w:rPr>
          <w:vertAlign w:val="superscript"/>
        </w:rPr>
        <w:fldChar w:fldCharType="begin"/>
      </w:r>
      <w:r>
        <w:rPr>
          <w:vertAlign w:val="superscript"/>
        </w:rPr>
        <w:instrText xml:space="preserve"> ADDIN ZOTERO_ITEM CSL_CITATION {"citationID":"15cQ64QK","properties":{"formattedCitation":"[9]","plainCitation":"[9]","noteIndex":0},"citationItems":[{"id":"BqHESCXY/vb0IBDly","uris":["http://zotero.org/users/local/ekXVAluY/items/GCU7TS7B"],"itemData":{"id":27,"type":"software","title":"Syzbot Dashboard","URL":"https://github.com/google/syzkaller/ blob/master/docs/syzbot.md","issued":{"date-parts":[["2017"]]}}}],"schema":"https://github.com/citation-style-language/schema/raw/master/csl-citation.json"} </w:instrText>
      </w:r>
      <w:r>
        <w:rPr>
          <w:vertAlign w:val="superscript"/>
        </w:rPr>
        <w:fldChar w:fldCharType="separate"/>
      </w:r>
      <w:r>
        <w:rPr>
          <w:rFonts w:cs="Times New Roman"/>
          <w:vertAlign w:val="superscript"/>
        </w:rPr>
        <w:t>[9]</w:t>
      </w:r>
      <w:r>
        <w:rPr>
          <w:vertAlign w:val="superscript"/>
        </w:rPr>
        <w:fldChar w:fldCharType="end"/>
      </w:r>
      <w:r>
        <w:rPr>
          <w:rFonts w:hint="eastAsia"/>
        </w:rPr>
        <w:t>项目，可自动、持续地模糊主要 Linux 内核分支，以发现漏洞。除了先进的模糊技术（Syzkaller）外，另一个关键优势是系统（Syzbot）会生成标准的崩溃报告和结构化信息字段，这使得安全分析人员更容易重现漏洞并分析根本原因。截至 202</w:t>
      </w:r>
      <w:r>
        <w:t>4</w:t>
      </w:r>
      <w:r>
        <w:rPr>
          <w:rFonts w:hint="eastAsia"/>
        </w:rPr>
        <w:t xml:space="preserve"> 年 1</w:t>
      </w:r>
      <w:r>
        <w:t>0</w:t>
      </w:r>
      <w:r>
        <w:rPr>
          <w:rFonts w:hint="eastAsia"/>
        </w:rPr>
        <w:t xml:space="preserve"> 月，该系统已经发现了 </w:t>
      </w:r>
      <w:r>
        <w:t>2</w:t>
      </w:r>
      <w:r>
        <w:rPr>
          <w:rFonts w:hint="eastAsia"/>
        </w:rPr>
        <w:t>万多个内核漏洞，比 Syzkaller 之前 20 年发现的内核漏洞总数还要多。</w:t>
      </w:r>
    </w:p>
    <w:p w14:paraId="560C58E6">
      <w:pPr>
        <w:ind w:firstLine="480"/>
      </w:pPr>
      <w:r>
        <w:rPr>
          <w:rFonts w:hint="eastAsia"/>
        </w:rPr>
        <w:t>Syzbot上提供了比CVE更完整且更新的漏洞报告，包含了重现漏洞所需的必要信息（例如内核版本、内核配置文件、Proof-of-Concept）。我们使用“Fixed bugs”中的数据，因为这些漏洞信息中包含了一个额外的“Fix commit”字段，显示了修复底层内核漏洞的补丁，我们能够通过补丁信息将漏洞报告进行分组，根据Linux 内核社区</w:t>
      </w:r>
      <w:r>
        <w:rPr>
          <w:vertAlign w:val="superscript"/>
        </w:rPr>
        <w:fldChar w:fldCharType="begin"/>
      </w:r>
      <w:r>
        <w:rPr>
          <w:vertAlign w:val="superscript"/>
        </w:rPr>
        <w:instrText xml:space="preserve"> ADDIN ZOTERO_ITEM CSL_CITATION {"citationID":"ZAoxgKPK","properties":{"formattedCitation":"[10]","plainCitation":"[10]","noteIndex":0},"citationItems":[{"id":"BqHESCXY/19geI4Th","uris":["http://zotero.org/users/local/ekXVAluY/items/HVLA7WZR"],"itemData":{"id":28,"type":"software","title":"Submitting patches: the essential guide to getting your code into the kernel","URL":"https://www.kernel.org/doc/html/v4.10/process/ submitting-patches.html","author":[{"literal":"L. Kernel"}],"issued":{"date-parts":[["2021"]]}}}],"schema":"https://github.com/citation-style-language/schema/raw/master/csl-citation.json"} </w:instrText>
      </w:r>
      <w:r>
        <w:rPr>
          <w:vertAlign w:val="superscript"/>
        </w:rPr>
        <w:fldChar w:fldCharType="separate"/>
      </w:r>
      <w:r>
        <w:rPr>
          <w:rFonts w:cs="Times New Roman"/>
          <w:vertAlign w:val="superscript"/>
        </w:rPr>
        <w:t>[10]</w:t>
      </w:r>
      <w:r>
        <w:rPr>
          <w:vertAlign w:val="superscript"/>
        </w:rPr>
        <w:fldChar w:fldCharType="end"/>
      </w:r>
      <w:r>
        <w:rPr>
          <w:rFonts w:hint="eastAsia"/>
        </w:rPr>
        <w:t>向内核推送补丁的策略， 一个漏洞对应一个补丁，我们可以通过补丁是否相同对错误报告对进行标注。</w:t>
      </w:r>
    </w:p>
    <w:p w14:paraId="32BB40EE">
      <w:pPr>
        <w:ind w:firstLine="480"/>
      </w:pPr>
      <w:r>
        <w:rPr>
          <w:rFonts w:hint="eastAsia"/>
        </w:rPr>
        <w:t>我们爬取网页中2</w:t>
      </w:r>
      <w:r>
        <w:t>017</w:t>
      </w:r>
      <w:r>
        <w:rPr>
          <w:rFonts w:hint="eastAsia"/>
        </w:rPr>
        <w:t>年9月到2</w:t>
      </w:r>
      <w:r>
        <w:t>024</w:t>
      </w:r>
      <w:r>
        <w:rPr>
          <w:rFonts w:hint="eastAsia"/>
        </w:rPr>
        <w:t>年</w:t>
      </w:r>
      <w:r>
        <w:t>7</w:t>
      </w:r>
      <w:r>
        <w:rPr>
          <w:rFonts w:hint="eastAsia"/>
        </w:rPr>
        <w:t>月的“Fixed bugs”队列的崩溃报告，并随机两两配对生成了7381个bug组，其中包含6578非重复组，803重复组，其中bug是否重复是根据报告信息中补丁号是否相同判定的，最终数据集形式如表3</w:t>
      </w:r>
      <w:r>
        <w:t>-1</w:t>
      </w:r>
      <w:r>
        <w:rPr>
          <w:rFonts w:hint="eastAsia"/>
        </w:rPr>
        <w:t>所示，其中X</w:t>
      </w:r>
      <w:r>
        <w:t>1</w:t>
      </w:r>
      <w:r>
        <w:rPr>
          <w:rFonts w:hint="eastAsia"/>
        </w:rPr>
        <w:t>，</w:t>
      </w:r>
      <w:r>
        <w:t>X2</w:t>
      </w:r>
      <w:r>
        <w:rPr>
          <w:rFonts w:hint="eastAsia"/>
        </w:rPr>
        <w:t>分别代表bug组里的两篇不同错误报告，Y值代表这两篇报告对应是是否为同一个bug，若相同，则Y</w:t>
      </w:r>
      <w:r>
        <w:t>=1</w:t>
      </w:r>
      <w:r>
        <w:rPr>
          <w:rFonts w:hint="eastAsia"/>
        </w:rPr>
        <w:t>，反之Y</w:t>
      </w:r>
      <w:r>
        <w:t>=0</w:t>
      </w:r>
      <w:r>
        <w:rPr>
          <w:rFonts w:hint="eastAsia"/>
        </w:rPr>
        <w:t>。</w:t>
      </w:r>
    </w:p>
    <w:p w14:paraId="54B6A7FA">
      <w:pPr>
        <w:pStyle w:val="11"/>
        <w:keepNext/>
        <w:ind w:firstLine="400"/>
        <w:jc w:val="cente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w:t>
      </w:r>
      <w:r>
        <w:rPr>
          <w:rFonts w:hint="eastAsia"/>
        </w:rPr>
        <w:t>源数据集</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8"/>
        <w:gridCol w:w="4536"/>
        <w:gridCol w:w="610"/>
      </w:tblGrid>
      <w:tr w14:paraId="712A6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7E570087">
            <w:pPr>
              <w:ind w:firstLine="0" w:firstLineChars="0"/>
              <w:jc w:val="center"/>
            </w:pPr>
            <w:r>
              <w:rPr>
                <w:rFonts w:hint="eastAsia"/>
              </w:rPr>
              <w:t>X</w:t>
            </w:r>
            <w:r>
              <w:t>1</w:t>
            </w:r>
          </w:p>
        </w:tc>
        <w:tc>
          <w:tcPr>
            <w:tcW w:w="4536" w:type="dxa"/>
          </w:tcPr>
          <w:p w14:paraId="6ABC2BA8">
            <w:pPr>
              <w:ind w:firstLine="0" w:firstLineChars="0"/>
              <w:jc w:val="center"/>
            </w:pPr>
            <w:r>
              <w:rPr>
                <w:rFonts w:hint="eastAsia"/>
              </w:rPr>
              <w:t>X</w:t>
            </w:r>
            <w:r>
              <w:t>2</w:t>
            </w:r>
          </w:p>
        </w:tc>
        <w:tc>
          <w:tcPr>
            <w:tcW w:w="610" w:type="dxa"/>
          </w:tcPr>
          <w:p w14:paraId="4FE3CC88">
            <w:pPr>
              <w:ind w:firstLine="0" w:firstLineChars="0"/>
              <w:jc w:val="center"/>
            </w:pPr>
            <w:r>
              <w:rPr>
                <w:rFonts w:hint="eastAsia"/>
              </w:rPr>
              <w:t>Y</w:t>
            </w:r>
          </w:p>
        </w:tc>
      </w:tr>
      <w:tr w14:paraId="2085F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0355DB8D">
            <w:pPr>
              <w:spacing w:line="240" w:lineRule="auto"/>
              <w:ind w:firstLine="0" w:firstLineChars="0"/>
              <w:rPr>
                <w:rFonts w:ascii="Consolas" w:hAnsi="Consolas"/>
                <w:sz w:val="21"/>
                <w:szCs w:val="21"/>
              </w:rPr>
            </w:pPr>
            <w:r>
              <w:rPr>
                <w:rFonts w:ascii="Consolas" w:hAnsi="Consolas"/>
                <w:sz w:val="21"/>
                <w:szCs w:val="21"/>
              </w:rPr>
              <w:t>KASAN: slab-out-of-bounds Write in rmd320_final random: sshd: uninitialized urandom read (32 bytes read)</w:t>
            </w:r>
          </w:p>
          <w:p w14:paraId="0FD459A9">
            <w:pPr>
              <w:spacing w:line="240" w:lineRule="auto"/>
              <w:ind w:firstLine="0" w:firstLineChars="0"/>
              <w:rPr>
                <w:rFonts w:ascii="Consolas" w:hAnsi="Consolas"/>
                <w:sz w:val="21"/>
                <w:szCs w:val="21"/>
              </w:rPr>
            </w:pPr>
            <w:r>
              <w:rPr>
                <w:rFonts w:hint="eastAsia"/>
                <w:sz w:val="21"/>
                <w:szCs w:val="21"/>
              </w:rPr>
              <w:t>……</w:t>
            </w:r>
          </w:p>
        </w:tc>
        <w:tc>
          <w:tcPr>
            <w:tcW w:w="4536" w:type="dxa"/>
          </w:tcPr>
          <w:p w14:paraId="60806D07">
            <w:pPr>
              <w:spacing w:line="240" w:lineRule="auto"/>
              <w:ind w:firstLine="0" w:firstLineChars="0"/>
              <w:rPr>
                <w:rFonts w:ascii="Consolas" w:hAnsi="Consolas"/>
                <w:sz w:val="21"/>
                <w:szCs w:val="21"/>
              </w:rPr>
            </w:pPr>
            <w:r>
              <w:rPr>
                <w:rFonts w:ascii="Consolas" w:hAnsi="Consolas"/>
                <w:sz w:val="21"/>
                <w:szCs w:val="21"/>
              </w:rPr>
              <w:t>KASAN: slab-out-of-bounds Write in tgr192_final random: sshd: uninitialized urandom read (32 bytes read).</w:t>
            </w:r>
          </w:p>
          <w:p w14:paraId="39E38E12">
            <w:pPr>
              <w:spacing w:line="240" w:lineRule="auto"/>
              <w:ind w:firstLine="0" w:firstLineChars="0"/>
              <w:rPr>
                <w:sz w:val="21"/>
                <w:szCs w:val="21"/>
              </w:rPr>
            </w:pPr>
            <w:r>
              <w:rPr>
                <w:rFonts w:hint="eastAsia"/>
                <w:sz w:val="21"/>
                <w:szCs w:val="21"/>
              </w:rPr>
              <w:t>……</w:t>
            </w:r>
          </w:p>
        </w:tc>
        <w:tc>
          <w:tcPr>
            <w:tcW w:w="610" w:type="dxa"/>
          </w:tcPr>
          <w:p w14:paraId="69CE0AEC">
            <w:pPr>
              <w:ind w:firstLine="0" w:firstLineChars="0"/>
              <w:jc w:val="center"/>
              <w:rPr>
                <w:sz w:val="21"/>
                <w:szCs w:val="21"/>
              </w:rPr>
            </w:pPr>
            <w:r>
              <w:rPr>
                <w:sz w:val="21"/>
                <w:szCs w:val="21"/>
              </w:rPr>
              <w:softHyphen/>
            </w:r>
            <w:r>
              <w:rPr>
                <w:sz w:val="21"/>
                <w:szCs w:val="21"/>
              </w:rPr>
              <w:t>1</w:t>
            </w:r>
          </w:p>
        </w:tc>
      </w:tr>
      <w:tr w14:paraId="17CD6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4F56B041">
            <w:pPr>
              <w:spacing w:line="240" w:lineRule="auto"/>
              <w:ind w:firstLine="0" w:firstLineChars="0"/>
              <w:rPr>
                <w:rFonts w:ascii="Consolas" w:hAnsi="Consolas"/>
                <w:sz w:val="21"/>
                <w:szCs w:val="21"/>
              </w:rPr>
            </w:pPr>
            <w:r>
              <w:rPr>
                <w:rFonts w:ascii="Consolas" w:hAnsi="Consolas"/>
                <w:sz w:val="21"/>
                <w:szCs w:val="21"/>
              </w:rPr>
              <w:t>KMSAN: kernel-infoleak in vcs_read random: sshd: uninitialized urandom read (32 bytes read)</w:t>
            </w:r>
          </w:p>
          <w:p w14:paraId="4BB4A007">
            <w:pPr>
              <w:spacing w:line="240" w:lineRule="auto"/>
              <w:ind w:firstLine="0" w:firstLineChars="0"/>
              <w:rPr>
                <w:rFonts w:ascii="Consolas" w:hAnsi="Consolas"/>
                <w:sz w:val="21"/>
                <w:szCs w:val="21"/>
              </w:rPr>
            </w:pPr>
            <w:r>
              <w:rPr>
                <w:rFonts w:hint="eastAsia"/>
                <w:sz w:val="21"/>
                <w:szCs w:val="21"/>
              </w:rPr>
              <w:t>……</w:t>
            </w:r>
          </w:p>
        </w:tc>
        <w:tc>
          <w:tcPr>
            <w:tcW w:w="4536" w:type="dxa"/>
          </w:tcPr>
          <w:p w14:paraId="6B6C1464">
            <w:pPr>
              <w:spacing w:line="240" w:lineRule="auto"/>
              <w:ind w:firstLine="0" w:firstLineChars="0"/>
              <w:rPr>
                <w:rFonts w:ascii="Consolas" w:hAnsi="Consolas"/>
                <w:sz w:val="21"/>
                <w:szCs w:val="21"/>
              </w:rPr>
            </w:pPr>
            <w:r>
              <w:rPr>
                <w:rFonts w:ascii="Consolas" w:hAnsi="Consolas"/>
                <w:sz w:val="21"/>
                <w:szCs w:val="21"/>
              </w:rPr>
              <w:t>KASAN: slab-out-of-bounds Write in sha512_final random: sshd: uninitialized urandom read (32 bytes read)</w:t>
            </w:r>
          </w:p>
          <w:p w14:paraId="2C573717">
            <w:pPr>
              <w:spacing w:line="240" w:lineRule="auto"/>
              <w:ind w:firstLine="0" w:firstLineChars="0"/>
              <w:rPr>
                <w:rFonts w:ascii="Consolas" w:hAnsi="Consolas"/>
                <w:sz w:val="21"/>
                <w:szCs w:val="21"/>
              </w:rPr>
            </w:pPr>
            <w:r>
              <w:rPr>
                <w:rFonts w:hint="eastAsia"/>
                <w:sz w:val="21"/>
                <w:szCs w:val="21"/>
              </w:rPr>
              <w:t>……</w:t>
            </w:r>
          </w:p>
        </w:tc>
        <w:tc>
          <w:tcPr>
            <w:tcW w:w="610" w:type="dxa"/>
          </w:tcPr>
          <w:p w14:paraId="28E94373">
            <w:pPr>
              <w:ind w:firstLine="0" w:firstLineChars="0"/>
              <w:jc w:val="center"/>
              <w:rPr>
                <w:sz w:val="21"/>
                <w:szCs w:val="21"/>
              </w:rPr>
            </w:pPr>
            <w:r>
              <w:rPr>
                <w:rFonts w:hint="eastAsia"/>
                <w:sz w:val="21"/>
                <w:szCs w:val="21"/>
              </w:rPr>
              <w:t>0</w:t>
            </w:r>
          </w:p>
        </w:tc>
      </w:tr>
    </w:tbl>
    <w:p w14:paraId="3D1AAE99">
      <w:pPr>
        <w:ind w:firstLine="480"/>
      </w:pPr>
    </w:p>
    <w:p w14:paraId="43A90570">
      <w:pPr>
        <w:pStyle w:val="3"/>
      </w:pPr>
      <w:r>
        <w:rPr>
          <w:rFonts w:hint="eastAsia"/>
        </w:rPr>
        <w:t xml:space="preserve"> </w:t>
      </w:r>
      <w:bookmarkStart w:id="14" w:name="_Toc180247956"/>
      <w:r>
        <w:rPr>
          <w:rFonts w:hint="eastAsia"/>
        </w:rPr>
        <w:t>数据预处理和数据集划分</w:t>
      </w:r>
      <w:bookmarkEnd w:id="14"/>
    </w:p>
    <w:p w14:paraId="46427C11">
      <w:pPr>
        <w:ind w:firstLine="480"/>
      </w:pPr>
      <w:r>
        <w:rPr>
          <w:rFonts w:hint="eastAsia"/>
        </w:rPr>
        <w:t>在这一步中，我们从崩溃报告中提取崩溃标题和内核堆栈跟踪，并将标题和报告内容进行拼接以崩溃报告序列。具体来说，我们通过预定义的正则表达式提取崩溃报告中的堆栈跟踪，在 "C</w:t>
      </w:r>
      <w:r>
        <w:t>all Trace</w:t>
      </w:r>
      <w:r>
        <w:rPr>
          <w:rFonts w:hint="eastAsia"/>
        </w:rPr>
        <w:t xml:space="preserve"> "后保留日志，保留表2</w:t>
      </w:r>
      <w:r>
        <w:t>-1</w:t>
      </w:r>
      <w:r>
        <w:rPr>
          <w:rFonts w:hint="eastAsia"/>
        </w:rPr>
        <w:t xml:space="preserve">中的第 </w:t>
      </w:r>
      <w:r>
        <w:t>6</w:t>
      </w:r>
      <w:r>
        <w:rPr>
          <w:rFonts w:hint="eastAsia"/>
        </w:rPr>
        <w:t>-</w:t>
      </w:r>
      <w:r>
        <w:t>25</w:t>
      </w:r>
      <w:r>
        <w:rPr>
          <w:rFonts w:hint="eastAsia"/>
        </w:rPr>
        <w:t xml:space="preserve"> 行。在实践中，提取是尽力而为的，因为当真正的 Linux 崩溃发生时，内核崩溃报告的部分内容可能会失序或遗漏，而在这些情况下提取准确的堆栈跟踪是相当复杂的。然后，我们将爬取到的“b</w:t>
      </w:r>
      <w:r>
        <w:t>ug_title</w:t>
      </w:r>
      <w:r>
        <w:rPr>
          <w:rFonts w:hint="eastAsia"/>
        </w:rPr>
        <w:t>”完整保留下来，和堆栈信息进行拼接后组成输入报告对。</w:t>
      </w:r>
    </w:p>
    <w:p w14:paraId="7F9E84F8">
      <w:pPr>
        <w:ind w:firstLine="480"/>
        <w:rPr>
          <w:rFonts w:ascii="宋体" w:hAnsi="宋体" w:cs="宋体"/>
          <w:szCs w:val="24"/>
        </w:rPr>
      </w:pPr>
      <w:r>
        <w:rPr>
          <w:rFonts w:hint="eastAsia"/>
        </w:rPr>
        <w:t>二分类任务中</w:t>
      </w:r>
      <w:r>
        <w:rPr>
          <w:rFonts w:ascii="宋体" w:hAnsi="宋体" w:cs="宋体"/>
          <w:szCs w:val="24"/>
        </w:rPr>
        <w:t>，正负样本数据量的平衡至关重要。若样本不均衡，模型可能偏向于预测数量较多的类别，导致性能下降。这样，模型在少数类上的准确率和召回率可能显著降低，影响整体分类效果。通过平衡样本，可以提高模型对少数类的学习能力，从而提升其泛化能力和鲁棒性。</w:t>
      </w:r>
    </w:p>
    <w:p w14:paraId="7F601467">
      <w:pPr>
        <w:ind w:firstLine="480"/>
      </w:pPr>
      <w:r>
        <w:rPr>
          <w:rFonts w:hint="eastAsia" w:ascii="宋体" w:hAnsi="宋体" w:cs="宋体"/>
          <w:szCs w:val="24"/>
        </w:rPr>
        <w:t>因此，我们在预处理后的数据集中抽取了正负例样本各600条，组成1200条数据集，将其作为训练集，用于微调模型。在构造测试集时，由于需要与其他的方法作比较，我们保持了同样大小的正例样本集，即104条bug组，再</w:t>
      </w:r>
      <w:r>
        <w:rPr>
          <w:rFonts w:hint="eastAsia"/>
        </w:rPr>
        <w:t>随机抽取预处理后的数据集中104条负例数据，整合作为模型的测试集，用于评估模型的分类准确度。</w:t>
      </w:r>
    </w:p>
    <w:p w14:paraId="2BE48AE1">
      <w:pPr>
        <w:ind w:firstLine="480"/>
        <w:sectPr>
          <w:pgSz w:w="12240" w:h="15840"/>
          <w:pgMar w:top="1701" w:right="1418" w:bottom="1134" w:left="1418" w:header="720" w:footer="720" w:gutter="0"/>
          <w:cols w:space="720" w:num="1"/>
          <w:docGrid w:linePitch="360" w:charSpace="0"/>
        </w:sectPr>
      </w:pPr>
    </w:p>
    <w:p w14:paraId="0912B8ED">
      <w:pPr>
        <w:pStyle w:val="2"/>
        <w:spacing w:before="120" w:after="120"/>
      </w:pPr>
      <w:r>
        <w:rPr>
          <w:rFonts w:hint="eastAsia"/>
        </w:rPr>
        <w:t xml:space="preserve"> </w:t>
      </w:r>
      <w:bookmarkStart w:id="15" w:name="_Toc180247957"/>
      <w:r>
        <w:rPr>
          <w:rFonts w:hint="eastAsia"/>
        </w:rPr>
        <w:t>项 目 测 试</w:t>
      </w:r>
      <w:bookmarkEnd w:id="15"/>
    </w:p>
    <w:p w14:paraId="2E4D2215">
      <w:pPr>
        <w:pStyle w:val="3"/>
      </w:pPr>
      <w:r>
        <w:rPr>
          <w:rFonts w:hint="eastAsia"/>
        </w:rPr>
        <w:t xml:space="preserve"> </w:t>
      </w:r>
      <w:bookmarkStart w:id="16" w:name="_Toc180247958"/>
      <w:r>
        <w:rPr>
          <w:rFonts w:hint="eastAsia"/>
        </w:rPr>
        <w:t>实验设置</w:t>
      </w:r>
      <w:bookmarkEnd w:id="16"/>
    </w:p>
    <w:p w14:paraId="60214C21">
      <w:pPr>
        <w:ind w:firstLine="480"/>
      </w:pPr>
      <w:r>
        <w:rPr>
          <w:rFonts w:hint="eastAsia"/>
        </w:rPr>
        <w:t>在本实验中，我们利用标注后的 Linux 内核错误报告数据集，对预训练的 RoBERTa模型进行微调，以进行内核错误报告的重复检测与分类。实验主要分为两部分：模型的微调训练和测试集上的分类预测。</w:t>
      </w:r>
    </w:p>
    <w:p w14:paraId="78727948">
      <w:pPr>
        <w:ind w:firstLine="199" w:firstLineChars="83"/>
      </w:pPr>
      <w:r>
        <w:rPr>
          <w:rFonts w:hint="eastAsia"/>
        </w:rPr>
        <w:t>1. 模型微调</w:t>
      </w:r>
    </w:p>
    <w:p w14:paraId="5AA3C38E">
      <w:pPr>
        <w:ind w:firstLine="480"/>
      </w:pPr>
      <w:r>
        <w:rPr>
          <w:rFonts w:hint="eastAsia"/>
        </w:rPr>
        <w:t>在微调阶段，我们将数据集中的一对报告（X1, X2）作为输入，分别通过 RoBERTa 的 Transformer 编码层进行嵌入提取，生成代表全局语义的 [CLS] 向量。将 [CLS] 向量输入到分类头，经过两层线性变换、GELU 激活函数和 Dropout 操作后，输出每对报告属于相同类或不同类的概率分布。</w:t>
      </w:r>
    </w:p>
    <w:p w14:paraId="5791F6ED">
      <w:pPr>
        <w:ind w:firstLine="480"/>
      </w:pPr>
      <w:r>
        <w:rPr>
          <w:rFonts w:hint="eastAsia"/>
        </w:rPr>
        <w:t>实验参数设置如表4</w:t>
      </w:r>
      <w:r>
        <w:t>-1</w:t>
      </w:r>
      <w:r>
        <w:rPr>
          <w:rFonts w:hint="eastAsia"/>
        </w:rPr>
        <w:t>所示。</w:t>
      </w:r>
    </w:p>
    <w:p w14:paraId="15BAC1DC">
      <w:pPr>
        <w:pStyle w:val="11"/>
        <w:keepNext/>
        <w:ind w:firstLine="400"/>
        <w:jc w:val="cente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实验参数设置</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1701"/>
      </w:tblGrid>
      <w:tr w14:paraId="51032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tcPr>
          <w:p w14:paraId="38ABCDA5">
            <w:pPr>
              <w:ind w:firstLine="0" w:firstLineChars="0"/>
              <w:jc w:val="center"/>
              <w:rPr>
                <w:b/>
                <w:bCs/>
              </w:rPr>
            </w:pPr>
            <w:r>
              <w:rPr>
                <w:rFonts w:hint="eastAsia"/>
                <w:b/>
                <w:bCs/>
              </w:rPr>
              <w:t>参数</w:t>
            </w:r>
          </w:p>
        </w:tc>
        <w:tc>
          <w:tcPr>
            <w:tcW w:w="1701" w:type="dxa"/>
          </w:tcPr>
          <w:p w14:paraId="31FCF9AD">
            <w:pPr>
              <w:ind w:firstLine="0" w:firstLineChars="0"/>
              <w:jc w:val="center"/>
              <w:rPr>
                <w:b/>
                <w:bCs/>
              </w:rPr>
            </w:pPr>
            <w:r>
              <w:rPr>
                <w:rFonts w:hint="eastAsia"/>
                <w:b/>
                <w:bCs/>
              </w:rPr>
              <w:t>参数值</w:t>
            </w:r>
          </w:p>
        </w:tc>
      </w:tr>
      <w:tr w14:paraId="62D9A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tcPr>
          <w:p w14:paraId="0107C3CA">
            <w:pPr>
              <w:ind w:firstLine="0" w:firstLineChars="0"/>
              <w:jc w:val="center"/>
            </w:pPr>
            <w:r>
              <w:rPr>
                <w:rFonts w:hint="eastAsia"/>
              </w:rPr>
              <w:t>AdamW 优化器的初始学习率</w:t>
            </w:r>
          </w:p>
        </w:tc>
        <w:tc>
          <w:tcPr>
            <w:tcW w:w="1701" w:type="dxa"/>
          </w:tcPr>
          <w:p w14:paraId="21EED7CE">
            <w:pPr>
              <w:ind w:firstLine="0" w:firstLineChars="0"/>
              <w:jc w:val="center"/>
            </w:pPr>
            <w:r>
              <w:t>2e-5</w:t>
            </w:r>
          </w:p>
        </w:tc>
      </w:tr>
      <w:tr w14:paraId="5140A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tcPr>
          <w:p w14:paraId="54171085">
            <w:pPr>
              <w:ind w:firstLine="0" w:firstLineChars="0"/>
              <w:jc w:val="center"/>
            </w:pPr>
            <w:r>
              <w:rPr>
                <w:rFonts w:hint="eastAsia"/>
              </w:rPr>
              <w:t>权重衰减率</w:t>
            </w:r>
          </w:p>
        </w:tc>
        <w:tc>
          <w:tcPr>
            <w:tcW w:w="1701" w:type="dxa"/>
          </w:tcPr>
          <w:p w14:paraId="13E19C94">
            <w:pPr>
              <w:ind w:firstLine="0" w:firstLineChars="0"/>
              <w:jc w:val="center"/>
            </w:pPr>
            <w:r>
              <w:rPr>
                <w:rFonts w:hint="eastAsia"/>
              </w:rPr>
              <w:t>0</w:t>
            </w:r>
            <w:r>
              <w:t>.01</w:t>
            </w:r>
          </w:p>
        </w:tc>
      </w:tr>
      <w:tr w14:paraId="7FCB4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tcPr>
          <w:p w14:paraId="375CF3D4">
            <w:pPr>
              <w:ind w:firstLine="0" w:firstLineChars="0"/>
              <w:jc w:val="center"/>
            </w:pPr>
            <w:r>
              <w:rPr>
                <w:rFonts w:hint="eastAsia"/>
              </w:rPr>
              <w:t>预热步数</w:t>
            </w:r>
          </w:p>
        </w:tc>
        <w:tc>
          <w:tcPr>
            <w:tcW w:w="1701" w:type="dxa"/>
          </w:tcPr>
          <w:p w14:paraId="0402F059">
            <w:pPr>
              <w:ind w:firstLine="0" w:firstLineChars="0"/>
              <w:jc w:val="center"/>
            </w:pPr>
            <w:r>
              <w:rPr>
                <w:rFonts w:hint="eastAsia"/>
              </w:rPr>
              <w:t>5</w:t>
            </w:r>
            <w:r>
              <w:t>00</w:t>
            </w:r>
          </w:p>
        </w:tc>
      </w:tr>
      <w:tr w14:paraId="6205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tcPr>
          <w:p w14:paraId="33B49D84">
            <w:pPr>
              <w:ind w:firstLine="0" w:firstLineChars="0"/>
              <w:jc w:val="center"/>
            </w:pPr>
            <w:r>
              <w:rPr>
                <w:rFonts w:hint="eastAsia"/>
              </w:rPr>
              <w:t>训练批次大小</w:t>
            </w:r>
          </w:p>
        </w:tc>
        <w:tc>
          <w:tcPr>
            <w:tcW w:w="1701" w:type="dxa"/>
          </w:tcPr>
          <w:p w14:paraId="330BAD57">
            <w:pPr>
              <w:ind w:firstLine="0" w:firstLineChars="0"/>
              <w:jc w:val="center"/>
            </w:pPr>
            <w:r>
              <w:rPr>
                <w:rFonts w:hint="eastAsia"/>
              </w:rPr>
              <w:t>1</w:t>
            </w:r>
            <w:r>
              <w:t>6</w:t>
            </w:r>
          </w:p>
        </w:tc>
      </w:tr>
      <w:tr w14:paraId="26CF0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tcPr>
          <w:p w14:paraId="10E4958C">
            <w:pPr>
              <w:ind w:firstLine="0" w:firstLineChars="0"/>
              <w:jc w:val="center"/>
            </w:pPr>
            <w:r>
              <w:rPr>
                <w:rFonts w:hint="eastAsia"/>
              </w:rPr>
              <w:t>评估批次大小</w:t>
            </w:r>
          </w:p>
        </w:tc>
        <w:tc>
          <w:tcPr>
            <w:tcW w:w="1701" w:type="dxa"/>
          </w:tcPr>
          <w:p w14:paraId="2C49D076">
            <w:pPr>
              <w:ind w:firstLine="0" w:firstLineChars="0"/>
              <w:jc w:val="center"/>
            </w:pPr>
            <w:r>
              <w:rPr>
                <w:rFonts w:hint="eastAsia"/>
              </w:rPr>
              <w:t>6</w:t>
            </w:r>
            <w:r>
              <w:t>4</w:t>
            </w:r>
          </w:p>
        </w:tc>
      </w:tr>
      <w:tr w14:paraId="042EC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tcPr>
          <w:p w14:paraId="6F2509C1">
            <w:pPr>
              <w:ind w:firstLine="0" w:firstLineChars="0"/>
              <w:jc w:val="center"/>
            </w:pPr>
            <w:r>
              <w:rPr>
                <w:rFonts w:hint="eastAsia"/>
              </w:rPr>
              <w:t>训练的总轮数</w:t>
            </w:r>
          </w:p>
        </w:tc>
        <w:tc>
          <w:tcPr>
            <w:tcW w:w="1701" w:type="dxa"/>
          </w:tcPr>
          <w:p w14:paraId="7AF42B51">
            <w:pPr>
              <w:ind w:firstLine="0" w:firstLineChars="0"/>
              <w:jc w:val="center"/>
            </w:pPr>
            <w:r>
              <w:rPr>
                <w:rFonts w:hint="eastAsia"/>
              </w:rPr>
              <w:t>5</w:t>
            </w:r>
          </w:p>
        </w:tc>
      </w:tr>
    </w:tbl>
    <w:p w14:paraId="1268DB2B">
      <w:pPr>
        <w:ind w:firstLine="199" w:firstLineChars="83"/>
      </w:pPr>
      <w:r>
        <w:rPr>
          <w:rFonts w:hint="eastAsia"/>
        </w:rPr>
        <w:t>2. 模型推理</w:t>
      </w:r>
    </w:p>
    <w:p w14:paraId="5BACB3B9">
      <w:pPr>
        <w:ind w:firstLine="439" w:firstLineChars="183"/>
      </w:pPr>
      <w:r>
        <w:rPr>
          <w:rFonts w:hint="eastAsia"/>
        </w:rPr>
        <w:t>在推理阶段，我们将训练好的微调模型应用到测试集上，输入一对报告的 [CLS] 向量，经过已训练好的分类模块进行预测。我们使用 Softmax 函数获取每对报告属于相同类的概率，并根据概率值进行分类预测（相同类或不同类）。</w:t>
      </w:r>
    </w:p>
    <w:p w14:paraId="0B779567">
      <w:pPr>
        <w:pStyle w:val="3"/>
      </w:pPr>
      <w:bookmarkStart w:id="17" w:name="_Toc180247959"/>
      <w:r>
        <w:rPr>
          <w:rFonts w:hint="eastAsia"/>
        </w:rPr>
        <w:t>评价指标</w:t>
      </w:r>
      <w:bookmarkEnd w:id="17"/>
    </w:p>
    <w:p w14:paraId="05AB580E">
      <w:pPr>
        <w:ind w:firstLine="436" w:firstLineChars="182"/>
      </w:pPr>
      <w:r>
        <w:rPr>
          <w:rFonts w:hint="eastAsia"/>
        </w:rPr>
        <w:t>为了评估模型的分类性能，我们二分类任务中的T</w:t>
      </w:r>
      <w:r>
        <w:t>PR</w:t>
      </w:r>
      <w:r>
        <w:rPr>
          <w:rFonts w:hint="eastAsia"/>
        </w:rPr>
        <w:t>指标作为模型性能评估指标，这是因为在实际应用场景中，我们关心的是模型对于重复bug的判定准确性，对应到实际指标上，TPR越高，表示模型在识别正样本方面的效果越好，即模型对于bug去重能力越强。此外，我们用于对比的其他方法均以T</w:t>
      </w:r>
      <w:r>
        <w:t>PR</w:t>
      </w:r>
      <w:r>
        <w:rPr>
          <w:rFonts w:hint="eastAsia"/>
        </w:rPr>
        <w:t>作为评价指标。</w:t>
      </w:r>
    </w:p>
    <w:p w14:paraId="195DB714">
      <w:pPr>
        <w:ind w:firstLine="436" w:firstLineChars="182"/>
      </w:pPr>
      <w:r>
        <w:rPr>
          <w:rFonts w:hint="eastAsia"/>
        </w:rPr>
        <w:t>计算公式如下，其中，TP（True Positives）是正确预测的正样本数量，FN（False Negatives）是实际为正样本但被错误预测为负样本的数量。</w:t>
      </w:r>
    </w:p>
    <w:p w14:paraId="3B453143">
      <w:pPr>
        <w:pStyle w:val="59"/>
      </w:pPr>
      <w:r>
        <w:tab/>
      </w:r>
      <w:r>
        <w:rPr>
          <w:position w:val="-24"/>
        </w:rPr>
        <w:object>
          <v:shape id="_x0000_i1029" o:spt="75" type="#_x0000_t75" style="height:31pt;width:82pt;" o:ole="t" filled="f" o:preferrelative="t" stroked="f" coordsize="21600,21600">
            <v:path/>
            <v:fill on="f" focussize="0,0"/>
            <v:stroke on="f" joinstyle="miter"/>
            <v:imagedata r:id="rId25" o:title=""/>
            <o:lock v:ext="edit" aspectratio="t"/>
            <w10:wrap type="none"/>
            <w10:anchorlock/>
          </v:shape>
          <o:OLEObject Type="Embed" ProgID="Equation.DSMT4" ShapeID="_x0000_i1029" DrawAspect="Content" ObjectID="_1468075729" r:id="rId24">
            <o:LockedField>false</o:LockedField>
          </o:OLEObject>
        </w:object>
      </w:r>
      <w:r>
        <w:tab/>
      </w:r>
      <w:r>
        <w:fldChar w:fldCharType="begin"/>
      </w:r>
      <w:r>
        <w:instrText xml:space="preserve"> MACROBUTTON MTEditEquationSection2 </w:instrText>
      </w:r>
      <w:r>
        <w:rPr>
          <w:rStyle w:val="58"/>
          <w:rFonts w:hint="eastAsia"/>
        </w:rPr>
        <w:instrText xml:space="preserve">公式章</w:instrText>
      </w:r>
      <w:r>
        <w:rPr>
          <w:rStyle w:val="58"/>
        </w:rPr>
        <w:instrText xml:space="preserve"> (下一章)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MTEditEquationSection2 </w:instrText>
      </w:r>
      <w:r>
        <w:rPr>
          <w:rStyle w:val="58"/>
          <w:rFonts w:hint="eastAsia"/>
        </w:rPr>
        <w:instrText xml:space="preserve">公式章</w:instrText>
      </w:r>
      <w:r>
        <w:rPr>
          <w:rStyle w:val="58"/>
        </w:rPr>
        <w:instrText xml:space="preserve"> (下一章)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MTEditEquationSection2 </w:instrText>
      </w:r>
      <w:r>
        <w:rPr>
          <w:rStyle w:val="58"/>
          <w:rFonts w:hint="eastAsia"/>
        </w:rPr>
        <w:instrText xml:space="preserve">公式章</w:instrText>
      </w:r>
      <w:r>
        <w:rPr>
          <w:rStyle w:val="58"/>
        </w:rPr>
        <w:instrText xml:space="preserve"> (下一章)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14:paraId="687FBD9D">
      <w:pPr>
        <w:pStyle w:val="3"/>
      </w:pPr>
      <w:bookmarkStart w:id="18" w:name="_Toc180247960"/>
      <w:r>
        <w:rPr>
          <w:rFonts w:hint="eastAsia"/>
        </w:rPr>
        <w:t>实验结果</w:t>
      </w:r>
      <w:bookmarkEnd w:id="18"/>
    </w:p>
    <w:p w14:paraId="079A2DEB">
      <w:pPr>
        <w:ind w:firstLine="480"/>
      </w:pPr>
      <w:r>
        <w:rPr>
          <w:rFonts w:hint="eastAsia"/>
        </w:rPr>
        <w:t>为了验证本文分类方法的有效性，选取了近几年提出的最先进的三种分类方法进行对比，均优于现有的方法。第一个方法为 clusterfuzz 使用的栈相似性对比算法</w:t>
      </w:r>
      <w:r>
        <w:rPr>
          <w:rFonts w:hint="eastAsia"/>
          <w:vertAlign w:val="superscript"/>
        </w:rPr>
        <w:t>[</w:t>
      </w:r>
      <w:r>
        <w:rPr>
          <w:vertAlign w:val="superscript"/>
        </w:rPr>
        <w:t>7]</w:t>
      </w:r>
      <w:r>
        <w:rPr>
          <w:rFonts w:hint="eastAsia"/>
        </w:rPr>
        <w:t>，第二个方法为M</w:t>
      </w:r>
      <w:r>
        <w:t>u</w:t>
      </w:r>
      <w:r>
        <w:rPr>
          <w:rFonts w:hint="eastAsia"/>
        </w:rPr>
        <w:t>等人</w:t>
      </w:r>
      <w:r>
        <w:rPr>
          <w:vertAlign w:val="superscript"/>
        </w:rPr>
        <w:fldChar w:fldCharType="begin"/>
      </w:r>
      <w:r>
        <w:rPr>
          <w:vertAlign w:val="superscript"/>
        </w:rPr>
        <w:instrText xml:space="preserve"> ADDIN ZOTERO_ITEM CSL_CITATION {"citationID":"AYyvrCqL","properties":{"formattedCitation":"[11]","plainCitation":"[11]","noteIndex":0},"citationItems":[{"id":347,"uris":["http://zotero.org/users/11795577/items/Z4SHRE9H"],"itemData":{"id":347,"type":"paper-conference","abstract":"In the past three years, the continuous fuzzing projects Syzkaller and Syzbot have achieved great success in detecting kernel vulnerabilities, finding more kernel bugs than those found in the past 20 years. However, a side effect of continuous fuzzing is that it generates an excessive number of crash reports, many of which are “duplicated” reports caused by the same bug. While Syzbot uses a simple heuristic to group (deduplicate) reports, we find that it is often inaccurate. In this paper, we empirically analyze the duplicated kernel bug reports to understand: (1) the prevalence of duplication; (2) the potential costs introduced by duplication; and (3) the key causes behind the duplication problem. We collected all of the fixed kernel bugs from September 2017 to November 2020, including 3.24 million crash reports grouped by Syzbot under 2,526 bug reports (identified by unique bug titles). We found the bug reports indeed had duplication: 47.1% of the 2,526 bug reports are duplicated with one or more other reports. By analyzing the metadata of these reports, we found undetected duplication introduced extra costs in terms of time and developer efforts. Then we organized Linux kernel experts to analyze a sample of duplicated bugs (375 bug reports, unique 120 bugs) and identified 6 key contributing factors to the duplication. Based on these empirical findings, we proposed and prototyped actionable strategies for bug deduplication. After confirming their effectiveness using a ground-truth dataset, we further applied our methods and identified previously unknown duplication cases among open bugs.","container-title":"Proceedings 2022 Network and Distributed System Security Symposium","DOI":"10.14722/ndss.2022.24159","event-place":"San Diego, CA, USA","event-title":"Network and Distributed System Security Symposium","ISBN":"978-1-891562-74-7","language":"en","publisher":"Internet Society","publisher-place":"San Diego, CA, USA","source":"DOI.org (Crossref)","title":"An In-depth Analysis of Duplicated Linux Kernel Bug Reports","URL":"https://www.ndss-symposium.org/wp-content/uploads/2022-159-paper.pdf","author":[{"family":"Mu","given":"Dongliang"},{"family":"Wu","given":"Yuhang"},{"family":"Chen","given":"Yueqi"},{"family":"Lin","given":"Zhenpeng"},{"family":"Yu","given":"Chensheng"},{"family":"Xing","given":"Xinyu"},{"family":"Wang","given":"Gang"}],"accessed":{"date-parts":[["2024",3,19]]},"issued":{"date-parts":[["2022"]]}}}],"schema":"https://github.com/citation-style-language/schema/raw/master/csl-citation.json"} </w:instrText>
      </w:r>
      <w:r>
        <w:rPr>
          <w:vertAlign w:val="superscript"/>
        </w:rPr>
        <w:fldChar w:fldCharType="separate"/>
      </w:r>
      <w:r>
        <w:rPr>
          <w:rFonts w:cs="Times New Roman"/>
          <w:vertAlign w:val="superscript"/>
        </w:rPr>
        <w:t>[11]</w:t>
      </w:r>
      <w:r>
        <w:rPr>
          <w:vertAlign w:val="superscript"/>
        </w:rPr>
        <w:fldChar w:fldCharType="end"/>
      </w:r>
      <w:r>
        <w:rPr>
          <w:rFonts w:hint="eastAsia"/>
        </w:rPr>
        <w:t>使用的P</w:t>
      </w:r>
      <w:r>
        <w:t>oC</w:t>
      </w:r>
      <w:r>
        <w:rPr>
          <w:rFonts w:hint="eastAsia"/>
        </w:rPr>
        <w:t>分类算法，第三个方法为何林浩等人提出的二部图相似度算法，这三种方法均以成对的崩溃报告组作为输入，实验结果对比如下表所示</w:t>
      </w:r>
      <w:r>
        <w:t>。</w:t>
      </w:r>
    </w:p>
    <w:tbl>
      <w:tblPr>
        <w:tblStyle w:val="21"/>
        <w:tblpPr w:leftFromText="180" w:rightFromText="180" w:vertAnchor="page" w:horzAnchor="page" w:tblpX="1579" w:tblpY="4796"/>
        <w:tblW w:w="9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1060"/>
        <w:gridCol w:w="5670"/>
      </w:tblGrid>
      <w:tr w14:paraId="6F442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2768" w:type="dxa"/>
          </w:tcPr>
          <w:p w14:paraId="40E049D7">
            <w:pPr>
              <w:spacing w:line="240" w:lineRule="auto"/>
              <w:ind w:firstLine="0" w:firstLineChars="0"/>
              <w:rPr>
                <w:b/>
                <w:bCs/>
              </w:rPr>
            </w:pPr>
            <w:bookmarkStart w:id="19" w:name="_Hlk180179476"/>
            <w:bookmarkStart w:id="20" w:name="_Hlk180179516"/>
            <w:r>
              <w:rPr>
                <w:rFonts w:hint="eastAsia"/>
                <w:b/>
                <w:bCs/>
              </w:rPr>
              <w:t>方法</w:t>
            </w:r>
          </w:p>
        </w:tc>
        <w:tc>
          <w:tcPr>
            <w:tcW w:w="1060" w:type="dxa"/>
          </w:tcPr>
          <w:p w14:paraId="777DA328">
            <w:pPr>
              <w:spacing w:line="240" w:lineRule="auto"/>
              <w:ind w:firstLine="0" w:firstLineChars="0"/>
              <w:rPr>
                <w:b/>
                <w:bCs/>
              </w:rPr>
            </w:pPr>
            <w:r>
              <w:rPr>
                <w:rFonts w:hint="eastAsia"/>
                <w:b/>
                <w:bCs/>
              </w:rPr>
              <w:t>T</w:t>
            </w:r>
            <w:r>
              <w:rPr>
                <w:b/>
                <w:bCs/>
              </w:rPr>
              <w:t>P</w:t>
            </w:r>
            <w:r>
              <w:rPr>
                <w:rFonts w:hint="eastAsia"/>
                <w:b/>
                <w:bCs/>
              </w:rPr>
              <w:t>率</w:t>
            </w:r>
          </w:p>
        </w:tc>
        <w:tc>
          <w:tcPr>
            <w:tcW w:w="5670" w:type="dxa"/>
            <w:vMerge w:val="restart"/>
          </w:tcPr>
          <w:p w14:paraId="29E91E82">
            <w:pPr>
              <w:spacing w:line="240" w:lineRule="auto"/>
              <w:ind w:firstLine="0" w:firstLineChars="0"/>
              <w:rPr>
                <w:b/>
                <w:bCs/>
              </w:rPr>
            </w:pPr>
            <w:r>
              <w:drawing>
                <wp:inline distT="0" distB="0" distL="0" distR="0">
                  <wp:extent cx="3457575" cy="1844040"/>
                  <wp:effectExtent l="0" t="0" r="0" b="381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bookmarkEnd w:id="19"/>
      <w:tr w14:paraId="0A4C9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2768" w:type="dxa"/>
          </w:tcPr>
          <w:p w14:paraId="249E2F40">
            <w:pPr>
              <w:spacing w:line="240" w:lineRule="auto"/>
              <w:ind w:firstLine="0" w:firstLineChars="0"/>
            </w:pPr>
            <w:r>
              <w:rPr>
                <w:rFonts w:hint="eastAsia"/>
              </w:rPr>
              <w:t>栈相似性对比</w:t>
            </w:r>
          </w:p>
        </w:tc>
        <w:tc>
          <w:tcPr>
            <w:tcW w:w="1060" w:type="dxa"/>
          </w:tcPr>
          <w:p w14:paraId="6387734E">
            <w:pPr>
              <w:spacing w:line="240" w:lineRule="auto"/>
              <w:ind w:firstLine="0" w:firstLineChars="0"/>
            </w:pPr>
            <w:r>
              <w:rPr>
                <w:rFonts w:hint="eastAsia"/>
              </w:rPr>
              <w:t>4</w:t>
            </w:r>
            <w:r>
              <w:t>9%</w:t>
            </w:r>
          </w:p>
        </w:tc>
        <w:tc>
          <w:tcPr>
            <w:tcW w:w="5670" w:type="dxa"/>
            <w:vMerge w:val="continue"/>
          </w:tcPr>
          <w:p w14:paraId="5E5F54FF">
            <w:pPr>
              <w:spacing w:line="240" w:lineRule="auto"/>
              <w:ind w:firstLine="0" w:firstLineChars="0"/>
            </w:pPr>
          </w:p>
        </w:tc>
      </w:tr>
      <w:tr w14:paraId="412C7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2768" w:type="dxa"/>
          </w:tcPr>
          <w:p w14:paraId="37339AA1">
            <w:pPr>
              <w:spacing w:line="240" w:lineRule="auto"/>
              <w:ind w:firstLine="0" w:firstLineChars="0"/>
            </w:pPr>
            <w:r>
              <w:rPr>
                <w:rFonts w:hint="eastAsia"/>
              </w:rPr>
              <w:t>PoC程序对比</w:t>
            </w:r>
          </w:p>
        </w:tc>
        <w:tc>
          <w:tcPr>
            <w:tcW w:w="1060" w:type="dxa"/>
          </w:tcPr>
          <w:p w14:paraId="51BFF3D2">
            <w:pPr>
              <w:spacing w:line="240" w:lineRule="auto"/>
              <w:ind w:firstLine="0" w:firstLineChars="0"/>
            </w:pPr>
            <w:r>
              <w:rPr>
                <w:rFonts w:hint="eastAsia"/>
              </w:rPr>
              <w:t>7</w:t>
            </w:r>
            <w:r>
              <w:t>9.8%</w:t>
            </w:r>
          </w:p>
        </w:tc>
        <w:tc>
          <w:tcPr>
            <w:tcW w:w="5670" w:type="dxa"/>
            <w:vMerge w:val="continue"/>
          </w:tcPr>
          <w:p w14:paraId="4BF99741">
            <w:pPr>
              <w:spacing w:line="240" w:lineRule="auto"/>
              <w:ind w:firstLine="0" w:firstLineChars="0"/>
            </w:pPr>
          </w:p>
        </w:tc>
      </w:tr>
      <w:tr w14:paraId="63546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2768" w:type="dxa"/>
          </w:tcPr>
          <w:p w14:paraId="6299CD84">
            <w:pPr>
              <w:spacing w:line="240" w:lineRule="auto"/>
              <w:ind w:firstLine="0" w:firstLineChars="0"/>
            </w:pPr>
            <w:r>
              <w:rPr>
                <w:rFonts w:hint="eastAsia"/>
              </w:rPr>
              <w:t>二部图相似度对比</w:t>
            </w:r>
          </w:p>
        </w:tc>
        <w:tc>
          <w:tcPr>
            <w:tcW w:w="1060" w:type="dxa"/>
          </w:tcPr>
          <w:p w14:paraId="416E2C2D">
            <w:pPr>
              <w:spacing w:line="240" w:lineRule="auto"/>
              <w:ind w:firstLine="0" w:firstLineChars="0"/>
            </w:pPr>
            <w:r>
              <w:rPr>
                <w:rFonts w:hint="eastAsia"/>
              </w:rPr>
              <w:t>8</w:t>
            </w:r>
            <w:r>
              <w:t>4.</w:t>
            </w:r>
            <w:r>
              <w:rPr>
                <w:rFonts w:hint="eastAsia"/>
              </w:rPr>
              <w:t>6</w:t>
            </w:r>
            <w:r>
              <w:t>%</w:t>
            </w:r>
          </w:p>
        </w:tc>
        <w:tc>
          <w:tcPr>
            <w:tcW w:w="5670" w:type="dxa"/>
            <w:vMerge w:val="continue"/>
          </w:tcPr>
          <w:p w14:paraId="3AA1916A">
            <w:pPr>
              <w:spacing w:line="240" w:lineRule="auto"/>
              <w:ind w:firstLine="0" w:firstLineChars="0"/>
            </w:pPr>
          </w:p>
        </w:tc>
      </w:tr>
      <w:tr w14:paraId="3F9DB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2768" w:type="dxa"/>
          </w:tcPr>
          <w:p w14:paraId="38BC089C">
            <w:pPr>
              <w:spacing w:line="240" w:lineRule="auto"/>
              <w:ind w:firstLine="0" w:firstLineChars="0"/>
            </w:pPr>
            <w:r>
              <w:rPr>
                <w:rFonts w:hint="eastAsia"/>
              </w:rPr>
              <w:t>本文方法</w:t>
            </w:r>
          </w:p>
        </w:tc>
        <w:tc>
          <w:tcPr>
            <w:tcW w:w="1060" w:type="dxa"/>
          </w:tcPr>
          <w:p w14:paraId="20A3090A">
            <w:pPr>
              <w:spacing w:line="240" w:lineRule="auto"/>
              <w:ind w:firstLine="0" w:firstLineChars="0"/>
            </w:pPr>
            <w:r>
              <w:t>88.4%</w:t>
            </w:r>
          </w:p>
        </w:tc>
        <w:tc>
          <w:tcPr>
            <w:tcW w:w="5670" w:type="dxa"/>
            <w:vMerge w:val="continue"/>
          </w:tcPr>
          <w:p w14:paraId="299E793C">
            <w:pPr>
              <w:keepNext/>
              <w:spacing w:line="240" w:lineRule="auto"/>
              <w:ind w:firstLine="0" w:firstLineChars="0"/>
            </w:pPr>
          </w:p>
        </w:tc>
      </w:tr>
      <w:bookmarkEnd w:id="20"/>
    </w:tbl>
    <w:p w14:paraId="0441F207">
      <w:pPr>
        <w:pStyle w:val="11"/>
        <w:framePr w:hSpace="180" w:wrap="around" w:vAnchor="page" w:hAnchor="page" w:x="4236" w:y="7796"/>
        <w:ind w:firstLine="400"/>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t>2 不同方法</w:t>
      </w:r>
      <w:r>
        <w:rPr>
          <w:rFonts w:hint="eastAsia"/>
        </w:rPr>
        <w:t>T</w:t>
      </w:r>
      <w:r>
        <w:t>P率比较</w:t>
      </w:r>
    </w:p>
    <w:p w14:paraId="309B338E">
      <w:pPr>
        <w:spacing w:line="240" w:lineRule="auto"/>
        <w:ind w:firstLine="0" w:firstLineChars="0"/>
      </w:pPr>
    </w:p>
    <w:p w14:paraId="4F815695">
      <w:pPr>
        <w:ind w:firstLine="480"/>
      </w:pPr>
    </w:p>
    <w:p w14:paraId="6C9E6CB8">
      <w:pPr>
        <w:ind w:firstLine="480"/>
      </w:pPr>
      <w:r>
        <w:rPr>
          <w:rFonts w:hint="eastAsia"/>
        </w:rPr>
        <w:t>不同方法能够识别出的正例数量如图4</w:t>
      </w:r>
      <w:r>
        <w:t>-1</w:t>
      </w:r>
      <w:r>
        <w:rPr>
          <w:rFonts w:hint="eastAsia"/>
        </w:rPr>
        <w:t>所示。</w:t>
      </w:r>
    </w:p>
    <w:p w14:paraId="15EE74A4">
      <w:pPr>
        <w:keepNext/>
        <w:spacing w:line="240" w:lineRule="auto"/>
        <w:ind w:firstLine="480"/>
        <w:jc w:val="center"/>
      </w:pPr>
      <w:r>
        <w:drawing>
          <wp:inline distT="0" distB="0" distL="0" distR="0">
            <wp:extent cx="4467860" cy="1997710"/>
            <wp:effectExtent l="0" t="0" r="8890" b="254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6667017">
      <w:pPr>
        <w:pStyle w:val="11"/>
        <w:ind w:firstLine="40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 xml:space="preserve"> </w:t>
      </w:r>
      <w:r>
        <w:rPr>
          <w:rFonts w:hint="eastAsia"/>
        </w:rPr>
        <w:t>不同方法预测的正例数量</w:t>
      </w:r>
    </w:p>
    <w:p w14:paraId="4FBF7A5B">
      <w:pPr>
        <w:ind w:firstLine="480"/>
      </w:pPr>
      <w:r>
        <w:rPr>
          <w:rFonts w:hint="eastAsia"/>
        </w:rPr>
        <w:t>根据实验结果，我们发现与现有的方法相比，我们的模型具有更优越的性能。在TP率（True Positive Rate）对比中，本文方法的TP率为88.4%，显著高于二部图相似度算法的84.6%、PoC程序对比的79.8%和栈相似性算法的49%。从图4-1的正例数量对比中也可以看出，本文方法识别出的正例数量为92个，优于二部图相似度（88个）、PoC程序（83个）以及栈相似性算法（51个）。</w:t>
      </w:r>
    </w:p>
    <w:p w14:paraId="1946E73A">
      <w:pPr>
        <w:pStyle w:val="3"/>
      </w:pPr>
      <w:bookmarkStart w:id="21" w:name="_Toc180247961"/>
      <w:r>
        <w:rPr>
          <w:rFonts w:hint="eastAsia"/>
        </w:rPr>
        <w:t>结果分析</w:t>
      </w:r>
      <w:bookmarkEnd w:id="21"/>
    </w:p>
    <w:p w14:paraId="781D9C96">
      <w:pPr>
        <w:ind w:firstLine="480"/>
      </w:pPr>
      <w:r>
        <w:rPr>
          <w:rFonts w:hint="eastAsia"/>
        </w:rPr>
        <w:t>clusterfuzz 使用的栈相似性对比算法是通过对比堆栈之间的莱文斯坦距离来判定其相似程度的，这种方法容易因为堆栈帧的细微差异而导致错误分类，</w:t>
      </w:r>
      <w:r>
        <w:t>而RoBERTa模型能够通过语义理解对相似性进行更宽泛的捕捉</w:t>
      </w:r>
      <w:r>
        <w:rPr>
          <w:rFonts w:hint="eastAsia"/>
        </w:rPr>
        <w:t>。</w:t>
      </w:r>
    </w:p>
    <w:p w14:paraId="4A672E47">
      <w:pPr>
        <w:ind w:firstLine="480"/>
      </w:pPr>
      <w:r>
        <w:rPr>
          <w:rFonts w:hint="eastAsia"/>
        </w:rPr>
        <w:t>PoC程序对比算法依赖于程序的重现能力和PoC的相似度来进行分类，但在很多情况下，程序的重现无法完全代表bug的根本原因，并且很大一部分bug并不具有单独的PoC程序，而我们的方法通过直接从报告中提取信息，避免了因PoC程序信息不全而难以捕捉语义细节的情况。</w:t>
      </w:r>
    </w:p>
    <w:p w14:paraId="39CF970F">
      <w:pPr>
        <w:ind w:firstLine="480"/>
      </w:pPr>
      <w:r>
        <w:rPr>
          <w:rFonts w:hint="eastAsia"/>
        </w:rPr>
        <w:t>内核对象相似性算法侧重于使用二部图相似度算法对比内核中相关对象的相似性，适用于特定的bug类型，但其局限于内核对象的相似度范围和提取内核对象的巨大成本，难以泛化到其他不同场景下的崩溃报告去重。而RoBERTa能够跨越内核对象、栈结构、程序重现等多个维度，进行更为广泛的特征提取。</w:t>
      </w:r>
    </w:p>
    <w:p w14:paraId="6B5CE70B">
      <w:pPr>
        <w:ind w:firstLine="480"/>
        <w:sectPr>
          <w:pgSz w:w="12240" w:h="15840"/>
          <w:pgMar w:top="1701" w:right="1418" w:bottom="1134" w:left="1418" w:header="720" w:footer="720" w:gutter="0"/>
          <w:cols w:space="720" w:num="1"/>
          <w:docGrid w:linePitch="360" w:charSpace="0"/>
        </w:sectPr>
      </w:pPr>
      <w:r>
        <w:t>综上所述，RoBERTa的优势在于其能够在广泛的语义层面上捕捉复杂信息，而不仅限于特定的相似度量方法，这也是其在实验中表现最好的原因。</w:t>
      </w:r>
    </w:p>
    <w:p w14:paraId="58186F4C">
      <w:pPr>
        <w:pStyle w:val="2"/>
        <w:spacing w:before="120" w:after="120"/>
      </w:pPr>
      <w:r>
        <w:rPr>
          <w:rFonts w:hint="eastAsia"/>
        </w:rPr>
        <w:t xml:space="preserve"> </w:t>
      </w:r>
      <w:bookmarkStart w:id="22" w:name="_Toc180247962"/>
      <w:r>
        <w:rPr>
          <w:rFonts w:hint="eastAsia"/>
        </w:rPr>
        <w:t>实 现 难 点 说 明</w:t>
      </w:r>
      <w:bookmarkEnd w:id="22"/>
    </w:p>
    <w:p w14:paraId="38395C2B">
      <w:pPr>
        <w:ind w:firstLine="480"/>
        <w:rPr>
          <w:rFonts w:hint="eastAsia"/>
        </w:rPr>
      </w:pPr>
      <w:r>
        <w:t>在本项目中，我们的目标是通过崩溃报告的自动化分类，提高对</w:t>
      </w:r>
      <w:r>
        <w:rPr>
          <w:rFonts w:hint="eastAsia"/>
        </w:rPr>
        <w:t>内核</w:t>
      </w:r>
      <w:r>
        <w:t>错误的处理效率。然而，实际执行过程中，存在多方面的挑战，主要包括报告的获取与分类、信息提取的有效性以及模型选择与优化。</w:t>
      </w:r>
    </w:p>
    <w:p w14:paraId="3C72947F">
      <w:pPr>
        <w:pStyle w:val="3"/>
      </w:pPr>
      <w:bookmarkStart w:id="23" w:name="_Toc180247963"/>
      <w:r>
        <w:t>报告爬取与基于补丁的分类</w:t>
      </w:r>
      <w:bookmarkEnd w:id="23"/>
    </w:p>
    <w:p w14:paraId="25CD039B">
      <w:pPr>
        <w:ind w:firstLine="480"/>
      </w:pPr>
      <w:r>
        <w:t>首先，我们需要从平台上自动化爬取大量的崩溃报告。为了确保分类的准确性和数据的一致性，我们依据“由同一个补丁修复的BUG是相同的”这一原则，对崩溃报告进行初步分类</w:t>
      </w:r>
      <w:r>
        <w:rPr>
          <w:rFonts w:hint="eastAsia"/>
        </w:rPr>
        <w:t>。由于</w:t>
      </w:r>
      <w:r>
        <w:t>崩溃报告的格式不统一，有些报告包含详细的堆栈信息、日志、内核数据，而另一些报告则可能非常简略。因此，在爬取数据后，还需要进行标准化处理，确保报告内容能够适应后续的分析和分类步骤。</w:t>
      </w:r>
    </w:p>
    <w:p w14:paraId="059204C2">
      <w:pPr>
        <w:pStyle w:val="3"/>
        <w:rPr>
          <w:rFonts w:hint="eastAsia"/>
        </w:rPr>
      </w:pPr>
      <w:bookmarkStart w:id="24" w:name="_Toc180247964"/>
      <w:r>
        <w:t>有效信息提取</w:t>
      </w:r>
      <w:bookmarkEnd w:id="24"/>
    </w:p>
    <w:p w14:paraId="46DC6C8F">
      <w:pPr>
        <w:ind w:firstLine="480"/>
        <w:rPr>
          <w:rFonts w:hint="eastAsia"/>
        </w:rPr>
      </w:pPr>
      <w:r>
        <w:rPr>
          <w:rFonts w:hint="eastAsia"/>
        </w:rPr>
        <w:t>崩溃报告的结构通常包含多种不同的信息，如标题、描述、堆栈轨迹、日志文件等。为了有效进行分类，我们需要提取对分类最有帮助的信息。</w:t>
      </w:r>
    </w:p>
    <w:p w14:paraId="12B79678">
      <w:pPr>
        <w:ind w:firstLine="480"/>
      </w:pPr>
      <w:r>
        <w:rPr>
          <w:rFonts w:hint="eastAsia"/>
        </w:rPr>
        <w:t>崩溃报告的标题有的比较简略，甚至含糊不清，无法直接反映错误的核心原因，所以不能直接用其作为错误的区分，而syzbot平台是直接根据标题将bug作区分，这就导致了很多重复bug的出现。故而我们需要在bug标题的基础上增加信息量，选择能够体现崩溃发生时的函数调用信息的堆栈轨迹。但这些信息有时会非常长且冗余，如何从这些轨迹中提取最具代表性的函数调用序列，保留对分类最有价值的调用栈信息，过滤掉冗余数据是一个技术难点。我们使用正则表达式匹配来提取，在实践中，提取是尽力而为的，因为当真正的 Linux 崩溃发生时，内核崩溃报告的一部分可能会乱序或遗漏。</w:t>
      </w:r>
    </w:p>
    <w:p w14:paraId="5E9D9D78">
      <w:pPr>
        <w:pStyle w:val="3"/>
        <w:rPr>
          <w:rFonts w:hint="eastAsia"/>
        </w:rPr>
      </w:pPr>
      <w:bookmarkStart w:id="25" w:name="_Toc180247965"/>
      <w:r>
        <w:t>选择合适的模型</w:t>
      </w:r>
      <w:bookmarkEnd w:id="25"/>
    </w:p>
    <w:p w14:paraId="6057F27C">
      <w:pPr>
        <w:ind w:firstLine="480"/>
        <w:rPr>
          <w:rFonts w:hint="eastAsia"/>
        </w:rPr>
      </w:pPr>
      <w:r>
        <w:rPr>
          <w:rFonts w:hint="eastAsia"/>
        </w:rPr>
        <w:t>在完成信息提取后，我们需要选取一个能够理解语义的模型来完成报告的自动分类任务。经过对比，我们选用预训练的RoBERTa模型，增强分类系统的语义理解能力。在崩溃报告分类的具体场景中，RoBERTa需要从有限的训练数据中学习报告中的专业术语、函数调用以及堆栈信息等技术细节，</w:t>
      </w:r>
      <w:r>
        <w:t>因此，如何通过微调RoBERTa模型，使其能够更好地理解和分类崩溃报告，是一个关键的难点。</w:t>
      </w:r>
    </w:p>
    <w:p w14:paraId="262ED3EE">
      <w:pPr>
        <w:ind w:firstLine="480"/>
      </w:pPr>
      <w:r>
        <w:rPr>
          <w:rFonts w:hint="eastAsia"/>
        </w:rPr>
        <w:t>此外，崩溃报告包含的特征类型多样，例如堆栈轨迹和标题，这些特征的格式和内容差异较大。如何在RoBERTa的输入中有效融合这些特征，并保证模型能够处理好不同来源的信息，是模型优化的另一个难点。</w:t>
      </w:r>
    </w:p>
    <w:p w14:paraId="2ACE50A8">
      <w:pPr>
        <w:ind w:firstLine="480"/>
        <w:rPr>
          <w:rFonts w:hint="eastAsia"/>
        </w:rPr>
        <w:sectPr>
          <w:pgSz w:w="12240" w:h="15840"/>
          <w:pgMar w:top="1701" w:right="1418" w:bottom="1134" w:left="1418" w:header="720" w:footer="720" w:gutter="0"/>
          <w:cols w:space="720" w:num="1"/>
          <w:docGrid w:linePitch="360" w:charSpace="0"/>
        </w:sectPr>
      </w:pPr>
    </w:p>
    <w:p w14:paraId="2A25D0CC">
      <w:pPr>
        <w:pStyle w:val="2"/>
        <w:spacing w:before="120" w:after="120"/>
      </w:pPr>
      <w:bookmarkStart w:id="26" w:name="_Toc180247966"/>
      <w:r>
        <w:rPr>
          <w:rFonts w:hint="eastAsia"/>
        </w:rPr>
        <w:t>总 结</w:t>
      </w:r>
      <w:bookmarkEnd w:id="26"/>
    </w:p>
    <w:p w14:paraId="07C7EF84">
      <w:pPr>
        <w:pStyle w:val="3"/>
      </w:pPr>
      <w:bookmarkStart w:id="27" w:name="_Toc180247967"/>
      <w:bookmarkStart w:id="28" w:name="OLE_LINK18"/>
      <w:r>
        <w:rPr>
          <w:rFonts w:hint="eastAsia"/>
        </w:rPr>
        <w:t>未来展望</w:t>
      </w:r>
      <w:bookmarkEnd w:id="27"/>
    </w:p>
    <w:bookmarkEnd w:id="28"/>
    <w:p w14:paraId="1C3C406B">
      <w:pPr>
        <w:ind w:firstLine="480"/>
      </w:pPr>
      <w:r>
        <w:t>崩溃报告分类技术不仅限于操作系统内核，还可以扩展到各类软件应用和系统中</w:t>
      </w:r>
      <w:r>
        <w:rPr>
          <w:rFonts w:hint="eastAsia"/>
        </w:rPr>
        <w:t>，比如本次比赛的如意内核。</w:t>
      </w:r>
      <w:r>
        <w:t>未来的研究可以探索如何将这一技术应用于更广泛的软件工程领域，如Web应用、移动应用和大数据处理系统等，以帮助工程师更快速地识别和解决软件缺陷。</w:t>
      </w:r>
    </w:p>
    <w:p w14:paraId="0A1A78D7">
      <w:pPr>
        <w:ind w:firstLine="480"/>
        <w:rPr>
          <w:rFonts w:hint="eastAsia"/>
        </w:rPr>
      </w:pPr>
      <w:r>
        <w:rPr>
          <w:rFonts w:hint="eastAsia"/>
        </w:rPr>
        <w:t>并且</w:t>
      </w:r>
      <w:r>
        <w:t>随着软件更新周期的加快和用户反馈的即时化，</w:t>
      </w:r>
      <w:r>
        <w:rPr>
          <w:rFonts w:hint="eastAsia"/>
        </w:rPr>
        <w:t>我们</w:t>
      </w:r>
      <w:r>
        <w:t>未来的方向是开发实时自动化处理系统，能够实时收集、分类和分析崩溃报告，并快速反馈给开发团队，从而提升软件质量管理的效率和效果。</w:t>
      </w:r>
    </w:p>
    <w:p w14:paraId="4E801BD1">
      <w:pPr>
        <w:pStyle w:val="3"/>
      </w:pPr>
      <w:bookmarkStart w:id="29" w:name="_Toc180247968"/>
      <w:bookmarkStart w:id="30" w:name="OLE_LINK19"/>
      <w:r>
        <w:rPr>
          <w:rFonts w:hint="eastAsia"/>
        </w:rPr>
        <w:t>参赛选手感言</w:t>
      </w:r>
      <w:bookmarkEnd w:id="29"/>
    </w:p>
    <w:bookmarkEnd w:id="30"/>
    <w:p w14:paraId="23B7FDB0">
      <w:pPr>
        <w:ind w:firstLine="480"/>
        <w:rPr>
          <w:rFonts w:hint="eastAsia"/>
        </w:rPr>
      </w:pPr>
      <w:r>
        <w:rPr>
          <w:rFonts w:hint="eastAsia"/>
        </w:rPr>
        <w:t>在本次比赛过程中，我们团队成员共同合作开发，深</w:t>
      </w:r>
      <w:r>
        <w:t>入探索</w:t>
      </w:r>
      <w:r>
        <w:rPr>
          <w:rFonts w:hint="eastAsia"/>
        </w:rPr>
        <w:t>大模型</w:t>
      </w:r>
      <w:r>
        <w:t>新技术的潜力，同时</w:t>
      </w:r>
      <w:r>
        <w:rPr>
          <w:rFonts w:hint="eastAsia"/>
        </w:rPr>
        <w:t>希望通过我们的努力能够</w:t>
      </w:r>
      <w:r>
        <w:t>推动</w:t>
      </w:r>
      <w:r>
        <w:rPr>
          <w:rFonts w:hint="eastAsia"/>
        </w:rPr>
        <w:t>社区、</w:t>
      </w:r>
      <w:r>
        <w:t>行业的发展。感谢组织者提供这样的平台，让我们得以展示自己的创意与努力！</w:t>
      </w:r>
    </w:p>
    <w:p w14:paraId="648C1DD4">
      <w:pPr>
        <w:pStyle w:val="3"/>
      </w:pPr>
      <w:bookmarkStart w:id="31" w:name="_Toc180247969"/>
      <w:r>
        <w:rPr>
          <w:rFonts w:hint="eastAsia"/>
        </w:rPr>
        <w:t>鸣谢</w:t>
      </w:r>
      <w:bookmarkEnd w:id="31"/>
    </w:p>
    <w:p w14:paraId="6E61467F">
      <w:pPr>
        <w:ind w:firstLine="480"/>
      </w:pPr>
      <w:r>
        <w:t>在此，衷心感谢所有支持和帮助</w:t>
      </w:r>
      <w:r>
        <w:rPr>
          <w:rFonts w:hint="eastAsia"/>
        </w:rPr>
        <w:t>我们的老师，同学</w:t>
      </w:r>
      <w:r>
        <w:t>。首先，感谢组委会为我们提供了这样一个宝贵的竞赛平台，让我们能够相互学习、分享经验。其次，感谢团队伙伴们的协作与智慧。最后，感谢导师的鼓励与指导。希望未来能够继续携手，共同探索更广阔的技术领域！</w:t>
      </w:r>
    </w:p>
    <w:p w14:paraId="2A00C45C">
      <w:pPr>
        <w:ind w:firstLine="480"/>
        <w:sectPr>
          <w:pgSz w:w="12240" w:h="15840"/>
          <w:pgMar w:top="1701" w:right="1418" w:bottom="1134" w:left="1418" w:header="720" w:footer="720" w:gutter="0"/>
          <w:cols w:space="720" w:num="1"/>
          <w:docGrid w:linePitch="360" w:charSpace="0"/>
        </w:sectPr>
      </w:pPr>
    </w:p>
    <w:p w14:paraId="6C6DB42D">
      <w:pPr>
        <w:pStyle w:val="48"/>
        <w:spacing w:before="120" w:after="120"/>
      </w:pPr>
      <w:bookmarkStart w:id="32" w:name="_Toc180247970"/>
      <w:r>
        <w:rPr>
          <w:rFonts w:hint="eastAsia"/>
        </w:rPr>
        <w:t>参 考 文 献</w:t>
      </w:r>
      <w:bookmarkEnd w:id="32"/>
    </w:p>
    <w:p w14:paraId="47A61DAE">
      <w:pPr>
        <w:pStyle w:val="61"/>
        <w:ind w:firstLine="480"/>
      </w:pPr>
      <w:r>
        <w:fldChar w:fldCharType="begin"/>
      </w:r>
      <w:r>
        <w:instrText xml:space="preserve"> ADDIN ZOTERO_BIBL {"uncited":[],"omitted":[],"custom":[]} CSL_BIBLIOGRAPHY </w:instrText>
      </w:r>
      <w:r>
        <w:fldChar w:fldCharType="separate"/>
      </w:r>
      <w:r>
        <w:t>[1]</w:t>
      </w:r>
      <w:r>
        <w:tab/>
      </w:r>
      <w:r>
        <w:t xml:space="preserve">C. Qian, M. Zhang, Y. Nie, S. Lu和H. Cao, 《A Survey on Bug Deduplication and Triage Methods from Multiple Points of View》, </w:t>
      </w:r>
      <w:r>
        <w:rPr>
          <w:i/>
          <w:iCs/>
        </w:rPr>
        <w:t>Applied Sciences</w:t>
      </w:r>
      <w:r>
        <w:t>, 卷 13, 期 15, 页 8788, 7月 2023, doi: 10.3390/app13158788.</w:t>
      </w:r>
    </w:p>
    <w:p w14:paraId="4ACD7573">
      <w:pPr>
        <w:pStyle w:val="61"/>
        <w:ind w:firstLine="480"/>
      </w:pPr>
      <w:r>
        <w:t>[2]</w:t>
      </w:r>
      <w:r>
        <w:tab/>
      </w:r>
      <w:r>
        <w:t xml:space="preserve">S. Wang, F. Khomh和Y. Zou, 《Improving bug management using correlations in crash reports》, </w:t>
      </w:r>
      <w:r>
        <w:rPr>
          <w:i/>
          <w:iCs/>
        </w:rPr>
        <w:t>Empir Software Eng</w:t>
      </w:r>
      <w:r>
        <w:t>, 卷 21, 期 2, 页 337–367, 4月 2016, doi: 10.1007/s10664-014-9333-9.</w:t>
      </w:r>
    </w:p>
    <w:p w14:paraId="471FA36E">
      <w:pPr>
        <w:pStyle w:val="61"/>
        <w:ind w:firstLine="480"/>
      </w:pPr>
      <w:r>
        <w:t>[3]</w:t>
      </w:r>
      <w:r>
        <w:tab/>
      </w:r>
      <w:r>
        <w:t xml:space="preserve">P. M. N和R. M, 《Clustering The Duplicate Open Crash Reports Based on Call Stack Traces of Crash Reports》, </w:t>
      </w:r>
      <w:r>
        <w:rPr>
          <w:i/>
          <w:iCs/>
        </w:rPr>
        <w:t>ijcse</w:t>
      </w:r>
      <w:r>
        <w:t>, 卷 6, 期 9, 页 207–210, 9月 2018, doi: 10.26438/ijcse/v6i9.207210.</w:t>
      </w:r>
    </w:p>
    <w:p w14:paraId="23CD86F5">
      <w:pPr>
        <w:pStyle w:val="61"/>
        <w:ind w:firstLine="480"/>
      </w:pPr>
      <w:r>
        <w:t>[4]</w:t>
      </w:r>
      <w:r>
        <w:tab/>
      </w:r>
      <w:r>
        <w:t xml:space="preserve">N. Ebrahimi, A. Trabelsi, Md. S. Islam, A. Hamou-Lhadj和K. Khanmohammadi, 《An HMM-based approach for automatic detection and classification of duplicate bug reports》, </w:t>
      </w:r>
      <w:r>
        <w:rPr>
          <w:i/>
          <w:iCs/>
        </w:rPr>
        <w:t>Information and Software Technology</w:t>
      </w:r>
      <w:r>
        <w:t>, 卷 113, 页 98–109, 9月 2019, doi: 10.1016/j.infsof.2019.05.007.</w:t>
      </w:r>
    </w:p>
    <w:p w14:paraId="1EBF303C">
      <w:pPr>
        <w:pStyle w:val="61"/>
        <w:ind w:firstLine="480"/>
      </w:pPr>
      <w:r>
        <w:t>[5]</w:t>
      </w:r>
      <w:r>
        <w:tab/>
      </w:r>
      <w:r>
        <w:t xml:space="preserve">I. M. Rodrigues等, 《TraceSim: An Alignment Method for Computing Stack Trace Similarity》, </w:t>
      </w:r>
      <w:r>
        <w:rPr>
          <w:i/>
          <w:iCs/>
        </w:rPr>
        <w:t>Empir Software Eng</w:t>
      </w:r>
      <w:r>
        <w:t>, 卷 27, 期 2, 页 53, 3月 2022, doi: 10.1007/s10664-021-10070-w.</w:t>
      </w:r>
    </w:p>
    <w:p w14:paraId="27AA2F5C">
      <w:pPr>
        <w:pStyle w:val="61"/>
        <w:ind w:firstLine="480"/>
      </w:pPr>
      <w:r>
        <w:t>[6]</w:t>
      </w:r>
      <w:r>
        <w:tab/>
      </w:r>
      <w:r>
        <w:t xml:space="preserve">H. Shi等, 《Abaci-finder: Linux kernel crash classification through stack trace similarity learning》, </w:t>
      </w:r>
      <w:r>
        <w:rPr>
          <w:i/>
          <w:iCs/>
        </w:rPr>
        <w:t>Journal of Parallel and Distributed Computing</w:t>
      </w:r>
      <w:r>
        <w:t>, 卷 168, 页 70–79, 10月 2022, doi: 10.1016/j.jpdc.2022.06.003.</w:t>
      </w:r>
    </w:p>
    <w:p w14:paraId="46E7B3CA">
      <w:pPr>
        <w:pStyle w:val="61"/>
        <w:ind w:firstLine="480"/>
      </w:pPr>
      <w:r>
        <w:t>[7]</w:t>
      </w:r>
      <w:r>
        <w:tab/>
      </w:r>
      <w:r>
        <w:t>何林浩, 魏强, 王允超和郭志民, 《对象驱动的Linux内核crash分类技术研究》, 小型微型计算机系统, 卷 45, 期 4, 页 926–932, 2024, doi: 10.20009/j.cnki.21-1106/TP.2022-0612.</w:t>
      </w:r>
    </w:p>
    <w:p w14:paraId="41E91E48">
      <w:pPr>
        <w:pStyle w:val="61"/>
        <w:ind w:firstLine="480"/>
      </w:pPr>
      <w:r>
        <w:t>[8]</w:t>
      </w:r>
      <w:r>
        <w:tab/>
      </w:r>
      <w:r>
        <w:t xml:space="preserve">D. Vyukov, </w:t>
      </w:r>
      <w:r>
        <w:rPr>
          <w:i/>
          <w:iCs/>
        </w:rPr>
        <w:t>Syzkaller</w:t>
      </w:r>
      <w:r>
        <w:t>. (2016年). [在线]. 载于: https://github.com/google/syzkaller.</w:t>
      </w:r>
    </w:p>
    <w:p w14:paraId="273B7817">
      <w:pPr>
        <w:pStyle w:val="61"/>
        <w:ind w:firstLine="480"/>
      </w:pPr>
      <w:r>
        <w:t>[9]</w:t>
      </w:r>
      <w:r>
        <w:tab/>
      </w:r>
      <w:r>
        <w:rPr>
          <w:i/>
          <w:iCs/>
        </w:rPr>
        <w:t>Syzbot Dashboard</w:t>
      </w:r>
      <w:r>
        <w:t>. (2017年). [在线]. 载于: https://github.com/google/syzkaller/ blob/master/docs/syzbot.md</w:t>
      </w:r>
    </w:p>
    <w:p w14:paraId="2F7ACC38">
      <w:pPr>
        <w:pStyle w:val="61"/>
        <w:ind w:firstLine="480"/>
      </w:pPr>
      <w:r>
        <w:t>[10]</w:t>
      </w:r>
      <w:r>
        <w:tab/>
      </w:r>
      <w:r>
        <w:t xml:space="preserve">L. Kernel, </w:t>
      </w:r>
      <w:r>
        <w:rPr>
          <w:i/>
          <w:iCs/>
        </w:rPr>
        <w:t>Submitting patches: the essential guide to getting your code into the kernel</w:t>
      </w:r>
      <w:r>
        <w:t>. (2021年). [在线]. 载于: https://www.kernel.org/doc/html/v4.10/process/ submitting-patches.html</w:t>
      </w:r>
    </w:p>
    <w:p w14:paraId="14F94D39">
      <w:pPr>
        <w:pStyle w:val="61"/>
        <w:ind w:firstLine="480"/>
      </w:pPr>
      <w:r>
        <w:t>[11]</w:t>
      </w:r>
      <w:r>
        <w:tab/>
      </w:r>
      <w:r>
        <w:t xml:space="preserve">D. Mu等, 《An In-depth Analysis of Duplicated Linux Kernel Bug Reports》, 收入 </w:t>
      </w:r>
      <w:r>
        <w:rPr>
          <w:i/>
          <w:iCs/>
        </w:rPr>
        <w:t>Proceedings 2022 Network and Distributed System Security Symposium</w:t>
      </w:r>
      <w:r>
        <w:t>, San Diego, CA, USA: Internet Society, 2022. doi: 10.14722/ndss.2022.24159.</w:t>
      </w:r>
    </w:p>
    <w:p w14:paraId="3B14451F">
      <w:pPr>
        <w:ind w:firstLine="0" w:firstLineChars="0"/>
      </w:pPr>
      <w:r>
        <w:fldChar w:fldCharType="end"/>
      </w:r>
    </w:p>
    <w:sectPr>
      <w:footerReference r:id="rId13" w:type="default"/>
      <w:pgSz w:w="12240" w:h="15840"/>
      <w:pgMar w:top="1701" w:right="1418" w:bottom="1134" w:left="1418"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7045687"/>
    </w:sdtPr>
    <w:sdtContent>
      <w:p w14:paraId="083F2334">
        <w:pPr>
          <w:pStyle w:val="13"/>
          <w:ind w:firstLine="480"/>
          <w:jc w:val="center"/>
        </w:pPr>
        <w:r>
          <w:fldChar w:fldCharType="begin"/>
        </w:r>
        <w:r>
          <w:instrText xml:space="preserve">PAGE   \* MERGEFORMAT</w:instrText>
        </w:r>
        <w:r>
          <w:fldChar w:fldCharType="separate"/>
        </w:r>
        <w:r>
          <w:rPr>
            <w:lang w:val="zh-CN"/>
          </w:rPr>
          <w:t>2</w:t>
        </w:r>
        <w:r>
          <w:fldChar w:fldCharType="end"/>
        </w:r>
      </w:p>
    </w:sdtContent>
  </w:sdt>
  <w:p w14:paraId="793624F4">
    <w:pPr>
      <w:pStyle w:val="13"/>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8033AC">
    <w:pPr>
      <w:pStyle w:val="13"/>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7CDE85">
    <w:pPr>
      <w:pStyle w:val="13"/>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445314"/>
    </w:sdtPr>
    <w:sdtContent>
      <w:p w14:paraId="6B3113F7">
        <w:pPr>
          <w:pStyle w:val="13"/>
          <w:ind w:firstLine="480"/>
          <w:jc w:val="center"/>
        </w:pPr>
        <w:r>
          <w:fldChar w:fldCharType="begin"/>
        </w:r>
        <w:r>
          <w:instrText xml:space="preserve">PAGE   \* MERGEFORMAT</w:instrText>
        </w:r>
        <w:r>
          <w:fldChar w:fldCharType="separate"/>
        </w:r>
        <w:r>
          <w:rPr>
            <w:lang w:val="zh-CN"/>
          </w:rPr>
          <w:t>2</w:t>
        </w:r>
        <w:r>
          <w:fldChar w:fldCharType="end"/>
        </w:r>
      </w:p>
    </w:sdtContent>
  </w:sdt>
  <w:p w14:paraId="54D7E4DD">
    <w:pPr>
      <w:pStyle w:val="13"/>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sdtPr>
    <w:sdtContent>
      <w:p w14:paraId="6ADDB41F">
        <w:pPr>
          <w:pStyle w:val="13"/>
          <w:ind w:firstLine="480"/>
          <w:jc w:val="center"/>
        </w:pPr>
        <w:r>
          <w:fldChar w:fldCharType="begin"/>
        </w:r>
        <w:r>
          <w:instrText xml:space="preserve">PAGE   \* MERGEFORMAT</w:instrText>
        </w:r>
        <w:r>
          <w:fldChar w:fldCharType="separate"/>
        </w:r>
        <w:r>
          <w:rPr>
            <w:lang w:val="zh-CN"/>
          </w:rPr>
          <w:t>2</w:t>
        </w:r>
        <w:r>
          <w:fldChar w:fldCharType="end"/>
        </w:r>
      </w:p>
    </w:sdtContent>
  </w:sdt>
  <w:p w14:paraId="5653FDC6">
    <w:pPr>
      <w:pStyle w:val="13"/>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5664"/>
    </w:sdtPr>
    <w:sdtContent>
      <w:p w14:paraId="58B02F3C">
        <w:pPr>
          <w:pStyle w:val="13"/>
          <w:ind w:firstLine="480"/>
          <w:jc w:val="center"/>
        </w:pPr>
        <w:r>
          <w:fldChar w:fldCharType="begin"/>
        </w:r>
        <w:r>
          <w:instrText xml:space="preserve">PAGE   \* MERGEFORMAT</w:instrText>
        </w:r>
        <w:r>
          <w:fldChar w:fldCharType="separate"/>
        </w:r>
        <w:r>
          <w:rPr>
            <w:lang w:val="zh-CN"/>
          </w:rPr>
          <w:t>2</w:t>
        </w:r>
        <w:r>
          <w:fldChar w:fldCharType="end"/>
        </w:r>
      </w:p>
    </w:sdtContent>
  </w:sdt>
  <w:p w14:paraId="7A10ED55">
    <w:pPr>
      <w:pStyle w:val="13"/>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4A123D">
    <w:pPr>
      <w:pStyle w:val="14"/>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E6ECC">
    <w:pPr>
      <w:pStyle w:val="14"/>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B043B2">
    <w:pPr>
      <w:pStyle w:val="14"/>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27B5F"/>
    <w:multiLevelType w:val="singleLevel"/>
    <w:tmpl w:val="89527B5F"/>
    <w:lvl w:ilvl="0" w:tentative="0">
      <w:start w:val="1"/>
      <w:numFmt w:val="decimal"/>
      <w:lvlText w:val="(%1)"/>
      <w:lvlJc w:val="left"/>
      <w:pPr>
        <w:ind w:left="425" w:hanging="425"/>
      </w:pPr>
      <w:rPr>
        <w:rFonts w:hint="default"/>
      </w:rPr>
    </w:lvl>
  </w:abstractNum>
  <w:abstractNum w:abstractNumId="1">
    <w:nsid w:val="B3237168"/>
    <w:multiLevelType w:val="singleLevel"/>
    <w:tmpl w:val="B3237168"/>
    <w:lvl w:ilvl="0" w:tentative="0">
      <w:start w:val="1"/>
      <w:numFmt w:val="decimal"/>
      <w:lvlText w:val="(%1)"/>
      <w:lvlJc w:val="left"/>
      <w:pPr>
        <w:ind w:left="425" w:hanging="425"/>
      </w:pPr>
      <w:rPr>
        <w:rFonts w:hint="default"/>
      </w:rPr>
    </w:lvl>
  </w:abstractNum>
  <w:abstractNum w:abstractNumId="2">
    <w:nsid w:val="FAE7CE6B"/>
    <w:multiLevelType w:val="singleLevel"/>
    <w:tmpl w:val="FAE7CE6B"/>
    <w:lvl w:ilvl="0" w:tentative="0">
      <w:start w:val="1"/>
      <w:numFmt w:val="decimal"/>
      <w:lvlText w:val="(%1)"/>
      <w:lvlJc w:val="left"/>
      <w:pPr>
        <w:ind w:left="425" w:hanging="425"/>
      </w:pPr>
      <w:rPr>
        <w:rFonts w:hint="default"/>
      </w:rPr>
    </w:lvl>
  </w:abstractNum>
  <w:abstractNum w:abstractNumId="3">
    <w:nsid w:val="1EDE561F"/>
    <w:multiLevelType w:val="multilevel"/>
    <w:tmpl w:val="1EDE561F"/>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49DE141B"/>
    <w:multiLevelType w:val="multilevel"/>
    <w:tmpl w:val="49DE141B"/>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4ED50FF8"/>
    <w:multiLevelType w:val="multilevel"/>
    <w:tmpl w:val="4ED50FF8"/>
    <w:lvl w:ilvl="0" w:tentative="0">
      <w:start w:val="1"/>
      <w:numFmt w:val="decimal"/>
      <w:pStyle w:val="2"/>
      <w:suff w:val="space"/>
      <w:lvlText w:val="第 %1 章"/>
      <w:lvlJc w:val="left"/>
      <w:pPr>
        <w:ind w:left="360" w:hanging="360"/>
      </w:pPr>
      <w:rPr>
        <w:rFonts w:hint="eastAsia"/>
      </w:rPr>
    </w:lvl>
    <w:lvl w:ilvl="1" w:tentative="0">
      <w:start w:val="1"/>
      <w:numFmt w:val="decimal"/>
      <w:pStyle w:val="3"/>
      <w:suff w:val="space"/>
      <w:lvlText w:val="%1.%2"/>
      <w:lvlJc w:val="left"/>
      <w:pPr>
        <w:ind w:left="0" w:firstLine="0"/>
      </w:pPr>
      <w:rPr>
        <w:rFonts w:hint="eastAsia"/>
      </w:rPr>
    </w:lvl>
    <w:lvl w:ilvl="2" w:tentative="0">
      <w:start w:val="1"/>
      <w:numFmt w:val="decimal"/>
      <w:pStyle w:val="4"/>
      <w:suff w:val="space"/>
      <w:lvlText w:val="%1.%2.%3"/>
      <w:lvlJc w:val="left"/>
      <w:pPr>
        <w:ind w:left="0" w:firstLine="0"/>
      </w:pPr>
      <w:rPr>
        <w:rFonts w:hint="eastAsia"/>
      </w:rPr>
    </w:lvl>
    <w:lvl w:ilvl="3" w:tentative="0">
      <w:start w:val="1"/>
      <w:numFmt w:val="decimal"/>
      <w:pStyle w:val="5"/>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7"/>
      <w:suff w:val="space"/>
      <w:lvlText w:val="%1.%2.%3.%4.%5.%6"/>
      <w:lvlJc w:val="left"/>
      <w:pPr>
        <w:ind w:left="0" w:firstLine="0"/>
      </w:pPr>
      <w:rPr>
        <w:rFonts w:hint="eastAsia"/>
      </w:rPr>
    </w:lvl>
    <w:lvl w:ilvl="6" w:tentative="0">
      <w:start w:val="1"/>
      <w:numFmt w:val="decimal"/>
      <w:pStyle w:val="8"/>
      <w:suff w:val="space"/>
      <w:lvlText w:val="%1.%2.%3.%4.%5.%6.%7."/>
      <w:lvlJc w:val="left"/>
      <w:pPr>
        <w:ind w:left="0" w:firstLine="0"/>
      </w:pPr>
      <w:rPr>
        <w:rFonts w:hint="eastAsia"/>
      </w:rPr>
    </w:lvl>
    <w:lvl w:ilvl="7" w:tentative="0">
      <w:start w:val="1"/>
      <w:numFmt w:val="decimal"/>
      <w:pStyle w:val="9"/>
      <w:suff w:val="space"/>
      <w:lvlText w:val="%1.%2.%3.%4.%5.%6.%7.%8."/>
      <w:lvlJc w:val="left"/>
      <w:pPr>
        <w:ind w:left="0" w:firstLine="0"/>
      </w:pPr>
      <w:rPr>
        <w:rFonts w:hint="eastAsia"/>
      </w:rPr>
    </w:lvl>
    <w:lvl w:ilvl="8" w:tentative="0">
      <w:start w:val="1"/>
      <w:numFmt w:val="decimal"/>
      <w:pStyle w:val="10"/>
      <w:suff w:val="space"/>
      <w:lvlText w:val="%1.%2.%3.%4.%5.%6.%7.%8.%9."/>
      <w:lvlJc w:val="left"/>
      <w:pPr>
        <w:ind w:left="0" w:firstLine="0"/>
      </w:pPr>
      <w:rPr>
        <w:rFonts w:hint="eastAsia"/>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FiODFjNDAxZjdmOTFjOTUzZjUyM2E1YWE2YTFiMzcifQ=="/>
    <w:docVar w:name="NE.Ref{668BACD9-FE64-42C8-938E-57F46115D96A}" w:val=" ADDIN NE.Ref.{668BACD9-FE64-42C8-938E-57F46115D96A}&lt;Citation&gt;&lt;Group&gt;&lt;References&gt;&lt;Item&gt;&lt;ID&gt;340&lt;/ID&gt;&lt;UID&gt;{5F51C28B-A54F-44AB-80CF-C1E167074F26}&lt;/UID&gt;&lt;Title&gt;跟我学NoteExpress、十分钟即学即用&lt;/Title&gt;&lt;Template&gt;Manuscript&lt;/Template&gt;&lt;Star&gt;1&lt;/Star&gt;&lt;Tag&gt;5&lt;/Tag&gt;&lt;Author&gt;北京爱琴海乐之技术有限公司&lt;/Author&gt;&lt;Year&gt;2018&lt;/Year&gt;&lt;Details&gt;&lt;_accessed&gt;63780025&lt;/_accessed&gt;&lt;_author_aff&gt;北京爱琴海乐之技术有限公司&lt;/_author_aff&gt;&lt;_created&gt;60395799&lt;/_created&gt;&lt;_keywords&gt;教程; 帮助; 搜集; 整理; 管理; 写作; 分析&lt;/_keywords&gt;&lt;_modified&gt;63780025&lt;/_modified&gt;&lt;_num_words&gt;3365&lt;/_num_words&gt;&lt;_pages&gt;26&lt;/_pages&gt;&lt;_place_published&gt;北京市&lt;/_place_published&gt;&lt;_translated_author&gt;Bei, Jing&amp;apos;ai qin hai le&lt;/_translated_author&gt;&lt;/Details&gt;&lt;Extra&gt;&lt;DBUID&gt;{C3DDB144-B9A5-4BD3-B74E-FCFC25704025}&lt;/DBUID&gt;&lt;/Extra&gt;&lt;/Item&gt;&lt;/References&gt;&lt;/Group&gt;&lt;/Citation&gt;_x000a_"/>
    <w:docVar w:name="NE.Ref{A19D9102-C7A9-4053-B94C-EFF2E2C4C4AE}" w:val=" ADDIN NE.Ref.{A19D9102-C7A9-4053-B94C-EFF2E2C4C4AE}&lt;Citation&gt;&lt;Group&gt;&lt;References&gt;&lt;Item&gt;&lt;ID&gt;518&lt;/ID&gt;&lt;UID&gt;{B3193207-EE5E-435B-9D52-C9A3350048EA}&lt;/UID&gt;&lt;Title&gt;Shi 等 - 2022 - Abaci-finder: Linux kernel crash classification through stack trace similarity learning&lt;/Title&gt;&lt;Template&gt;Journal Article&lt;/Template&gt;&lt;Star&gt;0&lt;/Star&gt;&lt;Tag&gt;0&lt;/Tag&gt;&lt;Author/&gt;&lt;Year&gt;0&lt;/Year&gt;&lt;Details&gt;&lt;_created&gt;65632322&lt;/_created&gt;&lt;_modified&gt;65632325&lt;/_modified&gt;&lt;_accessed&gt;65632325&lt;/_accessed&gt;&lt;/Details&gt;&lt;Extra&gt;&lt;DBUID&gt;{C3DDB144-B9A5-4BD3-B74E-FCFC25704025}&lt;/DBUID&gt;&lt;/Extra&gt;&lt;/Item&gt;&lt;/References&gt;&lt;/Group&gt;&lt;/Citation&gt;_x000a_"/>
    <w:docVar w:name="NE.Ref{B130B832-4E51-436F-B302-B8572CFD3AA0}" w:val=" ADDIN NE.Ref.{B130B832-4E51-436F-B302-B8572CFD3AA0}&lt;Citation&gt;&lt;Group&gt;&lt;References&gt;&lt;Item&gt;&lt;ID&gt;517&lt;/ID&gt;&lt;UID&gt;{8D8795CF-C99E-46A0-A146-4171CF995011}&lt;/UID&gt;&lt;Title&gt;对象驱动的Linux内核crash分类技术研究_何林浩&lt;/Title&gt;&lt;Template&gt;Journal Article&lt;/Template&gt;&lt;Star&gt;0&lt;/Star&gt;&lt;Tag&gt;0&lt;/Tag&gt;&lt;Author/&gt;&lt;Year&gt;0&lt;/Year&gt;&lt;Details&gt;&lt;_created&gt;65632322&lt;/_created&gt;&lt;_modified&gt;65632322&lt;/_modified&gt;&lt;/Details&gt;&lt;Extra&gt;&lt;DBUID&gt;{C3DDB144-B9A5-4BD3-B74E-FCFC25704025}&lt;/DBUID&gt;&lt;/Extra&gt;&lt;/Item&gt;&lt;/References&gt;&lt;/Group&gt;&lt;/Citation&gt;_x000a_"/>
    <w:docVar w:name="ne_docsoft" w:val="MSWord"/>
    <w:docVar w:name="ne_docversion" w:val="NoteExpress 2.0"/>
    <w:docVar w:name="ne_stylename" w:val="中华人民共和国国家标准_GBT_7714-2015"/>
  </w:docVars>
  <w:rsids>
    <w:rsidRoot w:val="00172A27"/>
    <w:rsid w:val="00003E94"/>
    <w:rsid w:val="00020C5A"/>
    <w:rsid w:val="000255CE"/>
    <w:rsid w:val="000354E3"/>
    <w:rsid w:val="000421D6"/>
    <w:rsid w:val="00044F1B"/>
    <w:rsid w:val="00061D14"/>
    <w:rsid w:val="000654B6"/>
    <w:rsid w:val="00065DB3"/>
    <w:rsid w:val="00066767"/>
    <w:rsid w:val="0011238C"/>
    <w:rsid w:val="001427E1"/>
    <w:rsid w:val="00172A27"/>
    <w:rsid w:val="0018196F"/>
    <w:rsid w:val="00182657"/>
    <w:rsid w:val="0019493A"/>
    <w:rsid w:val="00195DCF"/>
    <w:rsid w:val="001B5040"/>
    <w:rsid w:val="001C1258"/>
    <w:rsid w:val="001C20BB"/>
    <w:rsid w:val="001D4C1C"/>
    <w:rsid w:val="001E4650"/>
    <w:rsid w:val="001F0D82"/>
    <w:rsid w:val="0020591B"/>
    <w:rsid w:val="002149BD"/>
    <w:rsid w:val="00224383"/>
    <w:rsid w:val="00235479"/>
    <w:rsid w:val="00242941"/>
    <w:rsid w:val="00257A91"/>
    <w:rsid w:val="00260B00"/>
    <w:rsid w:val="00282A2F"/>
    <w:rsid w:val="00290829"/>
    <w:rsid w:val="002A259B"/>
    <w:rsid w:val="0031692D"/>
    <w:rsid w:val="00322340"/>
    <w:rsid w:val="00327ABB"/>
    <w:rsid w:val="00332160"/>
    <w:rsid w:val="00332656"/>
    <w:rsid w:val="003345CE"/>
    <w:rsid w:val="00351BDD"/>
    <w:rsid w:val="0035334C"/>
    <w:rsid w:val="00361924"/>
    <w:rsid w:val="0036778F"/>
    <w:rsid w:val="00390A73"/>
    <w:rsid w:val="003A73D0"/>
    <w:rsid w:val="003E3383"/>
    <w:rsid w:val="003E47C0"/>
    <w:rsid w:val="003F371E"/>
    <w:rsid w:val="003F4D97"/>
    <w:rsid w:val="00416C5C"/>
    <w:rsid w:val="00463E83"/>
    <w:rsid w:val="00475D6F"/>
    <w:rsid w:val="00496A1F"/>
    <w:rsid w:val="004B6198"/>
    <w:rsid w:val="004C6B10"/>
    <w:rsid w:val="004C7231"/>
    <w:rsid w:val="004E34A2"/>
    <w:rsid w:val="004E460B"/>
    <w:rsid w:val="004E55D8"/>
    <w:rsid w:val="005033DA"/>
    <w:rsid w:val="00505A73"/>
    <w:rsid w:val="0053259A"/>
    <w:rsid w:val="0053369B"/>
    <w:rsid w:val="0053486D"/>
    <w:rsid w:val="00551F5F"/>
    <w:rsid w:val="005646CA"/>
    <w:rsid w:val="00571365"/>
    <w:rsid w:val="005761F6"/>
    <w:rsid w:val="005902E8"/>
    <w:rsid w:val="005979E2"/>
    <w:rsid w:val="005A6A8B"/>
    <w:rsid w:val="005B2940"/>
    <w:rsid w:val="005E77F3"/>
    <w:rsid w:val="0063133C"/>
    <w:rsid w:val="00635688"/>
    <w:rsid w:val="00642C0E"/>
    <w:rsid w:val="006467EB"/>
    <w:rsid w:val="0066018D"/>
    <w:rsid w:val="006672DC"/>
    <w:rsid w:val="00674D7C"/>
    <w:rsid w:val="006A0355"/>
    <w:rsid w:val="006A05E1"/>
    <w:rsid w:val="006A679B"/>
    <w:rsid w:val="006A777D"/>
    <w:rsid w:val="006D5604"/>
    <w:rsid w:val="006E177B"/>
    <w:rsid w:val="006F4BF4"/>
    <w:rsid w:val="007111AC"/>
    <w:rsid w:val="00711680"/>
    <w:rsid w:val="00727FA0"/>
    <w:rsid w:val="00731D07"/>
    <w:rsid w:val="00736835"/>
    <w:rsid w:val="00755492"/>
    <w:rsid w:val="00762E3C"/>
    <w:rsid w:val="0076450F"/>
    <w:rsid w:val="00776355"/>
    <w:rsid w:val="007820AF"/>
    <w:rsid w:val="00797D15"/>
    <w:rsid w:val="007C22D5"/>
    <w:rsid w:val="007C2BDF"/>
    <w:rsid w:val="007D287F"/>
    <w:rsid w:val="007E29E0"/>
    <w:rsid w:val="007E37E4"/>
    <w:rsid w:val="007E4FEE"/>
    <w:rsid w:val="00820059"/>
    <w:rsid w:val="008221B6"/>
    <w:rsid w:val="00830F3C"/>
    <w:rsid w:val="0083245A"/>
    <w:rsid w:val="00871FA6"/>
    <w:rsid w:val="00885E73"/>
    <w:rsid w:val="00893268"/>
    <w:rsid w:val="008957AF"/>
    <w:rsid w:val="008963B4"/>
    <w:rsid w:val="008A39F8"/>
    <w:rsid w:val="008A7E03"/>
    <w:rsid w:val="008B58A7"/>
    <w:rsid w:val="008B6748"/>
    <w:rsid w:val="008C138F"/>
    <w:rsid w:val="008F708B"/>
    <w:rsid w:val="00942602"/>
    <w:rsid w:val="009624F3"/>
    <w:rsid w:val="0098110D"/>
    <w:rsid w:val="009B000E"/>
    <w:rsid w:val="009C4124"/>
    <w:rsid w:val="009C6DBE"/>
    <w:rsid w:val="009E0328"/>
    <w:rsid w:val="009E759A"/>
    <w:rsid w:val="009F3ED0"/>
    <w:rsid w:val="00A10149"/>
    <w:rsid w:val="00A14892"/>
    <w:rsid w:val="00A17ED2"/>
    <w:rsid w:val="00A265A5"/>
    <w:rsid w:val="00A90F87"/>
    <w:rsid w:val="00A942E0"/>
    <w:rsid w:val="00A946B6"/>
    <w:rsid w:val="00AB1BD7"/>
    <w:rsid w:val="00AC1BA6"/>
    <w:rsid w:val="00AC284B"/>
    <w:rsid w:val="00AC40A1"/>
    <w:rsid w:val="00AF6D02"/>
    <w:rsid w:val="00B06209"/>
    <w:rsid w:val="00B4064F"/>
    <w:rsid w:val="00B5098E"/>
    <w:rsid w:val="00B8359F"/>
    <w:rsid w:val="00B90907"/>
    <w:rsid w:val="00B95951"/>
    <w:rsid w:val="00BA7DE8"/>
    <w:rsid w:val="00BB1C45"/>
    <w:rsid w:val="00BB46FD"/>
    <w:rsid w:val="00BE360B"/>
    <w:rsid w:val="00C053AC"/>
    <w:rsid w:val="00C15854"/>
    <w:rsid w:val="00C50EB7"/>
    <w:rsid w:val="00C93872"/>
    <w:rsid w:val="00C96469"/>
    <w:rsid w:val="00C96F1D"/>
    <w:rsid w:val="00CA5DD0"/>
    <w:rsid w:val="00CD1087"/>
    <w:rsid w:val="00CF4184"/>
    <w:rsid w:val="00D314C9"/>
    <w:rsid w:val="00D4436A"/>
    <w:rsid w:val="00D63B92"/>
    <w:rsid w:val="00D7044B"/>
    <w:rsid w:val="00D73576"/>
    <w:rsid w:val="00D80E5D"/>
    <w:rsid w:val="00D92CAF"/>
    <w:rsid w:val="00DA27B6"/>
    <w:rsid w:val="00DA4AB0"/>
    <w:rsid w:val="00DF1843"/>
    <w:rsid w:val="00DF76AC"/>
    <w:rsid w:val="00E02491"/>
    <w:rsid w:val="00E330C0"/>
    <w:rsid w:val="00E404B4"/>
    <w:rsid w:val="00E742E7"/>
    <w:rsid w:val="00E828AF"/>
    <w:rsid w:val="00E90B25"/>
    <w:rsid w:val="00E90B37"/>
    <w:rsid w:val="00ED16E1"/>
    <w:rsid w:val="00EE06E9"/>
    <w:rsid w:val="00EE10AA"/>
    <w:rsid w:val="00EE634F"/>
    <w:rsid w:val="00EF5577"/>
    <w:rsid w:val="00EF6991"/>
    <w:rsid w:val="00F0321A"/>
    <w:rsid w:val="00F22048"/>
    <w:rsid w:val="00F36544"/>
    <w:rsid w:val="00F510D2"/>
    <w:rsid w:val="00F518BB"/>
    <w:rsid w:val="00F5221B"/>
    <w:rsid w:val="00F571C5"/>
    <w:rsid w:val="00FA030D"/>
    <w:rsid w:val="00FB196C"/>
    <w:rsid w:val="00FB7810"/>
    <w:rsid w:val="00FD3474"/>
    <w:rsid w:val="02EF1E8A"/>
    <w:rsid w:val="035458A5"/>
    <w:rsid w:val="04FF33FA"/>
    <w:rsid w:val="07B5363C"/>
    <w:rsid w:val="080F7304"/>
    <w:rsid w:val="08AC61E4"/>
    <w:rsid w:val="09D678FF"/>
    <w:rsid w:val="0A391096"/>
    <w:rsid w:val="0A544B38"/>
    <w:rsid w:val="0A6A5E68"/>
    <w:rsid w:val="0E811748"/>
    <w:rsid w:val="0E9103ED"/>
    <w:rsid w:val="106F7DA5"/>
    <w:rsid w:val="114A5B8A"/>
    <w:rsid w:val="1668028E"/>
    <w:rsid w:val="1CE97CE3"/>
    <w:rsid w:val="1E31615D"/>
    <w:rsid w:val="1F0A28B7"/>
    <w:rsid w:val="1F0B693B"/>
    <w:rsid w:val="211707A5"/>
    <w:rsid w:val="21F25299"/>
    <w:rsid w:val="21F659D8"/>
    <w:rsid w:val="225051A2"/>
    <w:rsid w:val="22625D7D"/>
    <w:rsid w:val="233232E6"/>
    <w:rsid w:val="249A064C"/>
    <w:rsid w:val="25DC6157"/>
    <w:rsid w:val="270622BC"/>
    <w:rsid w:val="2847415D"/>
    <w:rsid w:val="2AB32377"/>
    <w:rsid w:val="2AD372E3"/>
    <w:rsid w:val="2B794278"/>
    <w:rsid w:val="2C7E5156"/>
    <w:rsid w:val="2DD94EC0"/>
    <w:rsid w:val="2F6076F8"/>
    <w:rsid w:val="32FD564D"/>
    <w:rsid w:val="337311A0"/>
    <w:rsid w:val="33CC604A"/>
    <w:rsid w:val="380F1965"/>
    <w:rsid w:val="40225DD6"/>
    <w:rsid w:val="420267DC"/>
    <w:rsid w:val="42582D12"/>
    <w:rsid w:val="425F2205"/>
    <w:rsid w:val="43A32B4F"/>
    <w:rsid w:val="461557E3"/>
    <w:rsid w:val="46840003"/>
    <w:rsid w:val="4685778C"/>
    <w:rsid w:val="4757692C"/>
    <w:rsid w:val="4B7E5700"/>
    <w:rsid w:val="4D4F5F36"/>
    <w:rsid w:val="4D6D5452"/>
    <w:rsid w:val="4F495A4B"/>
    <w:rsid w:val="4FFFDF24"/>
    <w:rsid w:val="5073345A"/>
    <w:rsid w:val="5698065B"/>
    <w:rsid w:val="5AC0786C"/>
    <w:rsid w:val="5CCD6382"/>
    <w:rsid w:val="5CDF5F09"/>
    <w:rsid w:val="5D450B22"/>
    <w:rsid w:val="64B67747"/>
    <w:rsid w:val="656E5018"/>
    <w:rsid w:val="66A706F0"/>
    <w:rsid w:val="6A2047F9"/>
    <w:rsid w:val="6A681023"/>
    <w:rsid w:val="6AD369F1"/>
    <w:rsid w:val="6CF44DF0"/>
    <w:rsid w:val="6D543AE1"/>
    <w:rsid w:val="6F552969"/>
    <w:rsid w:val="6FC7237C"/>
    <w:rsid w:val="6FF74CE3"/>
    <w:rsid w:val="6FFE20E8"/>
    <w:rsid w:val="70495453"/>
    <w:rsid w:val="71F86590"/>
    <w:rsid w:val="744A2172"/>
    <w:rsid w:val="7613279D"/>
    <w:rsid w:val="777F1BB0"/>
    <w:rsid w:val="7D3E7E00"/>
    <w:rsid w:val="7F1418C3"/>
    <w:rsid w:val="7F2E29CE"/>
    <w:rsid w:val="7FFAC5FB"/>
    <w:rsid w:val="BFBE3C8C"/>
    <w:rsid w:val="EFFFD36E"/>
    <w:rsid w:val="F3FE267F"/>
    <w:rsid w:val="FC5FB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pPr>
    <w:rPr>
      <w:rFonts w:ascii="Times New Roman" w:hAnsi="Times New Roman" w:eastAsia="宋体" w:cstheme="minorBidi"/>
      <w:sz w:val="24"/>
      <w:szCs w:val="22"/>
      <w:lang w:val="en-US" w:eastAsia="zh-CN" w:bidi="ar-SA"/>
    </w:rPr>
  </w:style>
  <w:style w:type="paragraph" w:styleId="2">
    <w:name w:val="heading 1"/>
    <w:next w:val="1"/>
    <w:link w:val="27"/>
    <w:qFormat/>
    <w:uiPriority w:val="9"/>
    <w:pPr>
      <w:keepNext/>
      <w:keepLines/>
      <w:numPr>
        <w:ilvl w:val="0"/>
        <w:numId w:val="1"/>
      </w:numPr>
      <w:spacing w:before="50" w:beforeLines="50" w:after="50" w:afterLines="50" w:line="400" w:lineRule="exact"/>
      <w:jc w:val="center"/>
      <w:outlineLvl w:val="0"/>
    </w:pPr>
    <w:rPr>
      <w:rFonts w:ascii="Times New Roman" w:hAnsi="Times New Roman" w:eastAsia="黑体" w:cstheme="majorBidi"/>
      <w:color w:val="000000" w:themeColor="text1"/>
      <w:sz w:val="32"/>
      <w:szCs w:val="32"/>
      <w:lang w:val="en-US" w:eastAsia="zh-CN" w:bidi="ar-SA"/>
      <w14:textFill>
        <w14:solidFill>
          <w14:schemeClr w14:val="tx1"/>
        </w14:solidFill>
      </w14:textFill>
    </w:rPr>
  </w:style>
  <w:style w:type="paragraph" w:styleId="3">
    <w:name w:val="heading 2"/>
    <w:basedOn w:val="2"/>
    <w:next w:val="1"/>
    <w:link w:val="28"/>
    <w:unhideWhenUsed/>
    <w:qFormat/>
    <w:uiPriority w:val="9"/>
    <w:pPr>
      <w:numPr>
        <w:ilvl w:val="1"/>
      </w:numPr>
      <w:spacing w:before="120" w:after="120"/>
      <w:jc w:val="left"/>
      <w:outlineLvl w:val="1"/>
    </w:pPr>
    <w:rPr>
      <w:sz w:val="28"/>
      <w:szCs w:val="26"/>
    </w:rPr>
  </w:style>
  <w:style w:type="paragraph" w:styleId="4">
    <w:name w:val="heading 3"/>
    <w:basedOn w:val="3"/>
    <w:next w:val="1"/>
    <w:link w:val="29"/>
    <w:unhideWhenUsed/>
    <w:qFormat/>
    <w:uiPriority w:val="9"/>
    <w:pPr>
      <w:numPr>
        <w:ilvl w:val="2"/>
      </w:numPr>
      <w:outlineLvl w:val="2"/>
    </w:pPr>
    <w:rPr>
      <w:rFonts w:eastAsia="宋体"/>
      <w:b/>
      <w:color w:val="auto"/>
      <w:sz w:val="24"/>
      <w:szCs w:val="24"/>
    </w:rPr>
  </w:style>
  <w:style w:type="paragraph" w:styleId="5">
    <w:name w:val="heading 4"/>
    <w:basedOn w:val="4"/>
    <w:next w:val="1"/>
    <w:link w:val="30"/>
    <w:unhideWhenUsed/>
    <w:qFormat/>
    <w:uiPriority w:val="9"/>
    <w:pPr>
      <w:numPr>
        <w:ilvl w:val="3"/>
      </w:numPr>
      <w:outlineLvl w:val="3"/>
    </w:pPr>
    <w:rPr>
      <w:b w:val="0"/>
      <w:iCs/>
    </w:rPr>
  </w:style>
  <w:style w:type="paragraph" w:styleId="6">
    <w:name w:val="heading 5"/>
    <w:basedOn w:val="5"/>
    <w:next w:val="1"/>
    <w:link w:val="31"/>
    <w:unhideWhenUsed/>
    <w:qFormat/>
    <w:uiPriority w:val="9"/>
    <w:pPr>
      <w:numPr>
        <w:ilvl w:val="4"/>
      </w:numPr>
      <w:outlineLvl w:val="4"/>
    </w:pPr>
  </w:style>
  <w:style w:type="paragraph" w:styleId="7">
    <w:name w:val="heading 6"/>
    <w:basedOn w:val="6"/>
    <w:next w:val="1"/>
    <w:link w:val="32"/>
    <w:unhideWhenUsed/>
    <w:qFormat/>
    <w:uiPriority w:val="9"/>
    <w:pPr>
      <w:numPr>
        <w:ilvl w:val="5"/>
      </w:numPr>
      <w:spacing w:before="40"/>
      <w:outlineLvl w:val="5"/>
    </w:pPr>
  </w:style>
  <w:style w:type="paragraph" w:styleId="8">
    <w:name w:val="heading 7"/>
    <w:basedOn w:val="7"/>
    <w:next w:val="1"/>
    <w:link w:val="33"/>
    <w:unhideWhenUsed/>
    <w:qFormat/>
    <w:uiPriority w:val="9"/>
    <w:pPr>
      <w:numPr>
        <w:ilvl w:val="6"/>
      </w:numPr>
      <w:outlineLvl w:val="6"/>
    </w:pPr>
    <w:rPr>
      <w:iCs w:val="0"/>
    </w:rPr>
  </w:style>
  <w:style w:type="paragraph" w:styleId="9">
    <w:name w:val="heading 8"/>
    <w:basedOn w:val="8"/>
    <w:next w:val="1"/>
    <w:link w:val="34"/>
    <w:unhideWhenUsed/>
    <w:qFormat/>
    <w:uiPriority w:val="9"/>
    <w:pPr>
      <w:numPr>
        <w:ilvl w:val="7"/>
      </w:numPr>
      <w:spacing w:before="120"/>
      <w:outlineLvl w:val="7"/>
    </w:pPr>
    <w:rPr>
      <w:color w:val="262626" w:themeColor="text1" w:themeTint="D9"/>
      <w:szCs w:val="21"/>
      <w14:textFill>
        <w14:solidFill>
          <w14:schemeClr w14:val="tx1">
            <w14:lumMod w14:val="85000"/>
            <w14:lumOff w14:val="15000"/>
          </w14:schemeClr>
        </w14:solidFill>
      </w14:textFill>
    </w:rPr>
  </w:style>
  <w:style w:type="paragraph" w:styleId="10">
    <w:name w:val="heading 9"/>
    <w:basedOn w:val="9"/>
    <w:next w:val="1"/>
    <w:link w:val="35"/>
    <w:unhideWhenUsed/>
    <w:qFormat/>
    <w:uiPriority w:val="9"/>
    <w:pPr>
      <w:numPr>
        <w:ilvl w:val="8"/>
      </w:numPr>
      <w:outlineLvl w:val="8"/>
    </w:pPr>
    <w:rPr>
      <w:iCs/>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ascii="Arial" w:hAnsi="Arial" w:eastAsia="黑体"/>
      <w:sz w:val="20"/>
    </w:rPr>
  </w:style>
  <w:style w:type="paragraph" w:styleId="12">
    <w:name w:val="toc 3"/>
    <w:basedOn w:val="1"/>
    <w:next w:val="1"/>
    <w:unhideWhenUsed/>
    <w:qFormat/>
    <w:uiPriority w:val="39"/>
    <w:pPr>
      <w:ind w:left="840" w:leftChars="400"/>
    </w:pPr>
  </w:style>
  <w:style w:type="paragraph" w:styleId="13">
    <w:name w:val="footer"/>
    <w:basedOn w:val="1"/>
    <w:link w:val="47"/>
    <w:unhideWhenUsed/>
    <w:qFormat/>
    <w:uiPriority w:val="99"/>
    <w:pPr>
      <w:tabs>
        <w:tab w:val="center" w:pos="4320"/>
        <w:tab w:val="right" w:pos="8640"/>
      </w:tabs>
      <w:spacing w:line="240" w:lineRule="auto"/>
    </w:pPr>
  </w:style>
  <w:style w:type="paragraph" w:styleId="14">
    <w:name w:val="header"/>
    <w:basedOn w:val="1"/>
    <w:link w:val="46"/>
    <w:unhideWhenUsed/>
    <w:qFormat/>
    <w:uiPriority w:val="99"/>
    <w:pPr>
      <w:tabs>
        <w:tab w:val="center" w:pos="4320"/>
        <w:tab w:val="right" w:pos="8640"/>
      </w:tabs>
      <w:spacing w:line="240" w:lineRule="auto"/>
    </w:pPr>
  </w:style>
  <w:style w:type="paragraph" w:styleId="15">
    <w:name w:val="toc 1"/>
    <w:basedOn w:val="1"/>
    <w:next w:val="1"/>
    <w:unhideWhenUsed/>
    <w:qFormat/>
    <w:uiPriority w:val="39"/>
  </w:style>
  <w:style w:type="paragraph" w:styleId="16">
    <w:name w:val="footnote text"/>
    <w:basedOn w:val="1"/>
    <w:link w:val="51"/>
    <w:semiHidden/>
    <w:unhideWhenUsed/>
    <w:qFormat/>
    <w:uiPriority w:val="99"/>
    <w:pPr>
      <w:snapToGrid w:val="0"/>
    </w:pPr>
    <w:rPr>
      <w:sz w:val="18"/>
      <w:szCs w:val="18"/>
    </w:rPr>
  </w:style>
  <w:style w:type="paragraph" w:styleId="17">
    <w:name w:val="toc 2"/>
    <w:basedOn w:val="1"/>
    <w:next w:val="1"/>
    <w:unhideWhenUsed/>
    <w:qFormat/>
    <w:uiPriority w:val="39"/>
    <w:pPr>
      <w:ind w:left="420" w:leftChars="200"/>
    </w:pPr>
  </w:style>
  <w:style w:type="paragraph" w:styleId="18">
    <w:name w:val="Normal (Web)"/>
    <w:basedOn w:val="1"/>
    <w:semiHidden/>
    <w:unhideWhenUsed/>
    <w:qFormat/>
    <w:uiPriority w:val="99"/>
    <w:pPr>
      <w:spacing w:beforeAutospacing="1" w:afterAutospacing="1"/>
    </w:pPr>
    <w:rPr>
      <w:rFonts w:cs="Times New Roman"/>
    </w:rPr>
  </w:style>
  <w:style w:type="paragraph" w:styleId="19">
    <w:name w:val="Title"/>
    <w:basedOn w:val="1"/>
    <w:next w:val="1"/>
    <w:link w:val="37"/>
    <w:qFormat/>
    <w:uiPriority w:val="10"/>
    <w:pPr>
      <w:spacing w:line="240" w:lineRule="auto"/>
      <w:ind w:firstLine="0" w:firstLineChars="0"/>
      <w:contextualSpacing/>
    </w:pPr>
    <w:rPr>
      <w:rFonts w:eastAsia="黑体" w:cstheme="majorBidi"/>
      <w:spacing w:val="-10"/>
      <w:kern w:val="28"/>
      <w:sz w:val="32"/>
      <w:szCs w:val="56"/>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rPr>
  </w:style>
  <w:style w:type="character" w:styleId="24">
    <w:name w:val="FollowedHyperlink"/>
    <w:basedOn w:val="22"/>
    <w:semiHidden/>
    <w:unhideWhenUsed/>
    <w:qFormat/>
    <w:uiPriority w:val="99"/>
    <w:rPr>
      <w:color w:val="800080"/>
      <w:u w:val="single"/>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styleId="26">
    <w:name w:val="footnote reference"/>
    <w:basedOn w:val="22"/>
    <w:semiHidden/>
    <w:unhideWhenUsed/>
    <w:qFormat/>
    <w:uiPriority w:val="99"/>
    <w:rPr>
      <w:vertAlign w:val="superscript"/>
    </w:rPr>
  </w:style>
  <w:style w:type="character" w:customStyle="1" w:styleId="27">
    <w:name w:val="标题 1 字符"/>
    <w:basedOn w:val="22"/>
    <w:link w:val="2"/>
    <w:qFormat/>
    <w:uiPriority w:val="9"/>
    <w:rPr>
      <w:rFonts w:ascii="Times New Roman" w:hAnsi="Times New Roman" w:eastAsia="黑体" w:cstheme="majorBidi"/>
      <w:color w:val="000000" w:themeColor="text1"/>
      <w:sz w:val="32"/>
      <w:szCs w:val="32"/>
      <w14:textFill>
        <w14:solidFill>
          <w14:schemeClr w14:val="tx1"/>
        </w14:solidFill>
      </w14:textFill>
    </w:rPr>
  </w:style>
  <w:style w:type="character" w:customStyle="1" w:styleId="28">
    <w:name w:val="标题 2 字符"/>
    <w:basedOn w:val="22"/>
    <w:link w:val="3"/>
    <w:qFormat/>
    <w:uiPriority w:val="9"/>
    <w:rPr>
      <w:rFonts w:ascii="Times New Roman" w:hAnsi="Times New Roman" w:eastAsia="黑体" w:cstheme="majorBidi"/>
      <w:color w:val="000000" w:themeColor="text1"/>
      <w:sz w:val="28"/>
      <w:szCs w:val="26"/>
      <w14:textFill>
        <w14:solidFill>
          <w14:schemeClr w14:val="tx1"/>
        </w14:solidFill>
      </w14:textFill>
    </w:rPr>
  </w:style>
  <w:style w:type="character" w:customStyle="1" w:styleId="29">
    <w:name w:val="标题 3 字符"/>
    <w:basedOn w:val="22"/>
    <w:link w:val="4"/>
    <w:qFormat/>
    <w:uiPriority w:val="9"/>
    <w:rPr>
      <w:rFonts w:ascii="Times New Roman" w:hAnsi="Times New Roman" w:eastAsia="宋体" w:cstheme="majorBidi"/>
      <w:b/>
      <w:sz w:val="24"/>
      <w:szCs w:val="24"/>
    </w:rPr>
  </w:style>
  <w:style w:type="character" w:customStyle="1" w:styleId="30">
    <w:name w:val="标题 4 字符"/>
    <w:basedOn w:val="22"/>
    <w:link w:val="5"/>
    <w:qFormat/>
    <w:uiPriority w:val="9"/>
    <w:rPr>
      <w:rFonts w:ascii="Times New Roman" w:hAnsi="Times New Roman" w:eastAsia="宋体" w:cstheme="majorBidi"/>
      <w:iCs/>
      <w:sz w:val="24"/>
      <w:szCs w:val="24"/>
    </w:rPr>
  </w:style>
  <w:style w:type="character" w:customStyle="1" w:styleId="31">
    <w:name w:val="标题 5 字符"/>
    <w:basedOn w:val="22"/>
    <w:link w:val="6"/>
    <w:qFormat/>
    <w:uiPriority w:val="9"/>
    <w:rPr>
      <w:rFonts w:ascii="Times New Roman" w:hAnsi="Times New Roman" w:eastAsia="宋体" w:cstheme="majorBidi"/>
      <w:iCs/>
      <w:sz w:val="24"/>
      <w:szCs w:val="24"/>
    </w:rPr>
  </w:style>
  <w:style w:type="character" w:customStyle="1" w:styleId="32">
    <w:name w:val="标题 6 字符"/>
    <w:basedOn w:val="22"/>
    <w:link w:val="7"/>
    <w:qFormat/>
    <w:uiPriority w:val="9"/>
    <w:rPr>
      <w:rFonts w:ascii="Times New Roman" w:hAnsi="Times New Roman" w:eastAsia="宋体" w:cstheme="majorBidi"/>
      <w:iCs/>
      <w:sz w:val="24"/>
      <w:szCs w:val="24"/>
    </w:rPr>
  </w:style>
  <w:style w:type="character" w:customStyle="1" w:styleId="33">
    <w:name w:val="标题 7 字符"/>
    <w:basedOn w:val="22"/>
    <w:link w:val="8"/>
    <w:qFormat/>
    <w:uiPriority w:val="9"/>
    <w:rPr>
      <w:rFonts w:ascii="Times New Roman" w:hAnsi="Times New Roman" w:eastAsia="宋体" w:cstheme="majorBidi"/>
      <w:sz w:val="24"/>
      <w:szCs w:val="24"/>
    </w:rPr>
  </w:style>
  <w:style w:type="character" w:customStyle="1" w:styleId="34">
    <w:name w:val="标题 8 字符"/>
    <w:basedOn w:val="22"/>
    <w:link w:val="9"/>
    <w:qFormat/>
    <w:uiPriority w:val="9"/>
    <w:rPr>
      <w:rFonts w:ascii="Times New Roman" w:hAnsi="Times New Roman" w:eastAsia="宋体" w:cstheme="majorBidi"/>
      <w:color w:val="262626" w:themeColor="text1" w:themeTint="D9"/>
      <w:sz w:val="24"/>
      <w:szCs w:val="21"/>
      <w14:textFill>
        <w14:solidFill>
          <w14:schemeClr w14:val="tx1">
            <w14:lumMod w14:val="85000"/>
            <w14:lumOff w14:val="15000"/>
          </w14:schemeClr>
        </w14:solidFill>
      </w14:textFill>
    </w:rPr>
  </w:style>
  <w:style w:type="character" w:customStyle="1" w:styleId="35">
    <w:name w:val="标题 9 字符"/>
    <w:basedOn w:val="22"/>
    <w:link w:val="10"/>
    <w:qFormat/>
    <w:uiPriority w:val="9"/>
    <w:rPr>
      <w:rFonts w:ascii="Times New Roman" w:hAnsi="Times New Roman" w:eastAsia="宋体" w:cstheme="majorBidi"/>
      <w:iCs/>
      <w:color w:val="262626" w:themeColor="text1" w:themeTint="D9"/>
      <w:sz w:val="24"/>
      <w:szCs w:val="21"/>
      <w14:textFill>
        <w14:solidFill>
          <w14:schemeClr w14:val="tx1">
            <w14:lumMod w14:val="85000"/>
            <w14:lumOff w14:val="15000"/>
          </w14:schemeClr>
        </w14:solidFill>
      </w14:textFill>
    </w:rPr>
  </w:style>
  <w:style w:type="paragraph" w:styleId="36">
    <w:name w:val="List Paragraph"/>
    <w:basedOn w:val="1"/>
    <w:qFormat/>
    <w:uiPriority w:val="34"/>
    <w:pPr>
      <w:ind w:left="720"/>
      <w:contextualSpacing/>
    </w:pPr>
  </w:style>
  <w:style w:type="character" w:customStyle="1" w:styleId="37">
    <w:name w:val="标题 字符"/>
    <w:basedOn w:val="22"/>
    <w:link w:val="19"/>
    <w:qFormat/>
    <w:uiPriority w:val="10"/>
    <w:rPr>
      <w:rFonts w:ascii="Times New Roman" w:hAnsi="Times New Roman" w:eastAsia="黑体" w:cstheme="majorBidi"/>
      <w:spacing w:val="-10"/>
      <w:kern w:val="28"/>
      <w:sz w:val="32"/>
      <w:szCs w:val="56"/>
    </w:rPr>
  </w:style>
  <w:style w:type="paragraph" w:customStyle="1" w:styleId="38">
    <w:name w:val="封面编号"/>
    <w:basedOn w:val="1"/>
    <w:link w:val="40"/>
    <w:qFormat/>
    <w:uiPriority w:val="0"/>
    <w:pPr>
      <w:spacing w:line="240" w:lineRule="auto"/>
      <w:ind w:right="200" w:rightChars="200" w:firstLine="0" w:firstLineChars="0"/>
      <w:jc w:val="right"/>
    </w:pPr>
    <w:rPr>
      <w:rFonts w:eastAsia="楷体"/>
      <w:b/>
      <w:bCs/>
      <w:sz w:val="28"/>
    </w:rPr>
  </w:style>
  <w:style w:type="paragraph" w:customStyle="1" w:styleId="39">
    <w:name w:val="封面标题"/>
    <w:basedOn w:val="1"/>
    <w:link w:val="42"/>
    <w:qFormat/>
    <w:uiPriority w:val="0"/>
    <w:pPr>
      <w:spacing w:before="1920" w:beforeLines="800" w:after="3840" w:afterLines="1600" w:line="240" w:lineRule="auto"/>
      <w:ind w:firstLine="0" w:firstLineChars="0"/>
      <w:jc w:val="center"/>
    </w:pPr>
    <w:rPr>
      <w:rFonts w:eastAsia="黑体"/>
      <w:sz w:val="44"/>
      <w:szCs w:val="44"/>
    </w:rPr>
  </w:style>
  <w:style w:type="character" w:customStyle="1" w:styleId="40">
    <w:name w:val="封面编号 字符"/>
    <w:basedOn w:val="22"/>
    <w:link w:val="38"/>
    <w:qFormat/>
    <w:uiPriority w:val="0"/>
    <w:rPr>
      <w:rFonts w:ascii="Times New Roman" w:hAnsi="Times New Roman" w:eastAsia="楷体"/>
      <w:b/>
      <w:bCs/>
      <w:sz w:val="28"/>
    </w:rPr>
  </w:style>
  <w:style w:type="paragraph" w:customStyle="1" w:styleId="41">
    <w:name w:val="封面类型标题"/>
    <w:basedOn w:val="39"/>
    <w:link w:val="44"/>
    <w:qFormat/>
    <w:uiPriority w:val="0"/>
    <w:pPr>
      <w:spacing w:before="960" w:beforeLines="400" w:after="960" w:afterLines="400"/>
    </w:pPr>
    <w:rPr>
      <w:rFonts w:eastAsia="楷体"/>
      <w:b/>
      <w:sz w:val="48"/>
      <w:szCs w:val="48"/>
    </w:rPr>
  </w:style>
  <w:style w:type="character" w:customStyle="1" w:styleId="42">
    <w:name w:val="封面标题 字符"/>
    <w:basedOn w:val="22"/>
    <w:link w:val="39"/>
    <w:qFormat/>
    <w:uiPriority w:val="0"/>
    <w:rPr>
      <w:rFonts w:ascii="Times New Roman" w:hAnsi="Times New Roman" w:eastAsia="黑体"/>
      <w:sz w:val="44"/>
      <w:szCs w:val="44"/>
    </w:rPr>
  </w:style>
  <w:style w:type="paragraph" w:customStyle="1" w:styleId="43">
    <w:name w:val="封面信息"/>
    <w:basedOn w:val="39"/>
    <w:link w:val="45"/>
    <w:qFormat/>
    <w:uiPriority w:val="0"/>
    <w:pPr>
      <w:spacing w:before="0" w:beforeLines="0" w:after="0" w:afterLines="0"/>
      <w:jc w:val="right"/>
    </w:pPr>
    <w:rPr>
      <w:rFonts w:eastAsia="宋体"/>
      <w:b/>
      <w:sz w:val="32"/>
    </w:rPr>
  </w:style>
  <w:style w:type="character" w:customStyle="1" w:styleId="44">
    <w:name w:val="封面类型标题 字符"/>
    <w:basedOn w:val="42"/>
    <w:link w:val="41"/>
    <w:qFormat/>
    <w:uiPriority w:val="0"/>
    <w:rPr>
      <w:rFonts w:ascii="Times New Roman" w:hAnsi="Times New Roman" w:eastAsia="楷体"/>
      <w:b/>
      <w:sz w:val="48"/>
      <w:szCs w:val="48"/>
    </w:rPr>
  </w:style>
  <w:style w:type="character" w:customStyle="1" w:styleId="45">
    <w:name w:val="封面信息 字符"/>
    <w:basedOn w:val="42"/>
    <w:link w:val="43"/>
    <w:qFormat/>
    <w:uiPriority w:val="0"/>
    <w:rPr>
      <w:rFonts w:ascii="Times New Roman" w:hAnsi="Times New Roman" w:eastAsia="宋体"/>
      <w:b/>
      <w:sz w:val="32"/>
      <w:szCs w:val="44"/>
    </w:rPr>
  </w:style>
  <w:style w:type="character" w:customStyle="1" w:styleId="46">
    <w:name w:val="页眉 字符"/>
    <w:basedOn w:val="22"/>
    <w:link w:val="14"/>
    <w:qFormat/>
    <w:uiPriority w:val="99"/>
    <w:rPr>
      <w:rFonts w:ascii="Times New Roman" w:hAnsi="Times New Roman" w:eastAsia="宋体"/>
      <w:sz w:val="24"/>
    </w:rPr>
  </w:style>
  <w:style w:type="character" w:customStyle="1" w:styleId="47">
    <w:name w:val="页脚 字符"/>
    <w:basedOn w:val="22"/>
    <w:link w:val="13"/>
    <w:qFormat/>
    <w:uiPriority w:val="99"/>
    <w:rPr>
      <w:rFonts w:ascii="Times New Roman" w:hAnsi="Times New Roman" w:eastAsia="宋体"/>
      <w:sz w:val="24"/>
    </w:rPr>
  </w:style>
  <w:style w:type="paragraph" w:customStyle="1" w:styleId="48">
    <w:name w:val="标题 1 无章节"/>
    <w:basedOn w:val="2"/>
    <w:next w:val="1"/>
    <w:link w:val="49"/>
    <w:qFormat/>
    <w:uiPriority w:val="0"/>
    <w:pPr>
      <w:numPr>
        <w:numId w:val="0"/>
      </w:numPr>
    </w:pPr>
  </w:style>
  <w:style w:type="character" w:customStyle="1" w:styleId="49">
    <w:name w:val="标题 1 无章节 字符"/>
    <w:basedOn w:val="27"/>
    <w:link w:val="48"/>
    <w:qFormat/>
    <w:uiPriority w:val="0"/>
    <w:rPr>
      <w:rFonts w:ascii="Times New Roman" w:hAnsi="Times New Roman" w:eastAsia="黑体" w:cstheme="majorBidi"/>
      <w:color w:val="000000" w:themeColor="text1"/>
      <w:sz w:val="32"/>
      <w:szCs w:val="32"/>
      <w14:textFill>
        <w14:solidFill>
          <w14:schemeClr w14:val="tx1"/>
        </w14:solidFill>
      </w14:textFill>
    </w:rPr>
  </w:style>
  <w:style w:type="character" w:customStyle="1" w:styleId="50">
    <w:name w:val="未处理的提及1"/>
    <w:basedOn w:val="22"/>
    <w:semiHidden/>
    <w:unhideWhenUsed/>
    <w:qFormat/>
    <w:uiPriority w:val="99"/>
    <w:rPr>
      <w:color w:val="605E5C"/>
      <w:shd w:val="clear" w:color="auto" w:fill="E1DFDD"/>
    </w:rPr>
  </w:style>
  <w:style w:type="character" w:customStyle="1" w:styleId="51">
    <w:name w:val="脚注文本 字符"/>
    <w:basedOn w:val="22"/>
    <w:link w:val="16"/>
    <w:semiHidden/>
    <w:qFormat/>
    <w:uiPriority w:val="99"/>
    <w:rPr>
      <w:rFonts w:cstheme="minorBidi"/>
      <w:sz w:val="18"/>
      <w:szCs w:val="18"/>
    </w:rPr>
  </w:style>
  <w:style w:type="character" w:customStyle="1" w:styleId="52">
    <w:name w:val="katex-mathml"/>
    <w:basedOn w:val="22"/>
    <w:qFormat/>
    <w:uiPriority w:val="0"/>
  </w:style>
  <w:style w:type="character" w:customStyle="1" w:styleId="53">
    <w:name w:val="mord"/>
    <w:basedOn w:val="22"/>
    <w:qFormat/>
    <w:uiPriority w:val="0"/>
  </w:style>
  <w:style w:type="character" w:customStyle="1" w:styleId="54">
    <w:name w:val="mrel"/>
    <w:basedOn w:val="22"/>
    <w:qFormat/>
    <w:uiPriority w:val="0"/>
  </w:style>
  <w:style w:type="character" w:customStyle="1" w:styleId="55">
    <w:name w:val="mbin"/>
    <w:basedOn w:val="22"/>
    <w:qFormat/>
    <w:uiPriority w:val="0"/>
  </w:style>
  <w:style w:type="character" w:customStyle="1" w:styleId="56">
    <w:name w:val="vlist-s"/>
    <w:basedOn w:val="22"/>
    <w:qFormat/>
    <w:uiPriority w:val="0"/>
  </w:style>
  <w:style w:type="character" w:styleId="57">
    <w:name w:val="Placeholder Text"/>
    <w:basedOn w:val="22"/>
    <w:semiHidden/>
    <w:qFormat/>
    <w:uiPriority w:val="99"/>
    <w:rPr>
      <w:color w:val="808080"/>
    </w:rPr>
  </w:style>
  <w:style w:type="character" w:customStyle="1" w:styleId="58">
    <w:name w:val="MTEquationSection"/>
    <w:basedOn w:val="22"/>
    <w:qFormat/>
    <w:uiPriority w:val="0"/>
    <w:rPr>
      <w:vanish/>
      <w:color w:val="FF0000"/>
    </w:rPr>
  </w:style>
  <w:style w:type="paragraph" w:customStyle="1" w:styleId="59">
    <w:name w:val="MTDisplayEquation"/>
    <w:basedOn w:val="1"/>
    <w:next w:val="1"/>
    <w:link w:val="60"/>
    <w:qFormat/>
    <w:uiPriority w:val="0"/>
    <w:pPr>
      <w:tabs>
        <w:tab w:val="center" w:pos="4700"/>
        <w:tab w:val="right" w:pos="9400"/>
      </w:tabs>
      <w:spacing w:line="240" w:lineRule="auto"/>
      <w:ind w:firstLine="0" w:firstLineChars="0"/>
    </w:pPr>
    <w:rPr>
      <w:rFonts w:ascii="宋体" w:hAnsi="宋体" w:cs="宋体"/>
      <w:szCs w:val="24"/>
    </w:rPr>
  </w:style>
  <w:style w:type="character" w:customStyle="1" w:styleId="60">
    <w:name w:val="MTDisplayEquation 字符"/>
    <w:basedOn w:val="22"/>
    <w:link w:val="59"/>
    <w:qFormat/>
    <w:uiPriority w:val="0"/>
    <w:rPr>
      <w:rFonts w:ascii="宋体" w:hAnsi="宋体" w:cs="宋体"/>
      <w:sz w:val="24"/>
      <w:szCs w:val="24"/>
    </w:rPr>
  </w:style>
  <w:style w:type="paragraph" w:customStyle="1" w:styleId="61">
    <w:name w:val="书目1"/>
    <w:basedOn w:val="1"/>
    <w:next w:val="1"/>
    <w:unhideWhenUsed/>
    <w:qFormat/>
    <w:uiPriority w:val="37"/>
    <w:pPr>
      <w:tabs>
        <w:tab w:val="left" w:pos="384"/>
      </w:tabs>
      <w:spacing w:line="240" w:lineRule="exact"/>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chart" Target="charts/chart2.xml"/><Relationship Id="rId26" Type="http://schemas.openxmlformats.org/officeDocument/2006/relationships/chart" Target="charts/chart1.xml"/><Relationship Id="rId25" Type="http://schemas.openxmlformats.org/officeDocument/2006/relationships/image" Target="media/image6.wmf"/><Relationship Id="rId24" Type="http://schemas.openxmlformats.org/officeDocument/2006/relationships/oleObject" Target="embeddings/oleObject1.bin"/><Relationship Id="rId23" Type="http://schemas.openxmlformats.org/officeDocument/2006/relationships/image" Target="media/image5.emf"/><Relationship Id="rId22" Type="http://schemas.openxmlformats.org/officeDocument/2006/relationships/package" Target="embeddings/Microsoft_Visio___4.vsdx"/><Relationship Id="rId21" Type="http://schemas.openxmlformats.org/officeDocument/2006/relationships/image" Target="media/image4.emf"/><Relationship Id="rId20" Type="http://schemas.openxmlformats.org/officeDocument/2006/relationships/package" Target="embeddings/Microsoft_Visio___3.vsdx"/><Relationship Id="rId2" Type="http://schemas.openxmlformats.org/officeDocument/2006/relationships/settings" Target="settings.xml"/><Relationship Id="rId19" Type="http://schemas.openxmlformats.org/officeDocument/2006/relationships/image" Target="media/image3.emf"/><Relationship Id="rId18" Type="http://schemas.openxmlformats.org/officeDocument/2006/relationships/package" Target="embeddings/Microsoft_Visio___2.vsdx"/><Relationship Id="rId17" Type="http://schemas.openxmlformats.org/officeDocument/2006/relationships/image" Target="media/image2.emf"/><Relationship Id="rId16" Type="http://schemas.openxmlformats.org/officeDocument/2006/relationships/package" Target="embeddings/Microsoft_Visio___1.vsdx"/><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86183\Desktop\&#26032;&#24314;%20Microsoft%20Excel%20&#24037;&#20316;&#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86183\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100"/>
              <a:t>不同方法的</a:t>
            </a:r>
            <a:r>
              <a:rPr lang="en-US" altLang="zh-CN" sz="1100"/>
              <a:t>TP</a:t>
            </a:r>
            <a:r>
              <a:rPr lang="zh-CN" altLang="en-US" sz="1100"/>
              <a:t>率对比</a:t>
            </a:r>
            <a:endParaRPr lang="zh-CN" altLang="en-US" sz="11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solidFill>
                  <a:schemeClr val="accent1"/>
                </a:solidFill>
              </a:ln>
              <a:effectLst/>
            </c:spPr>
          </c:marker>
          <c:dLbls>
            <c:delete val="1"/>
          </c:dLbls>
          <c:cat>
            <c:strRef>
              <c:f>Sheet1!$A$10:$A$13</c:f>
              <c:strCache>
                <c:ptCount val="4"/>
                <c:pt idx="0">
                  <c:v>RoBERTa</c:v>
                </c:pt>
                <c:pt idx="1">
                  <c:v>二部图相似度</c:v>
                </c:pt>
                <c:pt idx="2">
                  <c:v>PoC程序</c:v>
                </c:pt>
                <c:pt idx="3">
                  <c:v>栈相似性</c:v>
                </c:pt>
              </c:strCache>
            </c:strRef>
          </c:cat>
          <c:val>
            <c:numRef>
              <c:f>Sheet1!$B$10:$B$13</c:f>
              <c:numCache>
                <c:formatCode>0.00%</c:formatCode>
                <c:ptCount val="4"/>
                <c:pt idx="0">
                  <c:v>0.884</c:v>
                </c:pt>
                <c:pt idx="1">
                  <c:v>0.846</c:v>
                </c:pt>
                <c:pt idx="2">
                  <c:v>0.798</c:v>
                </c:pt>
                <c:pt idx="3" c:formatCode="0%">
                  <c:v>0.49</c:v>
                </c:pt>
              </c:numCache>
            </c:numRef>
          </c:val>
          <c:smooth val="0"/>
        </c:ser>
        <c:dLbls>
          <c:showLegendKey val="0"/>
          <c:showVal val="0"/>
          <c:showCatName val="0"/>
          <c:showSerName val="0"/>
          <c:showPercent val="0"/>
          <c:showBubbleSize val="0"/>
        </c:dLbls>
        <c:marker val="1"/>
        <c:smooth val="0"/>
        <c:axId val="1034460320"/>
        <c:axId val="1034458656"/>
      </c:lineChart>
      <c:catAx>
        <c:axId val="103446032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34458656"/>
        <c:crosses val="autoZero"/>
        <c:auto val="1"/>
        <c:lblAlgn val="ctr"/>
        <c:lblOffset val="100"/>
        <c:noMultiLvlLbl val="0"/>
      </c:catAx>
      <c:valAx>
        <c:axId val="1034458656"/>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34460320"/>
        <c:crosses val="max"/>
        <c:crossBetween val="between"/>
      </c:valAx>
      <c:spPr>
        <a:noFill/>
        <a:ln>
          <a:noFill/>
        </a:ln>
        <a:effectLst/>
      </c:spPr>
    </c:plotArea>
    <c:plotVisOnly val="1"/>
    <c:dispBlanksAs val="gap"/>
    <c:showDLblsOverMax val="0"/>
    <c:extLst>
      <c:ext uri="{0b15fc19-7d7d-44ad-8c2d-2c3a37ce22c3}">
        <chartProps xmlns="https://web.wps.cn/et/2018/main" chartId="{45b150bb-9278-494d-a338-e4ba0c8abf43}"/>
      </c:ext>
    </c:extLst>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1"/>
        <c:ser>
          <c:idx val="0"/>
          <c:order val="0"/>
          <c:spPr/>
          <c:invertIfNegative val="0"/>
          <c:dPt>
            <c:idx val="0"/>
            <c:invertIfNegative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dPt>
          <c:dPt>
            <c:idx val="1"/>
            <c:invertIfNegative val="0"/>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dPt>
          <c:dPt>
            <c:idx val="2"/>
            <c:invertIfNegative val="0"/>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dPt>
          <c:dPt>
            <c:idx val="3"/>
            <c:invertIfNegative val="0"/>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50000"/>
                        <a:lumOff val="50000"/>
                      </a:schemeClr>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Sheet1!$A$1:$A$4</c:f>
              <c:strCache>
                <c:ptCount val="4"/>
                <c:pt idx="0">
                  <c:v>RoBERTa</c:v>
                </c:pt>
                <c:pt idx="1">
                  <c:v>二部图相似度</c:v>
                </c:pt>
                <c:pt idx="2">
                  <c:v>PoC程序</c:v>
                </c:pt>
                <c:pt idx="3">
                  <c:v>栈相似性</c:v>
                </c:pt>
              </c:strCache>
            </c:strRef>
          </c:cat>
          <c:val>
            <c:numRef>
              <c:f>Sheet1!$B$1:$B$4</c:f>
              <c:numCache>
                <c:formatCode>General</c:formatCode>
                <c:ptCount val="4"/>
                <c:pt idx="0">
                  <c:v>92</c:v>
                </c:pt>
                <c:pt idx="1">
                  <c:v>88</c:v>
                </c:pt>
                <c:pt idx="2">
                  <c:v>83</c:v>
                </c:pt>
                <c:pt idx="3">
                  <c:v>51</c:v>
                </c:pt>
              </c:numCache>
            </c:numRef>
          </c:val>
        </c:ser>
        <c:dLbls>
          <c:showLegendKey val="0"/>
          <c:showVal val="1"/>
          <c:showCatName val="0"/>
          <c:showSerName val="0"/>
          <c:showPercent val="0"/>
          <c:showBubbleSize val="0"/>
        </c:dLbls>
        <c:gapWidth val="150"/>
        <c:axId val="1032920816"/>
        <c:axId val="1032918320"/>
      </c:barChart>
      <c:catAx>
        <c:axId val="1032920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1032918320"/>
        <c:crosses val="autoZero"/>
        <c:auto val="1"/>
        <c:lblAlgn val="ctr"/>
        <c:lblOffset val="100"/>
        <c:noMultiLvlLbl val="0"/>
      </c:catAx>
      <c:valAx>
        <c:axId val="1032918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1032920816"/>
        <c:crosses val="autoZero"/>
        <c:crossBetween val="between"/>
      </c:valAx>
      <c:spPr>
        <a:noFill/>
        <a:ln>
          <a:noFill/>
        </a:ln>
        <a:effectLst/>
      </c:spPr>
    </c:plotArea>
    <c:plotVisOnly val="1"/>
    <c:dispBlanksAs val="gap"/>
    <c:showDLblsOverMax val="0"/>
    <c:extLst>
      <c:ext uri="{0b15fc19-7d7d-44ad-8c2d-2c3a37ce22c3}">
        <chartProps xmlns="https://web.wps.cn/et/2018/main" chartId="{5c606c39-badf-4d62-b75d-61a6cdb0747d}"/>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060524-EEF6-4410-967E-66E9CE0BFC77}">
  <ds:schemaRefs/>
</ds:datastoreItem>
</file>

<file path=docProps/app.xml><?xml version="1.0" encoding="utf-8"?>
<Properties xmlns="http://schemas.openxmlformats.org/officeDocument/2006/extended-properties" xmlns:vt="http://schemas.openxmlformats.org/officeDocument/2006/docPropsVTypes">
  <Template>Normal.dotm</Template>
  <Pages>20</Pages>
  <Words>7778</Words>
  <Characters>10668</Characters>
  <Lines>254</Lines>
  <Paragraphs>71</Paragraphs>
  <TotalTime>112</TotalTime>
  <ScaleCrop>false</ScaleCrop>
  <LinksUpToDate>false</LinksUpToDate>
  <CharactersWithSpaces>11108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2024-10-16T14:32:00Z</dcterms:created>
  <dc:creator>Burgess Chang</dc:creator>
  <cp:lastModifiedBy>沐玖</cp:lastModifiedBy>
  <cp:lastPrinted>2024-10-19T08:34:00Z</cp:lastPrinted>
  <dcterms:modified xsi:type="dcterms:W3CDTF">2024-10-21T11:09:46Z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DB0045A513864837AB3DB66673AAF89B_13</vt:lpwstr>
  </property>
  <property fmtid="{D5CDD505-2E9C-101B-9397-08002B2CF9AE}" pid="4" name="ZOTERO_PREF_1">
    <vt:lpwstr>&lt;data data-version="3" zotero-version="6.0.36"&gt;&lt;session id="BqHESCXY"/&gt;&lt;style id="http://www.zotero.org/styles/ieee" locale="zh-CN" hasBibliography="1" bibliographyStyleHasBeenSet="1"/&gt;&lt;prefs&gt;&lt;pref name="fieldType" value="Field"/&gt;&lt;/prefs&gt;&lt;/data&gt;</vt:lpwstr>
  </property>
  <property fmtid="{D5CDD505-2E9C-101B-9397-08002B2CF9AE}" pid="5" name="MTWinEqns">
    <vt:bool>true</vt:bool>
  </property>
  <property fmtid="{D5CDD505-2E9C-101B-9397-08002B2CF9AE}" pid="6" name="MTEquationNumber2">
    <vt:lpwstr>(#C1.#E1)</vt:lpwstr>
  </property>
  <property fmtid="{D5CDD505-2E9C-101B-9397-08002B2CF9AE}" pid="7" name="MTEquationSection">
    <vt:lpwstr>1</vt:lpwstr>
  </property>
</Properties>
</file>