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0B3D91"/>
          </w:tcPr>
          <w:p>
            <w:pPr>
              <w:spacing w:before="280" w:after="1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44"/>
              </w:rPr>
              <w:t>水网认知智能产品发布会</w:t>
            </w:r>
          </w:p>
          <w:p>
            <w:pPr>
              <w:spacing w:after="280"/>
              <w:jc w:val="center"/>
            </w:pPr>
            <w:r>
              <w:rPr>
                <w:rFonts w:ascii="微软雅黑" w:hAnsi="微软雅黑" w:eastAsia="微软雅黑"/>
                <w:color w:val="D6E8FF"/>
                <w:sz w:val="26"/>
              </w:rPr>
              <w:t>实施方案 | 领导汇报版</w:t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A6BD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活动时间</w:t>
            </w:r>
          </w:p>
        </w:tc>
        <w:tc>
          <w:tcPr>
            <w:tcW w:type="dxa" w:w="2353"/>
            <w:shd w:val="clear" w:color="auto" w:fill="1A6BD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活动地点</w:t>
            </w:r>
          </w:p>
        </w:tc>
        <w:tc>
          <w:tcPr>
            <w:tcW w:type="dxa" w:w="2353"/>
            <w:shd w:val="clear" w:color="auto" w:fill="1A6BD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所属会议</w:t>
            </w:r>
          </w:p>
        </w:tc>
        <w:tc>
          <w:tcPr>
            <w:tcW w:type="dxa" w:w="2353"/>
            <w:shd w:val="clear" w:color="auto" w:fill="1A6BD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会议定位</w:t>
            </w:r>
          </w:p>
        </w:tc>
      </w:tr>
      <w:tr>
        <w:tc>
          <w:tcPr>
            <w:tcW w:type="dxa" w:w="2353"/>
            <w:shd w:val="clear" w:color="auto" w:fill="D6E8FF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color w:val="0B3D91"/>
                <w:sz w:val="19"/>
              </w:rPr>
              <w:t>2026年4月25日</w:t>
              <w:br/>
              <w:t>14:00—17:50</w:t>
            </w:r>
          </w:p>
        </w:tc>
        <w:tc>
          <w:tcPr>
            <w:tcW w:type="dxa" w:w="2353"/>
            <w:shd w:val="clear" w:color="auto" w:fill="D6E8FF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color w:val="0B3D91"/>
                <w:sz w:val="19"/>
              </w:rPr>
              <w:t>河北工程大学</w:t>
            </w:r>
          </w:p>
        </w:tc>
        <w:tc>
          <w:tcPr>
            <w:tcW w:type="dxa" w:w="2353"/>
            <w:shd w:val="clear" w:color="auto" w:fill="D6E8FF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color w:val="0B3D91"/>
                <w:sz w:val="19"/>
              </w:rPr>
              <w:t>节水产业创新发展大会</w:t>
              <w:br/>
              <w:t>第七分会场</w:t>
            </w:r>
          </w:p>
        </w:tc>
        <w:tc>
          <w:tcPr>
            <w:tcW w:type="dxa" w:w="2353"/>
            <w:shd w:val="clear" w:color="auto" w:fill="D6E8FF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color w:val="0B3D91"/>
                <w:sz w:val="19"/>
              </w:rPr>
              <w:t>产品发布 · 传播 · 合作转化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0B3D91"/>
          </w:tcPr>
          <w:p>
            <w:pPr>
              <w:spacing w:before="80" w:after="80"/>
              <w:ind w:left="17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一、方案总述</w:t>
            </w:r>
          </w:p>
        </w:tc>
      </w:tr>
    </w:tbl>
    <w:p>
      <w:pPr>
        <w:spacing w:after="40"/>
      </w:pPr>
    </w:p>
    <w:p>
      <w:pPr>
        <w:spacing w:before="0" w:after="60"/>
      </w:pPr>
    </w:p>
    <w:p>
      <w:pPr>
        <w:spacing w:after="80"/>
      </w:pPr>
      <w:r>
        <w:rPr>
          <w:rFonts w:ascii="微软雅黑" w:hAnsi="微软雅黑" w:eastAsia="微软雅黑"/>
          <w:color w:val="1A1A2E"/>
          <w:sz w:val="20"/>
        </w:rPr>
        <w:t>本方案以"产品发布会"逻辑对原学术分会场方案进行二次设计，围绕「首发 · 首秀 · 首批合作 · 首轮传播」四个关键词，打造一场兼具故事线、仪式感与传播力的品牌发布活动。</w:t>
      </w:r>
    </w:p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D91"/>
          </w:tcPr>
          <w:p>
            <w:pPr>
              <w:spacing w:before="100" w:after="10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发布六大核心产品</w:t>
            </w:r>
          </w:p>
        </w:tc>
        <w:tc>
          <w:tcPr>
            <w:tcW w:type="dxa" w:w="3137"/>
            <w:shd w:val="clear" w:color="auto" w:fill="1A6BD4"/>
          </w:tcPr>
          <w:p>
            <w:pPr>
              <w:spacing w:before="100" w:after="10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证明工程可用性</w:t>
            </w:r>
          </w:p>
        </w:tc>
        <w:tc>
          <w:tcPr>
            <w:tcW w:type="dxa" w:w="3137"/>
            <w:shd w:val="clear" w:color="auto" w:fill="00966C"/>
          </w:tcPr>
          <w:p>
            <w:pPr>
              <w:spacing w:before="100" w:after="10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启动合作生态</w:t>
            </w:r>
          </w:p>
        </w:tc>
      </w:tr>
      <w:tr>
        <w:tc>
          <w:tcPr>
            <w:tcW w:type="dxa" w:w="3137"/>
            <w:shd w:val="clear" w:color="auto" w:fill="F4F6FA"/>
          </w:tcPr>
          <w:p>
            <w:pPr>
              <w:spacing w:before="100" w:after="100"/>
              <w:jc w:val="center"/>
            </w:pPr>
            <w:r>
              <w:rPr>
                <w:rFonts w:ascii="微软雅黑" w:hAnsi="微软雅黑" w:eastAsia="微软雅黑"/>
                <w:color w:val="1A1A2E"/>
                <w:sz w:val="18"/>
              </w:rPr>
              <w:t>完整首发产品矩阵，建立清晰品牌记忆</w:t>
            </w:r>
          </w:p>
        </w:tc>
        <w:tc>
          <w:tcPr>
            <w:tcW w:type="dxa" w:w="3137"/>
            <w:shd w:val="clear" w:color="auto" w:fill="F4F6FA"/>
          </w:tcPr>
          <w:p>
            <w:pPr>
              <w:spacing w:before="100" w:after="100"/>
              <w:jc w:val="center"/>
            </w:pPr>
            <w:r>
              <w:rPr>
                <w:rFonts w:ascii="微软雅黑" w:hAnsi="微软雅黑" w:eastAsia="微软雅黑"/>
                <w:color w:val="1A1A2E"/>
                <w:sz w:val="18"/>
              </w:rPr>
              <w:t>真实案例 + 在环测试，完成技术可信背书</w:t>
            </w:r>
          </w:p>
        </w:tc>
        <w:tc>
          <w:tcPr>
            <w:tcW w:type="dxa" w:w="3137"/>
            <w:shd w:val="clear" w:color="auto" w:fill="F4F6FA"/>
          </w:tcPr>
          <w:p>
            <w:pPr>
              <w:spacing w:before="100" w:after="100"/>
              <w:jc w:val="center"/>
            </w:pPr>
            <w:r>
              <w:rPr>
                <w:rFonts w:ascii="微软雅黑" w:hAnsi="微软雅黑" w:eastAsia="微软雅黑"/>
                <w:color w:val="1A1A2E"/>
                <w:sz w:val="18"/>
              </w:rPr>
              <w:t>首批共建单位发布，促成高校/业主/企业意向</w:t>
            </w:r>
          </w:p>
        </w:tc>
      </w:tr>
    </w:tbl>
    <w:p>
      <w:pPr>
        <w:spacing w:before="0" w:after="1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0B3D91"/>
          </w:tcPr>
          <w:p>
            <w:pPr>
              <w:spacing w:before="80" w:after="80"/>
              <w:ind w:left="17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二、发布会整体创意设计</w:t>
            </w:r>
          </w:p>
        </w:tc>
      </w:tr>
    </w:tbl>
    <w:p>
      <w:pPr>
        <w:spacing w:after="40"/>
      </w:pPr>
    </w:p>
    <w:p>
      <w:pPr>
        <w:spacing w:before="0" w:after="60"/>
      </w:pPr>
    </w:p>
    <w:p>
      <w:pPr>
        <w:spacing w:before="120" w:after="40"/>
        <w:pBdr>
          <w:bottom w:val="single" w:sz="4" w:space="1" w:color="1A6BD4"/>
        </w:pBdr>
      </w:pPr>
      <w:r>
        <w:rPr>
          <w:rFonts w:ascii="微软雅黑" w:hAnsi="微软雅黑" w:eastAsia="微软雅黑"/>
          <w:b/>
          <w:color w:val="1A6BD4"/>
          <w:sz w:val="22"/>
        </w:rPr>
        <w:t>主题与口号</w:t>
      </w:r>
    </w:p>
    <w:p>
      <w:pPr>
        <w:spacing w:before="20" w:after="20"/>
        <w:ind w:left="283" w:hanging="227"/>
      </w:pPr>
      <w:r>
        <w:rPr>
          <w:rFonts w:ascii="微软雅黑" w:hAnsi="微软雅黑" w:eastAsia="微软雅黑"/>
          <w:color w:val="00B0D0"/>
          <w:sz w:val="16"/>
        </w:rPr>
        <w:t xml:space="preserve">◆  </w:t>
      </w:r>
      <w:r>
        <w:rPr>
          <w:rFonts w:ascii="微软雅黑" w:hAnsi="微软雅黑" w:eastAsia="微软雅黑"/>
          <w:color w:val="1A1A2E"/>
          <w:sz w:val="20"/>
        </w:rPr>
        <w:t>总主题：从数字孪生到认知智能——水网自主运行新范式</w:t>
      </w:r>
    </w:p>
    <w:p>
      <w:pPr>
        <w:spacing w:before="20" w:after="20"/>
        <w:ind w:left="283" w:hanging="227"/>
      </w:pPr>
      <w:r>
        <w:rPr>
          <w:rFonts w:ascii="微软雅黑" w:hAnsi="微软雅黑" w:eastAsia="微软雅黑"/>
          <w:color w:val="00B0D0"/>
          <w:sz w:val="16"/>
        </w:rPr>
        <w:t xml:space="preserve">◆  </w:t>
      </w:r>
      <w:r>
        <w:rPr>
          <w:rFonts w:ascii="微软雅黑" w:hAnsi="微软雅黑" w:eastAsia="微软雅黑"/>
          <w:color w:val="1A1A2E"/>
          <w:sz w:val="20"/>
        </w:rPr>
        <w:t>发布口号：让每一条河流都有自己的AI大脑</w:t>
      </w:r>
    </w:p>
    <w:p>
      <w:pPr>
        <w:spacing w:before="20" w:after="20"/>
        <w:ind w:left="283" w:hanging="227"/>
      </w:pPr>
      <w:r>
        <w:rPr>
          <w:rFonts w:ascii="微软雅黑" w:hAnsi="微软雅黑" w:eastAsia="微软雅黑"/>
          <w:color w:val="00B0D0"/>
          <w:sz w:val="16"/>
        </w:rPr>
        <w:t xml:space="preserve">◆  </w:t>
      </w:r>
      <w:r>
        <w:rPr>
          <w:rFonts w:ascii="微软雅黑" w:hAnsi="微软雅黑" w:eastAsia="微软雅黑"/>
          <w:color w:val="1A1A2E"/>
          <w:sz w:val="20"/>
        </w:rPr>
        <w:t>叙事主线：看懂水 → 管好水 → 用好AI → 验证可信 → 落地应用 → 培养人才</w:t>
      </w:r>
    </w:p>
    <w:p>
      <w:pPr>
        <w:spacing w:before="0" w:after="100"/>
      </w:pPr>
    </w:p>
    <w:p>
      <w:pPr>
        <w:spacing w:before="120" w:after="40"/>
        <w:pBdr>
          <w:bottom w:val="single" w:sz="4" w:space="1" w:color="1A6BD4"/>
        </w:pBdr>
      </w:pPr>
      <w:r>
        <w:rPr>
          <w:rFonts w:ascii="微软雅黑" w:hAnsi="微软雅黑" w:eastAsia="微软雅黑"/>
          <w:b/>
          <w:color w:val="1A6BD4"/>
          <w:sz w:val="22"/>
        </w:rPr>
        <w:t>"三幕式"发布结构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D91"/>
          </w:tcPr>
          <w:p>
            <w:pPr>
              <w:spacing w:before="100" w:after="10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第一幕  开场立势</w:t>
            </w:r>
          </w:p>
        </w:tc>
        <w:tc>
          <w:tcPr>
            <w:tcW w:type="dxa" w:w="3137"/>
            <w:shd w:val="clear" w:color="auto" w:fill="1A6BD4"/>
          </w:tcPr>
          <w:p>
            <w:pPr>
              <w:spacing w:before="100" w:after="10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第二幕  核心发布</w:t>
            </w:r>
          </w:p>
        </w:tc>
        <w:tc>
          <w:tcPr>
            <w:tcW w:type="dxa" w:w="3137"/>
            <w:shd w:val="clear" w:color="auto" w:fill="00966C"/>
          </w:tcPr>
          <w:p>
            <w:pPr>
              <w:spacing w:before="100" w:after="10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第三幕  生态启动</w:t>
            </w:r>
          </w:p>
        </w:tc>
      </w:tr>
      <w:tr>
        <w:tc>
          <w:tcPr>
            <w:tcW w:type="dxa" w:w="3137"/>
            <w:shd w:val="clear" w:color="auto" w:fill="D6E8FF"/>
          </w:tcPr>
          <w:p>
            <w:pPr>
              <w:spacing w:before="60" w:after="0"/>
              <w:jc w:val="center"/>
            </w:pPr>
            <w:r>
              <w:rPr>
                <w:rFonts w:ascii="微软雅黑" w:hAnsi="微软雅黑" w:eastAsia="微软雅黑"/>
                <w:color w:val="1A1A2E"/>
                <w:sz w:val="18"/>
              </w:rPr>
              <w:t>3分钟概念片 + 主持串场</w:t>
            </w:r>
          </w:p>
        </w:tc>
        <w:tc>
          <w:tcPr>
            <w:tcW w:type="dxa" w:w="3137"/>
            <w:shd w:val="clear" w:color="auto" w:fill="D6E8FF"/>
          </w:tcPr>
          <w:p>
            <w:pPr>
              <w:spacing w:before="60" w:after="0"/>
              <w:jc w:val="center"/>
            </w:pPr>
            <w:r>
              <w:rPr>
                <w:rFonts w:ascii="微软雅黑" w:hAnsi="微软雅黑" w:eastAsia="微软雅黑"/>
                <w:color w:val="1A1A2E"/>
                <w:sz w:val="18"/>
              </w:rPr>
              <w:t>产品总览 + 案例连演</w:t>
            </w:r>
          </w:p>
        </w:tc>
        <w:tc>
          <w:tcPr>
            <w:tcW w:type="dxa" w:w="3137"/>
            <w:shd w:val="clear" w:color="auto" w:fill="D6E8FF"/>
          </w:tcPr>
          <w:p>
            <w:pPr>
              <w:spacing w:before="60" w:after="0"/>
              <w:jc w:val="center"/>
            </w:pPr>
            <w:r>
              <w:rPr>
                <w:rFonts w:ascii="微软雅黑" w:hAnsi="微软雅黑" w:eastAsia="微软雅黑"/>
                <w:color w:val="1A1A2E"/>
                <w:sz w:val="18"/>
              </w:rPr>
              <w:t>标准倡议 + 首批合作名单</w:t>
            </w:r>
          </w:p>
        </w:tc>
      </w:tr>
      <w:tr>
        <w:tc>
          <w:tcPr>
            <w:tcW w:type="dxa" w:w="3137"/>
            <w:shd w:val="clear" w:color="auto" w:fill="D6E8FF"/>
          </w:tcPr>
          <w:p>
            <w:pPr>
              <w:spacing w:before="0" w:after="100"/>
              <w:jc w:val="center"/>
            </w:pPr>
            <w:r>
              <w:rPr>
                <w:rFonts w:ascii="微软雅黑" w:hAnsi="微软雅黑" w:eastAsia="微软雅黑"/>
                <w:color w:val="1A1A2E"/>
                <w:sz w:val="18"/>
              </w:rPr>
              <w:t>迅速建立宏大叙事</w:t>
            </w:r>
          </w:p>
        </w:tc>
        <w:tc>
          <w:tcPr>
            <w:tcW w:type="dxa" w:w="3137"/>
            <w:shd w:val="clear" w:color="auto" w:fill="D6E8FF"/>
          </w:tcPr>
          <w:p>
            <w:pPr>
              <w:spacing w:before="0" w:after="100"/>
              <w:jc w:val="center"/>
            </w:pPr>
            <w:r>
              <w:rPr>
                <w:rFonts w:ascii="微软雅黑" w:hAnsi="微软雅黑" w:eastAsia="微软雅黑"/>
                <w:color w:val="1A1A2E"/>
                <w:sz w:val="18"/>
              </w:rPr>
              <w:t>三端联动演示</w:t>
            </w:r>
          </w:p>
        </w:tc>
        <w:tc>
          <w:tcPr>
            <w:tcW w:type="dxa" w:w="3137"/>
            <w:shd w:val="clear" w:color="auto" w:fill="D6E8FF"/>
          </w:tcPr>
          <w:p>
            <w:pPr>
              <w:spacing w:before="0" w:after="100"/>
              <w:jc w:val="center"/>
            </w:pPr>
            <w:r>
              <w:rPr>
                <w:rFonts w:ascii="微软雅黑" w:hAnsi="微软雅黑" w:eastAsia="微软雅黑"/>
                <w:color w:val="1A1A2E"/>
                <w:sz w:val="18"/>
              </w:rPr>
              <w:t>社区上线仪式</w:t>
            </w:r>
          </w:p>
        </w:tc>
      </w:tr>
    </w:tbl>
    <w:p>
      <w:pPr>
        <w:spacing w:before="0" w:after="100"/>
      </w:pPr>
    </w:p>
    <w:p>
      <w:pPr>
        <w:spacing w:before="120" w:after="40"/>
        <w:pBdr>
          <w:bottom w:val="single" w:sz="4" w:space="1" w:color="1A6BD4"/>
        </w:pBdr>
      </w:pPr>
      <w:r>
        <w:rPr>
          <w:rFonts w:ascii="微软雅黑" w:hAnsi="微软雅黑" w:eastAsia="微软雅黑"/>
          <w:b/>
          <w:color w:val="1A6BD4"/>
          <w:sz w:val="22"/>
        </w:rPr>
        <w:t>现场气质关键词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A6BD4"/>
          </w:tcPr>
          <w:p>
            <w:pPr>
              <w:spacing w:before="100" w:after="10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科技感</w:t>
              <w:br/>
            </w:r>
            <w:r>
              <w:rPr>
                <w:rFonts w:ascii="微软雅黑" w:hAnsi="微软雅黑" w:eastAsia="微软雅黑"/>
                <w:color w:val="FFFFFF"/>
                <w:sz w:val="16"/>
              </w:rPr>
              <w:t>大屏·动态倒计时</w:t>
              <w:br/>
              <w:t>产品矩阵动画</w:t>
            </w:r>
          </w:p>
        </w:tc>
        <w:tc>
          <w:tcPr>
            <w:tcW w:type="dxa" w:w="2353"/>
            <w:shd w:val="clear" w:color="auto" w:fill="0B3D91"/>
          </w:tcPr>
          <w:p>
            <w:pPr>
              <w:spacing w:before="100" w:after="10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工程感</w:t>
              <w:br/>
            </w:r>
            <w:r>
              <w:rPr>
                <w:rFonts w:ascii="微软雅黑" w:hAnsi="微软雅黑" w:eastAsia="微软雅黑"/>
                <w:color w:val="FFFFFF"/>
                <w:sz w:val="16"/>
              </w:rPr>
              <w:t>真实案例·真实</w:t>
              <w:br/>
              <w:t>运行数据·装备</w:t>
            </w:r>
          </w:p>
        </w:tc>
        <w:tc>
          <w:tcPr>
            <w:tcW w:type="dxa" w:w="2353"/>
            <w:shd w:val="clear" w:color="auto" w:fill="00B0D0"/>
          </w:tcPr>
          <w:p>
            <w:pPr>
              <w:spacing w:before="100" w:after="10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仪式感</w:t>
              <w:br/>
            </w:r>
            <w:r>
              <w:rPr>
                <w:rFonts w:ascii="微软雅黑" w:hAnsi="微软雅黑" w:eastAsia="微软雅黑"/>
                <w:color w:val="FFFFFF"/>
                <w:sz w:val="16"/>
              </w:rPr>
              <w:t>启动环节·发布</w:t>
              <w:br/>
              <w:t>口号·授牌仪式</w:t>
            </w:r>
          </w:p>
        </w:tc>
        <w:tc>
          <w:tcPr>
            <w:tcW w:type="dxa" w:w="2353"/>
            <w:shd w:val="clear" w:color="auto" w:fill="F09A0C"/>
          </w:tcPr>
          <w:p>
            <w:pPr>
              <w:spacing w:before="100" w:after="10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传播感</w:t>
              <w:br/>
            </w:r>
            <w:r>
              <w:rPr>
                <w:rFonts w:ascii="微软雅黑" w:hAnsi="微软雅黑" w:eastAsia="微软雅黑"/>
                <w:color w:val="FFFFFF"/>
                <w:sz w:val="16"/>
              </w:rPr>
              <w:t>金句·统一视觉</w:t>
              <w:br/>
              <w:t>媒体点位·短视频</w:t>
            </w:r>
          </w:p>
        </w:tc>
      </w:tr>
    </w:tbl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0B3D91"/>
          </w:tcPr>
          <w:p>
            <w:pPr>
              <w:spacing w:before="80" w:after="80"/>
              <w:ind w:left="17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三、优化后的现场议程（发布会版）</w:t>
            </w:r>
          </w:p>
        </w:tc>
      </w:tr>
    </w:tbl>
    <w:p>
      <w:pPr>
        <w:spacing w:after="40"/>
      </w:pPr>
    </w:p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D91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3137"/>
            <w:shd w:val="clear" w:color="auto" w:fill="0B3D91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3137"/>
            <w:shd w:val="clear" w:color="auto" w:fill="0B3D91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实施要点</w:t>
            </w:r>
          </w:p>
        </w:tc>
      </w:tr>
      <w:tr>
        <w:tc>
          <w:tcPr>
            <w:tcW w:type="dxa" w:w="3137"/>
            <w:shd w:val="clear" w:color="auto" w:fill="F4F6FA"/>
          </w:tcPr>
          <w:p>
            <w:pPr>
              <w:spacing w:before="40" w:after="40"/>
              <w:ind w:left="57"/>
            </w:pPr>
            <w:r>
              <w:rPr>
                <w:rFonts w:ascii="微软雅黑" w:hAnsi="微软雅黑" w:eastAsia="微软雅黑"/>
                <w:color w:val="1A1A2E"/>
                <w:sz w:val="17"/>
              </w:rPr>
              <w:t>13:20-14:00</w:t>
            </w:r>
          </w:p>
        </w:tc>
        <w:tc>
          <w:tcPr>
            <w:tcW w:type="dxa" w:w="3137"/>
            <w:shd w:val="clear" w:color="auto" w:fill="F4F6FA"/>
          </w:tcPr>
          <w:p>
            <w:pPr>
              <w:spacing w:before="40" w:after="40"/>
              <w:ind w:left="57"/>
            </w:pPr>
            <w:r>
              <w:rPr>
                <w:rFonts w:ascii="微软雅黑" w:hAnsi="微软雅黑" w:eastAsia="微软雅黑"/>
                <w:b/>
                <w:color w:val="0B3D91"/>
                <w:sz w:val="17"/>
              </w:rPr>
              <w:t>暖场签到</w:t>
            </w:r>
          </w:p>
        </w:tc>
        <w:tc>
          <w:tcPr>
            <w:tcW w:type="dxa" w:w="3137"/>
            <w:shd w:val="clear" w:color="auto" w:fill="F4F6FA"/>
          </w:tcPr>
          <w:p>
            <w:pPr>
              <w:spacing w:before="40" w:after="40"/>
              <w:ind w:left="57"/>
            </w:pPr>
            <w:r>
              <w:rPr>
                <w:rFonts w:ascii="微软雅黑" w:hAnsi="微软雅黑" w:eastAsia="微软雅黑"/>
                <w:color w:val="1A1A2E"/>
                <w:sz w:val="17"/>
              </w:rPr>
              <w:t>背景屏轮播产品概念海报、案例成果、团队预热视频</w:t>
            </w:r>
          </w:p>
        </w:tc>
      </w:tr>
      <w:tr>
        <w:tc>
          <w:tcPr>
            <w:tcW w:type="dxa" w:w="3137"/>
            <w:shd w:val="clear" w:color="auto" w:fill="FFFFFF"/>
          </w:tcPr>
          <w:p>
            <w:pPr>
              <w:spacing w:before="40" w:after="40"/>
              <w:ind w:left="57"/>
            </w:pPr>
            <w:r>
              <w:rPr>
                <w:rFonts w:ascii="微软雅黑" w:hAnsi="微软雅黑" w:eastAsia="微软雅黑"/>
                <w:color w:val="1A1A2E"/>
                <w:sz w:val="17"/>
              </w:rPr>
              <w:t>14:00-14:03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before="40" w:after="40"/>
              <w:ind w:left="57"/>
            </w:pPr>
            <w:r>
              <w:rPr>
                <w:rFonts w:ascii="微软雅黑" w:hAnsi="微软雅黑" w:eastAsia="微软雅黑"/>
                <w:b/>
                <w:color w:val="0B3D91"/>
                <w:sz w:val="17"/>
              </w:rPr>
              <w:t>倒计时+开场概念片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before="40" w:after="40"/>
              <w:ind w:left="57"/>
            </w:pPr>
            <w:r>
              <w:rPr>
                <w:rFonts w:ascii="微软雅黑" w:hAnsi="微软雅黑" w:eastAsia="微软雅黑"/>
                <w:color w:val="1A1A2E"/>
                <w:sz w:val="17"/>
              </w:rPr>
              <w:t>黑场→倒计时→3分钟概念片，迅速建立叙事空间</w:t>
            </w:r>
          </w:p>
        </w:tc>
      </w:tr>
      <w:tr>
        <w:tc>
          <w:tcPr>
            <w:tcW w:type="dxa" w:w="3137"/>
            <w:shd w:val="clear" w:color="auto" w:fill="F4F6FA"/>
          </w:tcPr>
          <w:p>
            <w:pPr>
              <w:spacing w:before="40" w:after="40"/>
              <w:ind w:left="57"/>
            </w:pPr>
            <w:r>
              <w:rPr>
                <w:rFonts w:ascii="微软雅黑" w:hAnsi="微软雅黑" w:eastAsia="微软雅黑"/>
                <w:color w:val="1A1A2E"/>
                <w:sz w:val="17"/>
              </w:rPr>
              <w:t>14:03-14:18</w:t>
            </w:r>
          </w:p>
        </w:tc>
        <w:tc>
          <w:tcPr>
            <w:tcW w:type="dxa" w:w="3137"/>
            <w:shd w:val="clear" w:color="auto" w:fill="F4F6FA"/>
          </w:tcPr>
          <w:p>
            <w:pPr>
              <w:spacing w:before="40" w:after="40"/>
              <w:ind w:left="57"/>
            </w:pPr>
            <w:r>
              <w:rPr>
                <w:rFonts w:ascii="微软雅黑" w:hAnsi="微软雅黑" w:eastAsia="微软雅黑"/>
                <w:b/>
                <w:color w:val="0B3D91"/>
                <w:sz w:val="17"/>
              </w:rPr>
              <w:t>理论立势与发布宣言</w:t>
            </w:r>
          </w:p>
        </w:tc>
        <w:tc>
          <w:tcPr>
            <w:tcW w:type="dxa" w:w="3137"/>
            <w:shd w:val="clear" w:color="auto" w:fill="F4F6FA"/>
          </w:tcPr>
          <w:p>
            <w:pPr>
              <w:spacing w:before="40" w:after="40"/>
              <w:ind w:left="57"/>
            </w:pPr>
            <w:r>
              <w:rPr>
                <w:rFonts w:ascii="微软雅黑" w:hAnsi="微软雅黑" w:eastAsia="微软雅黑"/>
                <w:color w:val="1A1A2E"/>
                <w:sz w:val="17"/>
              </w:rPr>
              <w:t>从数字孪生到认知智能——为什么今天发布这套体系</w:t>
            </w:r>
          </w:p>
        </w:tc>
      </w:tr>
      <w:tr>
        <w:tc>
          <w:tcPr>
            <w:tcW w:type="dxa" w:w="3137"/>
            <w:shd w:val="clear" w:color="auto" w:fill="FFFFFF"/>
          </w:tcPr>
          <w:p>
            <w:pPr>
              <w:spacing w:before="40" w:after="40"/>
              <w:ind w:left="57"/>
            </w:pPr>
            <w:r>
              <w:rPr>
                <w:rFonts w:ascii="微软雅黑" w:hAnsi="微软雅黑" w:eastAsia="微软雅黑"/>
                <w:color w:val="1A1A2E"/>
                <w:sz w:val="17"/>
              </w:rPr>
              <w:t>14:18-14:28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before="40" w:after="40"/>
              <w:ind w:left="57"/>
            </w:pPr>
            <w:r>
              <w:rPr>
                <w:rFonts w:ascii="微软雅黑" w:hAnsi="微软雅黑" w:eastAsia="微软雅黑"/>
                <w:b/>
                <w:color w:val="0B3D91"/>
                <w:sz w:val="17"/>
              </w:rPr>
              <w:t>六大产品矩阵首发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before="40" w:after="40"/>
              <w:ind w:left="57"/>
            </w:pPr>
            <w:r>
              <w:rPr>
                <w:rFonts w:ascii="微软雅黑" w:hAnsi="微软雅黑" w:eastAsia="微软雅黑"/>
                <w:color w:val="1A1A2E"/>
                <w:sz w:val="17"/>
              </w:rPr>
              <w:t>产品矩阵+一句话价值主张，统一亮相</w:t>
            </w:r>
          </w:p>
        </w:tc>
      </w:tr>
      <w:tr>
        <w:tc>
          <w:tcPr>
            <w:tcW w:type="dxa" w:w="3137"/>
            <w:shd w:val="clear" w:color="auto" w:fill="F4F6FA"/>
          </w:tcPr>
          <w:p>
            <w:pPr>
              <w:spacing w:before="40" w:after="40"/>
              <w:ind w:left="57"/>
            </w:pPr>
            <w:r>
              <w:rPr>
                <w:rFonts w:ascii="微软雅黑" w:hAnsi="微软雅黑" w:eastAsia="微软雅黑"/>
                <w:color w:val="1A1A2E"/>
                <w:sz w:val="17"/>
              </w:rPr>
              <w:t>14:28-16:08</w:t>
            </w:r>
          </w:p>
        </w:tc>
        <w:tc>
          <w:tcPr>
            <w:tcW w:type="dxa" w:w="3137"/>
            <w:shd w:val="clear" w:color="auto" w:fill="F4F6FA"/>
          </w:tcPr>
          <w:p>
            <w:pPr>
              <w:spacing w:before="40" w:after="40"/>
              <w:ind w:left="57"/>
            </w:pPr>
            <w:r>
              <w:rPr>
                <w:rFonts w:ascii="微软雅黑" w:hAnsi="微软雅黑" w:eastAsia="微软雅黑"/>
                <w:b/>
                <w:color w:val="0B3D91"/>
                <w:sz w:val="17"/>
              </w:rPr>
              <w:t>六大案例全链路演示</w:t>
            </w:r>
          </w:p>
        </w:tc>
        <w:tc>
          <w:tcPr>
            <w:tcW w:type="dxa" w:w="3137"/>
            <w:shd w:val="clear" w:color="auto" w:fill="F4F6FA"/>
          </w:tcPr>
          <w:p>
            <w:pPr>
              <w:spacing w:before="40" w:after="40"/>
              <w:ind w:left="57"/>
            </w:pPr>
            <w:r>
              <w:rPr>
                <w:rFonts w:ascii="微软雅黑" w:hAnsi="微软雅黑" w:eastAsia="微软雅黑"/>
                <w:color w:val="1A1A2E"/>
                <w:sz w:val="17"/>
              </w:rPr>
              <w:t>双容水箱→地下水/水文→大渡河梯级→中线→东线→胶东</w:t>
            </w:r>
          </w:p>
        </w:tc>
      </w:tr>
      <w:tr>
        <w:tc>
          <w:tcPr>
            <w:tcW w:type="dxa" w:w="3137"/>
            <w:shd w:val="clear" w:color="auto" w:fill="FFFFFF"/>
          </w:tcPr>
          <w:p>
            <w:pPr>
              <w:spacing w:before="40" w:after="40"/>
              <w:ind w:left="57"/>
            </w:pPr>
            <w:r>
              <w:rPr>
                <w:rFonts w:ascii="微软雅黑" w:hAnsi="微软雅黑" w:eastAsia="微软雅黑"/>
                <w:color w:val="1A1A2E"/>
                <w:sz w:val="17"/>
              </w:rPr>
              <w:t>16:08-16:18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before="40" w:after="40"/>
              <w:ind w:left="57"/>
            </w:pPr>
            <w:r>
              <w:rPr>
                <w:rFonts w:ascii="微软雅黑" w:hAnsi="微软雅黑" w:eastAsia="微软雅黑"/>
                <w:b/>
                <w:color w:val="0B3D91"/>
                <w:sz w:val="17"/>
              </w:rPr>
              <w:t>应用见证与合作方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before="40" w:after="40"/>
              <w:ind w:left="57"/>
            </w:pPr>
            <w:r>
              <w:rPr>
                <w:rFonts w:ascii="微软雅黑" w:hAnsi="微软雅黑" w:eastAsia="微软雅黑"/>
                <w:color w:val="1A1A2E"/>
                <w:sz w:val="17"/>
              </w:rPr>
              <w:t>业主代表、技术合作方、潜在应用单位依次发言</w:t>
            </w:r>
          </w:p>
        </w:tc>
      </w:tr>
      <w:tr>
        <w:tc>
          <w:tcPr>
            <w:tcW w:type="dxa" w:w="3137"/>
            <w:shd w:val="clear" w:color="auto" w:fill="F4F6FA"/>
          </w:tcPr>
          <w:p>
            <w:pPr>
              <w:spacing w:before="40" w:after="40"/>
              <w:ind w:left="57"/>
            </w:pPr>
            <w:r>
              <w:rPr>
                <w:rFonts w:ascii="微软雅黑" w:hAnsi="微软雅黑" w:eastAsia="微软雅黑"/>
                <w:color w:val="1A1A2E"/>
                <w:sz w:val="17"/>
              </w:rPr>
              <w:t>16:18-16:28</w:t>
            </w:r>
          </w:p>
        </w:tc>
        <w:tc>
          <w:tcPr>
            <w:tcW w:type="dxa" w:w="3137"/>
            <w:shd w:val="clear" w:color="auto" w:fill="F4F6FA"/>
          </w:tcPr>
          <w:p>
            <w:pPr>
              <w:spacing w:before="40" w:after="40"/>
              <w:ind w:left="57"/>
            </w:pPr>
            <w:r>
              <w:rPr>
                <w:rFonts w:ascii="微软雅黑" w:hAnsi="微软雅黑" w:eastAsia="微软雅黑"/>
                <w:b/>
                <w:color w:val="0B3D91"/>
                <w:sz w:val="17"/>
              </w:rPr>
              <w:t>茶歇与线上互动</w:t>
            </w:r>
          </w:p>
        </w:tc>
        <w:tc>
          <w:tcPr>
            <w:tcW w:type="dxa" w:w="3137"/>
            <w:shd w:val="clear" w:color="auto" w:fill="F4F6FA"/>
          </w:tcPr>
          <w:p>
            <w:pPr>
              <w:spacing w:before="40" w:after="40"/>
              <w:ind w:left="57"/>
            </w:pPr>
            <w:r>
              <w:rPr>
                <w:rFonts w:ascii="微软雅黑" w:hAnsi="微软雅黑" w:eastAsia="微软雅黑"/>
                <w:color w:val="1A1A2E"/>
                <w:sz w:val="17"/>
              </w:rPr>
              <w:t>滚动展示提问二维码、首批报名高校</w:t>
            </w:r>
          </w:p>
        </w:tc>
      </w:tr>
      <w:tr>
        <w:tc>
          <w:tcPr>
            <w:tcW w:type="dxa" w:w="3137"/>
            <w:shd w:val="clear" w:color="auto" w:fill="FFFFFF"/>
          </w:tcPr>
          <w:p>
            <w:pPr>
              <w:spacing w:before="40" w:after="40"/>
              <w:ind w:left="57"/>
            </w:pPr>
            <w:r>
              <w:rPr>
                <w:rFonts w:ascii="微软雅黑" w:hAnsi="微软雅黑" w:eastAsia="微软雅黑"/>
                <w:color w:val="1A1A2E"/>
                <w:sz w:val="17"/>
              </w:rPr>
              <w:t>16:28-16:46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before="40" w:after="40"/>
              <w:ind w:left="57"/>
            </w:pPr>
            <w:r>
              <w:rPr>
                <w:rFonts w:ascii="微软雅黑" w:hAnsi="微软雅黑" w:eastAsia="微软雅黑"/>
                <w:b/>
                <w:color w:val="0B3D91"/>
                <w:sz w:val="17"/>
              </w:rPr>
              <w:t>在环测试体系发布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before="40" w:after="40"/>
              <w:ind w:left="57"/>
            </w:pPr>
            <w:r>
              <w:rPr>
                <w:rFonts w:ascii="微软雅黑" w:hAnsi="微软雅黑" w:eastAsia="微软雅黑"/>
                <w:color w:val="1A1A2E"/>
                <w:sz w:val="17"/>
              </w:rPr>
              <w:t>SIL/HIL+硬件仿真机证明"可验证、可工程化"</w:t>
            </w:r>
          </w:p>
        </w:tc>
      </w:tr>
      <w:tr>
        <w:tc>
          <w:tcPr>
            <w:tcW w:type="dxa" w:w="3137"/>
            <w:shd w:val="clear" w:color="auto" w:fill="F4F6FA"/>
          </w:tcPr>
          <w:p>
            <w:pPr>
              <w:spacing w:before="40" w:after="40"/>
              <w:ind w:left="57"/>
            </w:pPr>
            <w:r>
              <w:rPr>
                <w:rFonts w:ascii="微软雅黑" w:hAnsi="微软雅黑" w:eastAsia="微软雅黑"/>
                <w:color w:val="1A1A2E"/>
                <w:sz w:val="17"/>
              </w:rPr>
              <w:t>16:46-17:02</w:t>
            </w:r>
          </w:p>
        </w:tc>
        <w:tc>
          <w:tcPr>
            <w:tcW w:type="dxa" w:w="3137"/>
            <w:shd w:val="clear" w:color="auto" w:fill="F4F6FA"/>
          </w:tcPr>
          <w:p>
            <w:pPr>
              <w:spacing w:before="40" w:after="40"/>
              <w:ind w:left="57"/>
            </w:pPr>
            <w:r>
              <w:rPr>
                <w:rFonts w:ascii="微软雅黑" w:hAnsi="微软雅黑" w:eastAsia="微软雅黑"/>
                <w:b/>
                <w:color w:val="0B3D91"/>
                <w:sz w:val="17"/>
              </w:rPr>
              <w:t>智能装备与设计工具</w:t>
            </w:r>
          </w:p>
        </w:tc>
        <w:tc>
          <w:tcPr>
            <w:tcW w:type="dxa" w:w="3137"/>
            <w:shd w:val="clear" w:color="auto" w:fill="F4F6FA"/>
          </w:tcPr>
          <w:p>
            <w:pPr>
              <w:spacing w:before="40" w:after="40"/>
              <w:ind w:left="57"/>
            </w:pPr>
            <w:r>
              <w:rPr>
                <w:rFonts w:ascii="微软雅黑" w:hAnsi="微软雅黑" w:eastAsia="微软雅黑"/>
                <w:color w:val="1A1A2E"/>
                <w:sz w:val="17"/>
              </w:rPr>
              <w:t>双容水箱实物+MBD工具完整工具链演示</w:t>
            </w:r>
          </w:p>
        </w:tc>
      </w:tr>
      <w:tr>
        <w:tc>
          <w:tcPr>
            <w:tcW w:type="dxa" w:w="3137"/>
            <w:shd w:val="clear" w:color="auto" w:fill="FFFFFF"/>
          </w:tcPr>
          <w:p>
            <w:pPr>
              <w:spacing w:before="40" w:after="40"/>
              <w:ind w:left="57"/>
            </w:pPr>
            <w:r>
              <w:rPr>
                <w:rFonts w:ascii="微软雅黑" w:hAnsi="微软雅黑" w:eastAsia="微软雅黑"/>
                <w:color w:val="1A1A2E"/>
                <w:sz w:val="17"/>
              </w:rPr>
              <w:t>17:02-17:28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before="40" w:after="40"/>
              <w:ind w:left="57"/>
            </w:pPr>
            <w:r>
              <w:rPr>
                <w:rFonts w:ascii="微软雅黑" w:hAnsi="微软雅黑" w:eastAsia="微软雅黑"/>
                <w:b/>
                <w:color w:val="0B3D91"/>
                <w:sz w:val="17"/>
              </w:rPr>
              <w:t>知识/标准/人才培养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before="40" w:after="40"/>
              <w:ind w:left="57"/>
            </w:pPr>
            <w:r>
              <w:rPr>
                <w:rFonts w:ascii="微软雅黑" w:hAnsi="微软雅黑" w:eastAsia="微软雅黑"/>
                <w:color w:val="1A1A2E"/>
                <w:sz w:val="17"/>
              </w:rPr>
              <w:t>教材矩阵、知识平台、课程包、联合实验室计划</w:t>
            </w:r>
          </w:p>
        </w:tc>
      </w:tr>
      <w:tr>
        <w:tc>
          <w:tcPr>
            <w:tcW w:type="dxa" w:w="3137"/>
            <w:shd w:val="clear" w:color="auto" w:fill="F4F6FA"/>
          </w:tcPr>
          <w:p>
            <w:pPr>
              <w:spacing w:before="40" w:after="40"/>
              <w:ind w:left="57"/>
            </w:pPr>
            <w:r>
              <w:rPr>
                <w:rFonts w:ascii="微软雅黑" w:hAnsi="微软雅黑" w:eastAsia="微软雅黑"/>
                <w:color w:val="1A1A2E"/>
                <w:sz w:val="17"/>
              </w:rPr>
              <w:t>17:28-17:40</w:t>
            </w:r>
          </w:p>
        </w:tc>
        <w:tc>
          <w:tcPr>
            <w:tcW w:type="dxa" w:w="3137"/>
            <w:shd w:val="clear" w:color="auto" w:fill="F4F6FA"/>
          </w:tcPr>
          <w:p>
            <w:pPr>
              <w:spacing w:before="40" w:after="40"/>
              <w:ind w:left="57"/>
            </w:pPr>
            <w:r>
              <w:rPr>
                <w:rFonts w:ascii="微软雅黑" w:hAnsi="微软雅黑" w:eastAsia="微软雅黑"/>
                <w:b/>
                <w:color w:val="0B3D91"/>
                <w:sz w:val="17"/>
              </w:rPr>
              <w:t>启动仪式</w:t>
            </w:r>
          </w:p>
        </w:tc>
        <w:tc>
          <w:tcPr>
            <w:tcW w:type="dxa" w:w="3137"/>
            <w:shd w:val="clear" w:color="auto" w:fill="F4F6FA"/>
          </w:tcPr>
          <w:p>
            <w:pPr>
              <w:spacing w:before="40" w:after="40"/>
              <w:ind w:left="57"/>
            </w:pPr>
            <w:r>
              <w:rPr>
                <w:rFonts w:ascii="微软雅黑" w:hAnsi="微软雅黑" w:eastAsia="微软雅黑"/>
                <w:color w:val="1A1A2E"/>
                <w:sz w:val="17"/>
              </w:rPr>
              <w:t>大屏点亮+授牌+社区上线+首批合作名单发布</w:t>
            </w:r>
          </w:p>
        </w:tc>
      </w:tr>
      <w:tr>
        <w:tc>
          <w:tcPr>
            <w:tcW w:type="dxa" w:w="3137"/>
            <w:shd w:val="clear" w:color="auto" w:fill="FFFFFF"/>
          </w:tcPr>
          <w:p>
            <w:pPr>
              <w:spacing w:before="40" w:after="40"/>
              <w:ind w:left="57"/>
            </w:pPr>
            <w:r>
              <w:rPr>
                <w:rFonts w:ascii="微软雅黑" w:hAnsi="微软雅黑" w:eastAsia="微软雅黑"/>
                <w:color w:val="1A1A2E"/>
                <w:sz w:val="17"/>
              </w:rPr>
              <w:t>17:40-17:50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before="40" w:after="40"/>
              <w:ind w:left="57"/>
            </w:pPr>
            <w:r>
              <w:rPr>
                <w:rFonts w:ascii="微软雅黑" w:hAnsi="微软雅黑" w:eastAsia="微软雅黑"/>
                <w:b/>
                <w:color w:val="0B3D91"/>
                <w:sz w:val="17"/>
              </w:rPr>
              <w:t>总结与媒体采访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before="40" w:after="40"/>
              <w:ind w:left="57"/>
            </w:pPr>
            <w:r>
              <w:rPr>
                <w:rFonts w:ascii="微软雅黑" w:hAnsi="微软雅黑" w:eastAsia="微软雅黑"/>
                <w:color w:val="1A1A2E"/>
                <w:sz w:val="17"/>
              </w:rPr>
              <w:t>主持人收束，嘉宾移步采访区/交流区</w:t>
            </w:r>
          </w:p>
        </w:tc>
      </w:tr>
    </w:tbl>
    <w:p>
      <w:pPr>
        <w:spacing w:before="0" w:after="1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0B3D91"/>
          </w:tcPr>
          <w:p>
            <w:pPr>
              <w:spacing w:before="80" w:after="80"/>
              <w:ind w:left="17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四、五大发布亮点</w:t>
            </w:r>
          </w:p>
        </w:tc>
      </w:tr>
    </w:tbl>
    <w:p>
      <w:pPr>
        <w:spacing w:after="40"/>
      </w:pPr>
    </w:p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D91"/>
          </w:tcPr>
          <w:p>
            <w:pPr>
              <w:spacing w:before="120" w:after="1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① 开场即「首发感」</w:t>
            </w:r>
          </w:p>
        </w:tc>
        <w:tc>
          <w:tcPr>
            <w:tcW w:type="dxa" w:w="4706"/>
            <w:shd w:val="clear" w:color="auto" w:fill="F4F6FA"/>
          </w:tcPr>
          <w:p>
            <w:pPr>
              <w:spacing w:before="100" w:after="100"/>
              <w:ind w:left="113"/>
            </w:pPr>
            <w:r>
              <w:rPr>
                <w:rFonts w:ascii="微软雅黑" w:hAnsi="微软雅黑" w:eastAsia="微软雅黑"/>
                <w:color w:val="1A1A2E"/>
                <w:sz w:val="18"/>
              </w:rPr>
              <w:t>14:00整黑场+倒计时+3分钟概念片，南水北调等真实场景切换产品界面，落在口号。</w:t>
            </w:r>
          </w:p>
        </w:tc>
      </w:tr>
      <w:tr>
        <w:tc>
          <w:tcPr>
            <w:tcW w:type="dxa" w:w="4706"/>
            <w:shd w:val="clear" w:color="auto" w:fill="1A6BD4"/>
          </w:tcPr>
          <w:p>
            <w:pPr>
              <w:spacing w:before="120" w:after="1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② 发布做成「连续揭晓」</w:t>
            </w:r>
          </w:p>
        </w:tc>
        <w:tc>
          <w:tcPr>
            <w:tcW w:type="dxa" w:w="4706"/>
            <w:shd w:val="clear" w:color="auto" w:fill="FFFFFF"/>
          </w:tcPr>
          <w:p>
            <w:pPr>
              <w:spacing w:before="100" w:after="100"/>
              <w:ind w:left="113"/>
            </w:pPr>
            <w:r>
              <w:rPr>
                <w:rFonts w:ascii="微软雅黑" w:hAnsi="微软雅黑" w:eastAsia="微软雅黑"/>
                <w:color w:val="1A1A2E"/>
                <w:sz w:val="18"/>
              </w:rPr>
              <w:t>六大产品每板块开始由主持人逐一揭晓，统一句式增强节奏感与记忆点。</w:t>
            </w:r>
          </w:p>
        </w:tc>
      </w:tr>
      <w:tr>
        <w:tc>
          <w:tcPr>
            <w:tcW w:type="dxa" w:w="4706"/>
            <w:shd w:val="clear" w:color="auto" w:fill="00966C"/>
          </w:tcPr>
          <w:p>
            <w:pPr>
              <w:spacing w:before="120" w:after="1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③ 业主见证增强公信力</w:t>
            </w:r>
          </w:p>
        </w:tc>
        <w:tc>
          <w:tcPr>
            <w:tcW w:type="dxa" w:w="4706"/>
            <w:shd w:val="clear" w:color="auto" w:fill="F4F6FA"/>
          </w:tcPr>
          <w:p>
            <w:pPr>
              <w:spacing w:before="100" w:after="100"/>
              <w:ind w:left="113"/>
            </w:pPr>
            <w:r>
              <w:rPr>
                <w:rFonts w:ascii="微软雅黑" w:hAnsi="微软雅黑" w:eastAsia="微软雅黑"/>
                <w:color w:val="1A1A2E"/>
                <w:sz w:val="18"/>
              </w:rPr>
              <w:t>板块一后设8-10分钟"应用见证"，业主/合作方/应用单位各1人，第三方背书。</w:t>
            </w:r>
          </w:p>
        </w:tc>
      </w:tr>
      <w:tr>
        <w:tc>
          <w:tcPr>
            <w:tcW w:type="dxa" w:w="4706"/>
            <w:shd w:val="clear" w:color="auto" w:fill="00B0D0"/>
          </w:tcPr>
          <w:p>
            <w:pPr>
              <w:spacing w:before="120" w:after="1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④ 三端同屏演示</w:t>
            </w:r>
          </w:p>
        </w:tc>
        <w:tc>
          <w:tcPr>
            <w:tcW w:type="dxa" w:w="4706"/>
            <w:shd w:val="clear" w:color="auto" w:fill="FFFFFF"/>
          </w:tcPr>
          <w:p>
            <w:pPr>
              <w:spacing w:before="100" w:after="100"/>
              <w:ind w:left="113"/>
            </w:pPr>
            <w:r>
              <w:rPr>
                <w:rFonts w:ascii="微软雅黑" w:hAnsi="微软雅黑" w:eastAsia="微软雅黑"/>
                <w:color w:val="1A1A2E"/>
                <w:sz w:val="18"/>
              </w:rPr>
              <w:t>HydroClaw桌面端+Web端+手机端同步切换，直观证明"可被不同角色使用的产品"。</w:t>
            </w:r>
          </w:p>
        </w:tc>
      </w:tr>
      <w:tr>
        <w:tc>
          <w:tcPr>
            <w:tcW w:type="dxa" w:w="4706"/>
            <w:shd w:val="clear" w:color="auto" w:fill="F09A0C"/>
          </w:tcPr>
          <w:p>
            <w:pPr>
              <w:spacing w:before="120" w:after="1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⑤ 首批共建生态发布</w:t>
            </w:r>
          </w:p>
        </w:tc>
        <w:tc>
          <w:tcPr>
            <w:tcW w:type="dxa" w:w="4706"/>
            <w:shd w:val="clear" w:color="auto" w:fill="F4F6FA"/>
          </w:tcPr>
          <w:p>
            <w:pPr>
              <w:spacing w:before="100" w:after="100"/>
              <w:ind w:left="113"/>
            </w:pPr>
            <w:r>
              <w:rPr>
                <w:rFonts w:ascii="微软雅黑" w:hAnsi="微软雅黑" w:eastAsia="微软雅黑"/>
                <w:color w:val="1A1A2E"/>
                <w:sz w:val="18"/>
              </w:rPr>
              <w:t>闭幕直接发布首批共建高校/合作单位/测试基地/开发者社区名单，提升分量。</w:t>
            </w:r>
          </w:p>
        </w:tc>
      </w:tr>
    </w:tbl>
    <w:p>
      <w:pPr>
        <w:spacing w:before="0" w:after="1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0B3D91"/>
          </w:tcPr>
          <w:p>
            <w:pPr>
              <w:spacing w:before="80" w:after="80"/>
              <w:ind w:left="17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五、风险控制与预期成果</w:t>
            </w:r>
          </w:p>
        </w:tc>
      </w:tr>
    </w:tbl>
    <w:p>
      <w:pPr>
        <w:spacing w:after="40"/>
      </w:pPr>
    </w:p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A6BD4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风险点</w:t>
            </w:r>
          </w:p>
        </w:tc>
        <w:tc>
          <w:tcPr>
            <w:tcW w:type="dxa" w:w="4706"/>
            <w:shd w:val="clear" w:color="auto" w:fill="1A6BD4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应对措施</w:t>
            </w:r>
          </w:p>
        </w:tc>
      </w:tr>
      <w:tr>
        <w:tc>
          <w:tcPr>
            <w:tcW w:type="dxa" w:w="4706"/>
            <w:shd w:val="clear" w:color="auto" w:fill="F4F6FA"/>
          </w:tcPr>
          <w:p>
            <w:pPr>
              <w:spacing w:before="60" w:after="60"/>
              <w:ind w:left="113"/>
            </w:pPr>
            <w:r>
              <w:rPr>
                <w:rFonts w:ascii="微软雅黑" w:hAnsi="微软雅黑" w:eastAsia="微软雅黑"/>
                <w:color w:val="1A1A2E"/>
                <w:sz w:val="18"/>
              </w:rPr>
              <w:t>Demo演示失误</w:t>
            </w:r>
          </w:p>
        </w:tc>
        <w:tc>
          <w:tcPr>
            <w:tcW w:type="dxa" w:w="4706"/>
            <w:shd w:val="clear" w:color="auto" w:fill="F4F6FA"/>
          </w:tcPr>
          <w:p>
            <w:pPr>
              <w:spacing w:before="60" w:after="60"/>
              <w:ind w:left="113"/>
            </w:pPr>
            <w:r>
              <w:rPr>
                <w:rFonts w:ascii="微软雅黑" w:hAnsi="微软雅黑" w:eastAsia="微软雅黑"/>
                <w:color w:val="1A1A2E"/>
                <w:sz w:val="18"/>
              </w:rPr>
              <w:t>所有关键演示备录屏；讲解稿可在静态PPT下独立完成</w:t>
            </w:r>
          </w:p>
        </w:tc>
      </w:tr>
      <w:tr>
        <w:tc>
          <w:tcPr>
            <w:tcW w:type="dxa" w:w="4706"/>
            <w:shd w:val="clear" w:color="auto" w:fill="FFFFFF"/>
          </w:tcPr>
          <w:p>
            <w:pPr>
              <w:spacing w:before="60" w:after="60"/>
              <w:ind w:left="113"/>
            </w:pPr>
            <w:r>
              <w:rPr>
                <w:rFonts w:ascii="微软雅黑" w:hAnsi="微软雅黑" w:eastAsia="微软雅黑"/>
                <w:color w:val="1A1A2E"/>
                <w:sz w:val="18"/>
              </w:rPr>
              <w:t>嘉宾临时缺席</w:t>
            </w:r>
          </w:p>
        </w:tc>
        <w:tc>
          <w:tcPr>
            <w:tcW w:type="dxa" w:w="4706"/>
            <w:shd w:val="clear" w:color="auto" w:fill="FFFFFF"/>
          </w:tcPr>
          <w:p>
            <w:pPr>
              <w:spacing w:before="60" w:after="60"/>
              <w:ind w:left="113"/>
            </w:pPr>
            <w:r>
              <w:rPr>
                <w:rFonts w:ascii="微软雅黑" w:hAnsi="微软雅黑" w:eastAsia="微软雅黑"/>
                <w:color w:val="1A1A2E"/>
                <w:sz w:val="18"/>
              </w:rPr>
              <w:t>每位嘉宾有备选发言人；主持人备好兜底串词</w:t>
            </w:r>
          </w:p>
        </w:tc>
      </w:tr>
      <w:tr>
        <w:tc>
          <w:tcPr>
            <w:tcW w:type="dxa" w:w="4706"/>
            <w:shd w:val="clear" w:color="auto" w:fill="F4F6FA"/>
          </w:tcPr>
          <w:p>
            <w:pPr>
              <w:spacing w:before="60" w:after="60"/>
              <w:ind w:left="113"/>
            </w:pPr>
            <w:r>
              <w:rPr>
                <w:rFonts w:ascii="微软雅黑" w:hAnsi="微软雅黑" w:eastAsia="微软雅黑"/>
                <w:color w:val="1A1A2E"/>
                <w:sz w:val="18"/>
              </w:rPr>
              <w:t>网络/设备故障</w:t>
            </w:r>
          </w:p>
        </w:tc>
        <w:tc>
          <w:tcPr>
            <w:tcW w:type="dxa" w:w="4706"/>
            <w:shd w:val="clear" w:color="auto" w:fill="F4F6FA"/>
          </w:tcPr>
          <w:p>
            <w:pPr>
              <w:spacing w:before="60" w:after="60"/>
              <w:ind w:left="113"/>
            </w:pPr>
            <w:r>
              <w:rPr>
                <w:rFonts w:ascii="微软雅黑" w:hAnsi="微软雅黑" w:eastAsia="微软雅黑"/>
                <w:color w:val="1A1A2E"/>
                <w:sz w:val="18"/>
              </w:rPr>
              <w:t>双机位备份；现场备用电脑；提前全流程彩排</w:t>
            </w:r>
          </w:p>
        </w:tc>
      </w:tr>
    </w:tbl>
    <w:p>
      <w:pPr>
        <w:spacing w:before="0" w:after="120"/>
      </w:pPr>
    </w:p>
    <w:p>
      <w:pPr>
        <w:spacing w:before="120" w:after="40"/>
        <w:pBdr>
          <w:bottom w:val="single" w:sz="4" w:space="1" w:color="1A6BD4"/>
        </w:pBdr>
      </w:pPr>
      <w:r>
        <w:rPr>
          <w:rFonts w:ascii="微软雅黑" w:hAnsi="微软雅黑" w:eastAsia="微软雅黑"/>
          <w:b/>
          <w:color w:val="1A6BD4"/>
          <w:sz w:val="22"/>
        </w:rPr>
        <w:t>预期成果</w:t>
      </w:r>
    </w:p>
    <w:p>
      <w:pPr>
        <w:spacing w:before="20" w:after="20"/>
        <w:ind w:left="283" w:hanging="227"/>
      </w:pPr>
      <w:r>
        <w:rPr>
          <w:rFonts w:ascii="微软雅黑" w:hAnsi="微软雅黑" w:eastAsia="微软雅黑"/>
          <w:color w:val="00B0D0"/>
          <w:sz w:val="16"/>
        </w:rPr>
        <w:t xml:space="preserve">◆  </w:t>
      </w:r>
      <w:r>
        <w:rPr>
          <w:rFonts w:ascii="微软雅黑" w:hAnsi="微软雅黑" w:eastAsia="微软雅黑"/>
          <w:color w:val="1A1A2E"/>
          <w:sz w:val="20"/>
        </w:rPr>
        <w:t>形成一场具有明显产品发布属性的品牌活动，而非普通学术分会场</w:t>
      </w:r>
    </w:p>
    <w:p>
      <w:pPr>
        <w:spacing w:before="20" w:after="20"/>
        <w:ind w:left="283" w:hanging="227"/>
      </w:pPr>
      <w:r>
        <w:rPr>
          <w:rFonts w:ascii="微软雅黑" w:hAnsi="微软雅黑" w:eastAsia="微软雅黑"/>
          <w:color w:val="00B0D0"/>
          <w:sz w:val="16"/>
        </w:rPr>
        <w:t xml:space="preserve">◆  </w:t>
      </w:r>
      <w:r>
        <w:rPr>
          <w:rFonts w:ascii="微软雅黑" w:hAnsi="微软雅黑" w:eastAsia="微软雅黑"/>
          <w:color w:val="1A1A2E"/>
          <w:sz w:val="20"/>
        </w:rPr>
        <w:t>让六大产品、两大典型案例和 HydroClaw 品牌在目标受众中建立清晰记忆</w:t>
      </w:r>
    </w:p>
    <w:p>
      <w:pPr>
        <w:spacing w:before="20" w:after="20"/>
        <w:ind w:left="283" w:hanging="227"/>
      </w:pPr>
      <w:r>
        <w:rPr>
          <w:rFonts w:ascii="微软雅黑" w:hAnsi="微软雅黑" w:eastAsia="微软雅黑"/>
          <w:color w:val="00B0D0"/>
          <w:sz w:val="16"/>
        </w:rPr>
        <w:t xml:space="preserve">◆  </w:t>
      </w:r>
      <w:r>
        <w:rPr>
          <w:rFonts w:ascii="微软雅黑" w:hAnsi="微软雅黑" w:eastAsia="微软雅黑"/>
          <w:color w:val="1A1A2E"/>
          <w:sz w:val="20"/>
        </w:rPr>
        <w:t>促成高校、业主、合作企业对课程共建、试点测试、平台接入等合作意向</w:t>
      </w:r>
    </w:p>
    <w:p>
      <w:pPr>
        <w:spacing w:before="20" w:after="20"/>
        <w:ind w:left="283" w:hanging="227"/>
      </w:pPr>
      <w:r>
        <w:rPr>
          <w:rFonts w:ascii="微软雅黑" w:hAnsi="微软雅黑" w:eastAsia="微软雅黑"/>
          <w:color w:val="00B0D0"/>
          <w:sz w:val="16"/>
        </w:rPr>
        <w:t xml:space="preserve">◆  </w:t>
      </w:r>
      <w:r>
        <w:rPr>
          <w:rFonts w:ascii="微软雅黑" w:hAnsi="微软雅黑" w:eastAsia="微软雅黑"/>
          <w:color w:val="1A1A2E"/>
          <w:sz w:val="20"/>
        </w:rPr>
        <w:t>沉淀可复制的"水网认知智能产品发布"模板，为后续全国路演提供样板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0B3D91"/>
          </w:tcPr>
          <w:p>
            <w:pPr>
              <w:spacing w:before="80" w:after="80"/>
              <w:ind w:left="17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六、执行分工建议</w:t>
            </w:r>
          </w:p>
        </w:tc>
      </w:tr>
    </w:tbl>
    <w:p>
      <w:pPr>
        <w:spacing w:after="40"/>
      </w:pPr>
    </w:p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D91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工作组</w:t>
            </w:r>
          </w:p>
        </w:tc>
        <w:tc>
          <w:tcPr>
            <w:tcW w:type="dxa" w:w="4706"/>
            <w:shd w:val="clear" w:color="auto" w:fill="0B3D91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4706"/>
            <w:shd w:val="clear" w:color="auto" w:fill="F4F6FA"/>
          </w:tcPr>
          <w:p>
            <w:pPr>
              <w:spacing w:before="60" w:after="60"/>
              <w:ind w:left="113"/>
            </w:pPr>
            <w:r>
              <w:rPr>
                <w:rFonts w:ascii="微软雅黑" w:hAnsi="微软雅黑" w:eastAsia="微软雅黑"/>
                <w:b/>
                <w:color w:val="1A6BD4"/>
                <w:sz w:val="18"/>
              </w:rPr>
              <w:t>总控组</w:t>
            </w:r>
          </w:p>
        </w:tc>
        <w:tc>
          <w:tcPr>
            <w:tcW w:type="dxa" w:w="4706"/>
            <w:shd w:val="clear" w:color="auto" w:fill="F4F6FA"/>
          </w:tcPr>
          <w:p>
            <w:pPr>
              <w:spacing w:before="60" w:after="60"/>
              <w:ind w:left="113"/>
            </w:pPr>
            <w:r>
              <w:rPr>
                <w:rFonts w:ascii="微软雅黑" w:hAnsi="微软雅黑" w:eastAsia="微软雅黑"/>
                <w:color w:val="1A1A2E"/>
                <w:sz w:val="18"/>
              </w:rPr>
              <w:t>全流程统筹、议程卡点、嘉宾衔接、突发情况决策</w:t>
            </w:r>
          </w:p>
        </w:tc>
      </w:tr>
      <w:tr>
        <w:tc>
          <w:tcPr>
            <w:tcW w:type="dxa" w:w="4706"/>
            <w:shd w:val="clear" w:color="auto" w:fill="FFFFFF"/>
          </w:tcPr>
          <w:p>
            <w:pPr>
              <w:spacing w:before="60" w:after="60"/>
              <w:ind w:left="113"/>
            </w:pPr>
            <w:r>
              <w:rPr>
                <w:rFonts w:ascii="微软雅黑" w:hAnsi="微软雅黑" w:eastAsia="微软雅黑"/>
                <w:b/>
                <w:color w:val="1A6BD4"/>
                <w:sz w:val="18"/>
              </w:rPr>
              <w:t>内容组</w:t>
            </w:r>
          </w:p>
        </w:tc>
        <w:tc>
          <w:tcPr>
            <w:tcW w:type="dxa" w:w="4706"/>
            <w:shd w:val="clear" w:color="auto" w:fill="FFFFFF"/>
          </w:tcPr>
          <w:p>
            <w:pPr>
              <w:spacing w:before="60" w:after="60"/>
              <w:ind w:left="113"/>
            </w:pPr>
            <w:r>
              <w:rPr>
                <w:rFonts w:ascii="微软雅黑" w:hAnsi="微软雅黑" w:eastAsia="微软雅黑"/>
                <w:color w:val="1A1A2E"/>
                <w:sz w:val="18"/>
              </w:rPr>
              <w:t>PPT制作、演讲稿、主持词、嘉宾手卡、发言培训</w:t>
            </w:r>
          </w:p>
        </w:tc>
      </w:tr>
      <w:tr>
        <w:tc>
          <w:tcPr>
            <w:tcW w:type="dxa" w:w="4706"/>
            <w:shd w:val="clear" w:color="auto" w:fill="F4F6FA"/>
          </w:tcPr>
          <w:p>
            <w:pPr>
              <w:spacing w:before="60" w:after="60"/>
              <w:ind w:left="113"/>
            </w:pPr>
            <w:r>
              <w:rPr>
                <w:rFonts w:ascii="微软雅黑" w:hAnsi="微软雅黑" w:eastAsia="微软雅黑"/>
                <w:b/>
                <w:color w:val="1A6BD4"/>
                <w:sz w:val="18"/>
              </w:rPr>
              <w:t>技术组</w:t>
            </w:r>
          </w:p>
        </w:tc>
        <w:tc>
          <w:tcPr>
            <w:tcW w:type="dxa" w:w="4706"/>
            <w:shd w:val="clear" w:color="auto" w:fill="F4F6FA"/>
          </w:tcPr>
          <w:p>
            <w:pPr>
              <w:spacing w:before="60" w:after="60"/>
              <w:ind w:left="113"/>
            </w:pPr>
            <w:r>
              <w:rPr>
                <w:rFonts w:ascii="微软雅黑" w:hAnsi="微软雅黑" w:eastAsia="微软雅黑"/>
                <w:color w:val="1A1A2E"/>
                <w:sz w:val="18"/>
              </w:rPr>
              <w:t>演示环境、设备调试、网络保障、备份方案</w:t>
            </w:r>
          </w:p>
        </w:tc>
      </w:tr>
      <w:tr>
        <w:tc>
          <w:tcPr>
            <w:tcW w:type="dxa" w:w="4706"/>
            <w:shd w:val="clear" w:color="auto" w:fill="FFFFFF"/>
          </w:tcPr>
          <w:p>
            <w:pPr>
              <w:spacing w:before="60" w:after="60"/>
              <w:ind w:left="113"/>
            </w:pPr>
            <w:r>
              <w:rPr>
                <w:rFonts w:ascii="微软雅黑" w:hAnsi="微软雅黑" w:eastAsia="微软雅黑"/>
                <w:b/>
                <w:color w:val="1A6BD4"/>
                <w:sz w:val="18"/>
              </w:rPr>
              <w:t>视觉物料</w:t>
            </w:r>
          </w:p>
        </w:tc>
        <w:tc>
          <w:tcPr>
            <w:tcW w:type="dxa" w:w="4706"/>
            <w:shd w:val="clear" w:color="auto" w:fill="FFFFFF"/>
          </w:tcPr>
          <w:p>
            <w:pPr>
              <w:spacing w:before="60" w:after="60"/>
              <w:ind w:left="113"/>
            </w:pPr>
            <w:r>
              <w:rPr>
                <w:rFonts w:ascii="微软雅黑" w:hAnsi="微软雅黑" w:eastAsia="微软雅黑"/>
                <w:color w:val="1A1A2E"/>
                <w:sz w:val="18"/>
              </w:rPr>
              <w:t>主视觉KV、签名墙、海报、授牌证书、现场导视</w:t>
            </w:r>
          </w:p>
        </w:tc>
      </w:tr>
      <w:tr>
        <w:tc>
          <w:tcPr>
            <w:tcW w:type="dxa" w:w="4706"/>
            <w:shd w:val="clear" w:color="auto" w:fill="F4F6FA"/>
          </w:tcPr>
          <w:p>
            <w:pPr>
              <w:spacing w:before="60" w:after="60"/>
              <w:ind w:left="113"/>
            </w:pPr>
            <w:r>
              <w:rPr>
                <w:rFonts w:ascii="微软雅黑" w:hAnsi="微软雅黑" w:eastAsia="微软雅黑"/>
                <w:b/>
                <w:color w:val="1A6BD4"/>
                <w:sz w:val="18"/>
              </w:rPr>
              <w:t>传播组</w:t>
            </w:r>
          </w:p>
        </w:tc>
        <w:tc>
          <w:tcPr>
            <w:tcW w:type="dxa" w:w="4706"/>
            <w:shd w:val="clear" w:color="auto" w:fill="F4F6FA"/>
          </w:tcPr>
          <w:p>
            <w:pPr>
              <w:spacing w:before="60" w:after="60"/>
              <w:ind w:left="113"/>
            </w:pPr>
            <w:r>
              <w:rPr>
                <w:rFonts w:ascii="微软雅黑" w:hAnsi="微软雅黑" w:eastAsia="微软雅黑"/>
                <w:color w:val="1A1A2E"/>
                <w:sz w:val="18"/>
              </w:rPr>
              <w:t>预热内容、会中直播、会后新闻稿、短视频剪辑</w:t>
            </w:r>
          </w:p>
        </w:tc>
      </w:tr>
    </w:tbl>
    <w:p>
      <w:pPr>
        <w:spacing w:before="0" w:after="1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0B3D91"/>
          </w:tcPr>
          <w:p>
            <w:pPr>
              <w:spacing w:before="80" w:after="80"/>
              <w:ind w:left="17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七、时间推进表</w:t>
            </w:r>
          </w:p>
        </w:tc>
      </w:tr>
    </w:tbl>
    <w:p>
      <w:pPr>
        <w:spacing w:after="40"/>
      </w:pPr>
    </w:p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D91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时间节点</w:t>
            </w:r>
          </w:p>
        </w:tc>
        <w:tc>
          <w:tcPr>
            <w:tcW w:type="dxa" w:w="4706"/>
            <w:shd w:val="clear" w:color="auto" w:fill="0B3D91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主要任务</w:t>
            </w:r>
          </w:p>
        </w:tc>
      </w:tr>
      <w:tr>
        <w:tc>
          <w:tcPr>
            <w:tcW w:type="dxa" w:w="4706"/>
            <w:shd w:val="clear" w:color="auto" w:fill="D6E8FF"/>
          </w:tcPr>
          <w:p>
            <w:pPr>
              <w:spacing w:before="60" w:after="60"/>
              <w:ind w:left="113"/>
            </w:pPr>
            <w:r>
              <w:rPr>
                <w:rFonts w:ascii="微软雅黑" w:hAnsi="微软雅黑" w:eastAsia="微软雅黑"/>
                <w:b/>
                <w:color w:val="0B3D91"/>
                <w:sz w:val="18"/>
              </w:rPr>
              <w:t>T-25天</w:t>
            </w:r>
          </w:p>
        </w:tc>
        <w:tc>
          <w:tcPr>
            <w:tcW w:type="dxa" w:w="4706"/>
            <w:shd w:val="clear" w:color="auto" w:fill="D6E8FF"/>
          </w:tcPr>
          <w:p>
            <w:pPr>
              <w:spacing w:before="60" w:after="60"/>
              <w:ind w:left="113"/>
            </w:pPr>
            <w:r>
              <w:rPr>
                <w:rFonts w:ascii="微软雅黑" w:hAnsi="微软雅黑" w:eastAsia="微软雅黑"/>
                <w:color w:val="1A1A2E"/>
                <w:sz w:val="18"/>
              </w:rPr>
              <w:t>确定总方案、主视觉、议程升级版、嘉宾邀请口径</w:t>
            </w:r>
          </w:p>
        </w:tc>
      </w:tr>
      <w:tr>
        <w:tc>
          <w:tcPr>
            <w:tcW w:type="dxa" w:w="4706"/>
            <w:shd w:val="clear" w:color="auto" w:fill="FFFFFF"/>
          </w:tcPr>
          <w:p>
            <w:pPr>
              <w:spacing w:before="60" w:after="60"/>
              <w:ind w:left="113"/>
            </w:pPr>
            <w:r>
              <w:rPr>
                <w:rFonts w:ascii="微软雅黑" w:hAnsi="微软雅黑" w:eastAsia="微软雅黑"/>
                <w:b/>
                <w:color w:val="0B3D91"/>
                <w:sz w:val="18"/>
              </w:rPr>
              <w:t>T-15天</w:t>
            </w:r>
          </w:p>
        </w:tc>
        <w:tc>
          <w:tcPr>
            <w:tcW w:type="dxa" w:w="4706"/>
            <w:shd w:val="clear" w:color="auto" w:fill="FFFFFF"/>
          </w:tcPr>
          <w:p>
            <w:pPr>
              <w:spacing w:before="60" w:after="60"/>
              <w:ind w:left="113"/>
            </w:pPr>
            <w:r>
              <w:rPr>
                <w:rFonts w:ascii="微软雅黑" w:hAnsi="微软雅黑" w:eastAsia="微软雅黑"/>
                <w:color w:val="1A1A2E"/>
                <w:sz w:val="18"/>
              </w:rPr>
              <w:t>完成PPT初稿、主视觉KV、签名墙设计；开始嘉宾确认</w:t>
            </w:r>
          </w:p>
        </w:tc>
      </w:tr>
      <w:tr>
        <w:tc>
          <w:tcPr>
            <w:tcW w:type="dxa" w:w="4706"/>
            <w:shd w:val="clear" w:color="auto" w:fill="D6E8FF"/>
          </w:tcPr>
          <w:p>
            <w:pPr>
              <w:spacing w:before="60" w:after="60"/>
              <w:ind w:left="113"/>
            </w:pPr>
            <w:r>
              <w:rPr>
                <w:rFonts w:ascii="微软雅黑" w:hAnsi="微软雅黑" w:eastAsia="微软雅黑"/>
                <w:b/>
                <w:color w:val="0B3D91"/>
                <w:sz w:val="18"/>
              </w:rPr>
              <w:t>T-10天</w:t>
            </w:r>
          </w:p>
        </w:tc>
        <w:tc>
          <w:tcPr>
            <w:tcW w:type="dxa" w:w="4706"/>
            <w:shd w:val="clear" w:color="auto" w:fill="D6E8FF"/>
          </w:tcPr>
          <w:p>
            <w:pPr>
              <w:spacing w:before="60" w:after="60"/>
              <w:ind w:left="113"/>
            </w:pPr>
            <w:r>
              <w:rPr>
                <w:rFonts w:ascii="微软雅黑" w:hAnsi="微软雅黑" w:eastAsia="微软雅黑"/>
                <w:color w:val="1A1A2E"/>
                <w:sz w:val="18"/>
              </w:rPr>
              <w:t>发布首张主视觉海报、议程海报、报名二维码</w:t>
            </w:r>
          </w:p>
        </w:tc>
      </w:tr>
      <w:tr>
        <w:tc>
          <w:tcPr>
            <w:tcW w:type="dxa" w:w="4706"/>
            <w:shd w:val="clear" w:color="auto" w:fill="FFFFFF"/>
          </w:tcPr>
          <w:p>
            <w:pPr>
              <w:spacing w:before="60" w:after="60"/>
              <w:ind w:left="113"/>
            </w:pPr>
            <w:r>
              <w:rPr>
                <w:rFonts w:ascii="微软雅黑" w:hAnsi="微软雅黑" w:eastAsia="微软雅黑"/>
                <w:b/>
                <w:color w:val="0B3D91"/>
                <w:sz w:val="18"/>
              </w:rPr>
              <w:t>T-5天</w:t>
            </w:r>
          </w:p>
        </w:tc>
        <w:tc>
          <w:tcPr>
            <w:tcW w:type="dxa" w:w="4706"/>
            <w:shd w:val="clear" w:color="auto" w:fill="FFFFFF"/>
          </w:tcPr>
          <w:p>
            <w:pPr>
              <w:spacing w:before="60" w:after="60"/>
              <w:ind w:left="113"/>
            </w:pPr>
            <w:r>
              <w:rPr>
                <w:rFonts w:ascii="微软雅黑" w:hAnsi="微软雅黑" w:eastAsia="微软雅黑"/>
                <w:color w:val="1A1A2E"/>
                <w:sz w:val="18"/>
              </w:rPr>
              <w:t>连续推送预热内容；完成发言培训与排练</w:t>
            </w:r>
          </w:p>
        </w:tc>
      </w:tr>
      <w:tr>
        <w:tc>
          <w:tcPr>
            <w:tcW w:type="dxa" w:w="4706"/>
            <w:shd w:val="clear" w:color="auto" w:fill="D6E8FF"/>
          </w:tcPr>
          <w:p>
            <w:pPr>
              <w:spacing w:before="60" w:after="60"/>
              <w:ind w:left="113"/>
            </w:pPr>
            <w:r>
              <w:rPr>
                <w:rFonts w:ascii="微软雅黑" w:hAnsi="微软雅黑" w:eastAsia="微软雅黑"/>
                <w:b/>
                <w:color w:val="0B3D91"/>
                <w:sz w:val="18"/>
              </w:rPr>
              <w:t>T-1天</w:t>
            </w:r>
          </w:p>
        </w:tc>
        <w:tc>
          <w:tcPr>
            <w:tcW w:type="dxa" w:w="4706"/>
            <w:shd w:val="clear" w:color="auto" w:fill="D6E8FF"/>
          </w:tcPr>
          <w:p>
            <w:pPr>
              <w:spacing w:before="60" w:after="60"/>
              <w:ind w:left="113"/>
            </w:pPr>
            <w:r>
              <w:rPr>
                <w:rFonts w:ascii="微软雅黑" w:hAnsi="微软雅黑" w:eastAsia="微软雅黑"/>
                <w:color w:val="1A1A2E"/>
                <w:sz w:val="18"/>
              </w:rPr>
              <w:t>发布30秒倒计时短视频；全场地彩排</w:t>
            </w:r>
          </w:p>
        </w:tc>
      </w:tr>
      <w:tr>
        <w:tc>
          <w:tcPr>
            <w:tcW w:type="dxa" w:w="4706"/>
            <w:shd w:val="clear" w:color="auto" w:fill="FFFFFF"/>
          </w:tcPr>
          <w:p>
            <w:pPr>
              <w:spacing w:before="60" w:after="60"/>
              <w:ind w:left="113"/>
            </w:pPr>
            <w:r>
              <w:rPr>
                <w:rFonts w:ascii="微软雅黑" w:hAnsi="微软雅黑" w:eastAsia="微软雅黑"/>
                <w:b/>
                <w:color w:val="0B3D91"/>
                <w:sz w:val="18"/>
              </w:rPr>
              <w:t>会后</w:t>
            </w:r>
          </w:p>
        </w:tc>
        <w:tc>
          <w:tcPr>
            <w:tcW w:type="dxa" w:w="4706"/>
            <w:shd w:val="clear" w:color="auto" w:fill="FFFFFF"/>
          </w:tcPr>
          <w:p>
            <w:pPr>
              <w:spacing w:before="60" w:after="60"/>
              <w:ind w:left="113"/>
            </w:pPr>
            <w:r>
              <w:rPr>
                <w:rFonts w:ascii="微软雅黑" w:hAnsi="微软雅黑" w:eastAsia="微软雅黑"/>
                <w:color w:val="1A1A2E"/>
                <w:sz w:val="18"/>
              </w:rPr>
              <w:t>24h内推新闻通稿+高光视频；3天内推长图+合作报名入口</w:t>
            </w:r>
          </w:p>
        </w:tc>
      </w:tr>
    </w:tbl>
    <w:p>
      <w:pPr>
        <w:spacing w:before="0" w:after="1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0B3D91"/>
          </w:tcPr>
          <w:p>
            <w:pPr>
              <w:spacing w:before="80" w:after="80"/>
              <w:ind w:left="17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八、关键物料清单</w:t>
            </w:r>
          </w:p>
        </w:tc>
      </w:tr>
    </w:tbl>
    <w:p>
      <w:pPr>
        <w:spacing w:after="40"/>
      </w:pPr>
    </w:p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D6E8FF"/>
          </w:tcPr>
          <w:p>
            <w:pPr>
              <w:spacing w:before="100" w:after="100"/>
              <w:ind w:left="113"/>
            </w:pPr>
            <w:r>
              <w:rPr>
                <w:rFonts w:ascii="微软雅黑" w:hAnsi="微软雅黑" w:eastAsia="微软雅黑"/>
                <w:color w:val="0B3D91"/>
                <w:sz w:val="17"/>
              </w:rPr>
              <w:t>✔  主视觉背景板 / LED主KV</w:t>
            </w:r>
          </w:p>
        </w:tc>
        <w:tc>
          <w:tcPr>
            <w:tcW w:type="dxa" w:w="3137"/>
            <w:shd w:val="clear" w:color="auto" w:fill="D6E8FF"/>
          </w:tcPr>
          <w:p>
            <w:pPr>
              <w:spacing w:before="100" w:after="100"/>
              <w:ind w:left="113"/>
            </w:pPr>
            <w:r>
              <w:rPr>
                <w:rFonts w:ascii="微软雅黑" w:hAnsi="微软雅黑" w:eastAsia="微软雅黑"/>
                <w:color w:val="0B3D91"/>
                <w:sz w:val="17"/>
              </w:rPr>
              <w:t>✔  倒计时视频与3分钟概念片</w:t>
            </w:r>
          </w:p>
        </w:tc>
        <w:tc>
          <w:tcPr>
            <w:tcW w:type="dxa" w:w="3137"/>
            <w:shd w:val="clear" w:color="auto" w:fill="D6E8FF"/>
          </w:tcPr>
          <w:p>
            <w:pPr>
              <w:spacing w:before="100" w:after="100"/>
              <w:ind w:left="113"/>
            </w:pPr>
            <w:r>
              <w:rPr>
                <w:rFonts w:ascii="微软雅黑" w:hAnsi="微软雅黑" w:eastAsia="微软雅黑"/>
                <w:color w:val="0B3D91"/>
                <w:sz w:val="17"/>
              </w:rPr>
              <w:t>✔  主持词、嘉宾手卡、倒计时提示牌</w:t>
            </w:r>
          </w:p>
        </w:tc>
      </w:tr>
      <w:tr>
        <w:tc>
          <w:tcPr>
            <w:tcW w:type="dxa" w:w="3137"/>
            <w:shd w:val="clear" w:color="auto" w:fill="D6E8FF"/>
          </w:tcPr>
          <w:p>
            <w:pPr>
              <w:spacing w:before="100" w:after="100"/>
              <w:ind w:left="113"/>
            </w:pPr>
            <w:r>
              <w:rPr>
                <w:rFonts w:ascii="微软雅黑" w:hAnsi="微软雅黑" w:eastAsia="微软雅黑"/>
                <w:color w:val="0B3D91"/>
                <w:sz w:val="17"/>
              </w:rPr>
              <w:t>✔  会场导视牌、签到背景板、嘉宾席位卡</w:t>
            </w:r>
          </w:p>
        </w:tc>
        <w:tc>
          <w:tcPr>
            <w:tcW w:type="dxa" w:w="3137"/>
            <w:shd w:val="clear" w:color="auto" w:fill="D6E8FF"/>
          </w:tcPr>
          <w:p>
            <w:pPr>
              <w:spacing w:before="100" w:after="100"/>
              <w:ind w:left="113"/>
            </w:pPr>
            <w:r>
              <w:rPr>
                <w:rFonts w:ascii="微软雅黑" w:hAnsi="微软雅黑" w:eastAsia="微软雅黑"/>
                <w:color w:val="0B3D91"/>
                <w:sz w:val="17"/>
              </w:rPr>
              <w:t>✔  产品矩阵海报、案例成果海报、二维码立牌</w:t>
            </w:r>
          </w:p>
        </w:tc>
        <w:tc>
          <w:tcPr>
            <w:tcW w:type="dxa" w:w="3137"/>
            <w:shd w:val="clear" w:color="auto" w:fill="D6E8FF"/>
          </w:tcPr>
          <w:p>
            <w:pPr>
              <w:spacing w:before="100" w:after="100"/>
              <w:ind w:left="113"/>
            </w:pPr>
            <w:r>
              <w:rPr>
                <w:rFonts w:ascii="微软雅黑" w:hAnsi="微软雅黑" w:eastAsia="微软雅黑"/>
                <w:color w:val="0B3D91"/>
                <w:sz w:val="17"/>
              </w:rPr>
              <w:t>✔  演示电脑（+备用）、翻页笔、提词器</w:t>
            </w:r>
          </w:p>
        </w:tc>
      </w:tr>
      <w:tr>
        <w:tc>
          <w:tcPr>
            <w:tcW w:type="dxa" w:w="3137"/>
            <w:shd w:val="clear" w:color="auto" w:fill="D6E8FF"/>
          </w:tcPr>
          <w:p>
            <w:pPr>
              <w:spacing w:before="100" w:after="100"/>
              <w:ind w:left="113"/>
            </w:pPr>
            <w:r>
              <w:rPr>
                <w:rFonts w:ascii="微软雅黑" w:hAnsi="微软雅黑" w:eastAsia="微软雅黑"/>
                <w:color w:val="0B3D91"/>
                <w:sz w:val="17"/>
              </w:rPr>
              <w:t>✔  双机位直播设备、导播切换台、拾音设备</w:t>
            </w:r>
          </w:p>
        </w:tc>
        <w:tc>
          <w:tcPr>
            <w:tcW w:type="dxa" w:w="3137"/>
            <w:shd w:val="clear" w:color="auto" w:fill="D6E8FF"/>
          </w:tcPr>
          <w:p>
            <w:pPr>
              <w:spacing w:before="100" w:after="100"/>
              <w:ind w:left="113"/>
            </w:pPr>
            <w:r>
              <w:rPr>
                <w:rFonts w:ascii="微软雅黑" w:hAnsi="微软雅黑" w:eastAsia="微软雅黑"/>
                <w:color w:val="0B3D91"/>
                <w:sz w:val="17"/>
              </w:rPr>
              <w:t>✔  启动仪式素材包（点亮动画/授牌证书/合作倡议书）</w:t>
            </w:r>
          </w:p>
        </w:tc>
        <w:tc>
          <w:tcPr>
            <w:tcW w:type="dxa" w:w="3137"/>
            <w:shd w:val="clear" w:color="auto" w:fill="D6E8FF"/>
          </w:tcPr>
          <w:p>
            <w:pPr>
              <w:spacing w:before="100" w:after="100"/>
              <w:ind w:left="113"/>
            </w:pPr>
            <w:r>
              <w:rPr>
                <w:rFonts w:ascii="微软雅黑" w:hAnsi="微软雅黑" w:eastAsia="微软雅黑"/>
                <w:color w:val="0B3D91"/>
                <w:sz w:val="17"/>
              </w:rPr>
              <w:t>✔  媒体采访背景板与采访提纲</w:t>
            </w:r>
          </w:p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0B3D91"/>
          </w:tcPr>
          <w:p>
            <w:pPr>
              <w:spacing w:before="100" w:after="100"/>
              <w:jc w:val="center"/>
            </w:pPr>
            <w:r>
              <w:rPr>
                <w:rFonts w:ascii="微软雅黑" w:hAnsi="微软雅黑" w:eastAsia="微软雅黑"/>
                <w:color w:val="D6E8FF"/>
                <w:sz w:val="18"/>
              </w:rPr>
              <w:t>本文档为领导汇报精简版 · 完整执行细节见原版实施方案</w:t>
            </w:r>
          </w:p>
        </w:tc>
      </w:tr>
    </w:tbl>
    <w:sectPr w:rsidR="00FC693F" w:rsidRPr="0006063C" w:rsidSect="00034616"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