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C6" w:rsidRDefault="00DD4101">
      <w:r>
        <w:t>Observations:</w:t>
      </w:r>
    </w:p>
    <w:p w:rsidR="00DD4101" w:rsidRDefault="00DD4101" w:rsidP="00DD4101">
      <w:pPr>
        <w:pStyle w:val="ListParagraph"/>
        <w:numPr>
          <w:ilvl w:val="0"/>
          <w:numId w:val="1"/>
        </w:numPr>
      </w:pPr>
      <w:r>
        <w:t>Smaller/medium size schools score much better in both math and reading. (Charter schools blow district schools out of the water)</w:t>
      </w:r>
    </w:p>
    <w:p w:rsidR="00DD4101" w:rsidRDefault="00DD4101" w:rsidP="00DD4101">
      <w:pPr>
        <w:pStyle w:val="ListParagraph"/>
        <w:numPr>
          <w:ilvl w:val="0"/>
          <w:numId w:val="1"/>
        </w:numPr>
      </w:pPr>
      <w:r>
        <w:t>Students’ reading scores are generally better than their math scores.</w:t>
      </w:r>
    </w:p>
    <w:p w:rsidR="00DD4101" w:rsidRDefault="00DD4101" w:rsidP="00DD4101">
      <w:pPr>
        <w:pStyle w:val="ListParagraph"/>
        <w:numPr>
          <w:ilvl w:val="0"/>
          <w:numId w:val="1"/>
        </w:numPr>
      </w:pPr>
      <w:r>
        <w:t xml:space="preserve">Age and score are not significantly correlated. </w:t>
      </w:r>
      <w:bookmarkStart w:id="0" w:name="_GoBack"/>
      <w:bookmarkEnd w:id="0"/>
    </w:p>
    <w:sectPr w:rsidR="00DD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9581F"/>
    <w:multiLevelType w:val="hybridMultilevel"/>
    <w:tmpl w:val="4F5E2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01"/>
    <w:rsid w:val="00AD52C6"/>
    <w:rsid w:val="00DD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6A1F"/>
  <w15:chartTrackingRefBased/>
  <w15:docId w15:val="{8624FE81-B0E3-4C49-BBA4-67468CE3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2018-03-13T05:20:00Z</dcterms:created>
  <dcterms:modified xsi:type="dcterms:W3CDTF">2018-03-13T05:23:00Z</dcterms:modified>
</cp:coreProperties>
</file>