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84D00" w14:textId="6CDEB88C" w:rsidR="00336D8C" w:rsidRDefault="00336D8C" w:rsidP="00336D8C">
      <w:pPr>
        <w:jc w:val="center"/>
        <w:rPr>
          <w:b/>
          <w:bCs/>
        </w:rPr>
      </w:pPr>
      <w:r>
        <w:rPr>
          <w:b/>
          <w:bCs/>
        </w:rPr>
        <w:t>Тезаурусный словарь</w:t>
      </w:r>
    </w:p>
    <w:p w14:paraId="059C86FF" w14:textId="77777777" w:rsidR="00336D8C" w:rsidRDefault="00336D8C" w:rsidP="00336D8C">
      <w:pPr>
        <w:ind w:firstLine="708"/>
      </w:pPr>
      <w:r w:rsidRPr="00336D8C">
        <w:t>Модель процесса — это интегрированное представление, объединяющее несколько частных перспектив, без учета которых невозможно построить исполняемую модель, представляющую собой описание участников процесса: людей, машин, а также порядка выполняемых ими действий и взаимодействий;</w:t>
      </w:r>
    </w:p>
    <w:p w14:paraId="375AC234" w14:textId="60F38754" w:rsidR="00336D8C" w:rsidRDefault="00336D8C" w:rsidP="00336D8C">
      <w:pPr>
        <w:ind w:firstLine="708"/>
      </w:pPr>
      <w:r w:rsidRPr="00336D8C">
        <w:t>Модель процесса служит основой для: понимания взаимодействия процессов; детальной разработки будущих процессов; разработки требований по шагам процессов; разработки сценариев и процедур тестирования; составления новых должностных инструкций; составления и изменения рабочих процедур; обучения, базирующегося на должностных инструкциях.</w:t>
      </w:r>
    </w:p>
    <w:p w14:paraId="799B7F2C" w14:textId="73C4715A" w:rsidR="00336D8C" w:rsidRPr="00336D8C" w:rsidRDefault="00336D8C" w:rsidP="00336D8C">
      <w:pPr>
        <w:ind w:firstLine="708"/>
      </w:pPr>
      <w:r>
        <w:rPr>
          <w:noProof/>
        </w:rPr>
        <w:drawing>
          <wp:inline distT="0" distB="0" distL="0" distR="0" wp14:anchorId="5621A87F" wp14:editId="221F251F">
            <wp:extent cx="4600575" cy="1276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EB9F8" w14:textId="77777777" w:rsidR="00336D8C" w:rsidRDefault="00336D8C" w:rsidP="00336D8C">
      <w:pPr>
        <w:rPr>
          <w:b/>
          <w:bCs/>
        </w:rPr>
      </w:pPr>
      <w:bookmarkStart w:id="0" w:name="_GoBack"/>
      <w:bookmarkEnd w:id="0"/>
    </w:p>
    <w:p w14:paraId="58115F84" w14:textId="77777777" w:rsidR="00336D8C" w:rsidRDefault="00336D8C" w:rsidP="00336D8C">
      <w:pPr>
        <w:jc w:val="center"/>
        <w:rPr>
          <w:rFonts w:cs="Times New Roman"/>
          <w:b/>
          <w:bCs/>
          <w:szCs w:val="28"/>
        </w:rPr>
      </w:pPr>
      <w:r>
        <w:rPr>
          <w:b/>
          <w:bCs/>
        </w:rPr>
        <w:br w:type="page"/>
      </w:r>
      <w:r>
        <w:rPr>
          <w:rFonts w:cs="Times New Roman"/>
          <w:b/>
          <w:bCs/>
          <w:szCs w:val="28"/>
        </w:rPr>
        <w:lastRenderedPageBreak/>
        <w:t>Ментальная карта</w:t>
      </w:r>
    </w:p>
    <w:p w14:paraId="2D8A2000" w14:textId="77777777" w:rsidR="00336D8C" w:rsidRDefault="00336D8C" w:rsidP="00336D8C">
      <w:pPr>
        <w:jc w:val="center"/>
        <w:rPr>
          <w:rFonts w:cs="Times New Roman"/>
          <w:b/>
          <w:bCs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B7E97" wp14:editId="41942DD0">
                <wp:simplePos x="0" y="0"/>
                <wp:positionH relativeFrom="column">
                  <wp:posOffset>1386840</wp:posOffset>
                </wp:positionH>
                <wp:positionV relativeFrom="paragraph">
                  <wp:posOffset>240030</wp:posOffset>
                </wp:positionV>
                <wp:extent cx="2981325" cy="1352550"/>
                <wp:effectExtent l="0" t="0" r="28575" b="19050"/>
                <wp:wrapNone/>
                <wp:docPr id="8" name="Прямоугольник: скругленные угл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35255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A029B3" w14:textId="77777777" w:rsidR="00336D8C" w:rsidRDefault="00336D8C" w:rsidP="00336D8C">
                            <w:pPr>
                              <w:jc w:val="center"/>
                            </w:pPr>
                            <w:r w:rsidRPr="00106B82">
                              <w:rPr>
                                <w:rFonts w:eastAsiaTheme="majorEastAsia" w:cstheme="majorBidi"/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Классическая модель потоков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DB7E97" id="Прямоугольник: скругленные углы 8" o:spid="_x0000_s1026" style="position:absolute;left:0;text-align:left;margin-left:109.2pt;margin-top:18.9pt;width:234.7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" fillcolor="#5b9bd5" strokecolor="#41719c" strokeweight="1pt">
                <v:stroke joinstyle="miter"/>
                <v:textbox>
                  <w:txbxContent>
                    <w:p w14:paraId="4EA029B3" w14:textId="77777777" w:rsidR="00336D8C" w:rsidRDefault="00336D8C" w:rsidP="00336D8C">
                      <w:pPr>
                        <w:jc w:val="center"/>
                      </w:pPr>
                      <w:r w:rsidRPr="00106B82">
                        <w:rPr>
                          <w:rFonts w:eastAsiaTheme="majorEastAsia" w:cstheme="majorBidi"/>
                          <w:b/>
                          <w:bCs/>
                          <w:color w:val="FFFFFF" w:themeColor="background1"/>
                          <w:szCs w:val="28"/>
                        </w:rPr>
                        <w:t>Классическая модель потоков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AE5EEC" wp14:editId="787C862E">
                <wp:simplePos x="0" y="0"/>
                <wp:positionH relativeFrom="column">
                  <wp:posOffset>872490</wp:posOffset>
                </wp:positionH>
                <wp:positionV relativeFrom="paragraph">
                  <wp:posOffset>1536065</wp:posOffset>
                </wp:positionV>
                <wp:extent cx="571500" cy="1295400"/>
                <wp:effectExtent l="38100" t="0" r="1905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295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1CAD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68.7pt;margin-top:120.95pt;width:45pt;height:10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49C0E" wp14:editId="69539CFA">
                <wp:simplePos x="0" y="0"/>
                <wp:positionH relativeFrom="column">
                  <wp:posOffset>4263390</wp:posOffset>
                </wp:positionH>
                <wp:positionV relativeFrom="paragraph">
                  <wp:posOffset>1478915</wp:posOffset>
                </wp:positionV>
                <wp:extent cx="733425" cy="1362075"/>
                <wp:effectExtent l="0" t="0" r="47625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362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8C24E" id="Прямая со стрелкой 6" o:spid="_x0000_s1026" type="#_x0000_t32" style="position:absolute;margin-left:335.7pt;margin-top:116.45pt;width:57.75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B9FF22" wp14:editId="457D8CCC">
                <wp:simplePos x="0" y="0"/>
                <wp:positionH relativeFrom="margin">
                  <wp:align>right</wp:align>
                </wp:positionH>
                <wp:positionV relativeFrom="paragraph">
                  <wp:posOffset>3012440</wp:posOffset>
                </wp:positionV>
                <wp:extent cx="1771650" cy="1800225"/>
                <wp:effectExtent l="0" t="0" r="19050" b="28575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8002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6C8A25" w14:textId="693B39D7" w:rsidR="00336D8C" w:rsidRPr="00106B82" w:rsidRDefault="00336D8C" w:rsidP="00336D8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36D8C">
                              <w:rPr>
                                <w:color w:val="FFFFFF" w:themeColor="background1"/>
                              </w:rPr>
                              <w:t>Контроль и улучшение процессов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B9FF22" id="Прямоугольник: скругленные углы 5" o:spid="_x0000_s1027" style="position:absolute;left:0;text-align:left;margin-left:88.3pt;margin-top:237.2pt;width:139.5pt;height:14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" fillcolor="#5b9bd5" strokecolor="#41719c" strokeweight="1pt">
                <v:stroke joinstyle="miter"/>
                <v:textbox>
                  <w:txbxContent>
                    <w:p w14:paraId="716C8A25" w14:textId="693B39D7" w:rsidR="00336D8C" w:rsidRPr="00106B82" w:rsidRDefault="00336D8C" w:rsidP="00336D8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36D8C">
                        <w:rPr>
                          <w:color w:val="FFFFFF" w:themeColor="background1"/>
                        </w:rPr>
                        <w:t>Контроль и улучшение процессов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F58F4" wp14:editId="22548998">
                <wp:simplePos x="0" y="0"/>
                <wp:positionH relativeFrom="column">
                  <wp:posOffset>-184785</wp:posOffset>
                </wp:positionH>
                <wp:positionV relativeFrom="paragraph">
                  <wp:posOffset>2945765</wp:posOffset>
                </wp:positionV>
                <wp:extent cx="1771650" cy="1790700"/>
                <wp:effectExtent l="0" t="0" r="19050" b="19050"/>
                <wp:wrapNone/>
                <wp:docPr id="10" name="Прямоугольник: скругленные угл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7907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FCB0A3" w14:textId="13B1B304" w:rsidR="00336D8C" w:rsidRPr="00106B82" w:rsidRDefault="00336D8C" w:rsidP="00336D8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36D8C">
                              <w:rPr>
                                <w:color w:val="FFFFFF" w:themeColor="background1"/>
                              </w:rPr>
                              <w:t>Составление блок-схемы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8F58F4" id="Прямоугольник: скругленные углы 10" o:spid="_x0000_s1028" style="position:absolute;left:0;text-align:left;margin-left:-14.55pt;margin-top:231.95pt;width:139.5pt;height:14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" fillcolor="#5b9bd5" strokecolor="#41719c" strokeweight="1pt">
                <v:stroke joinstyle="miter"/>
                <v:textbox>
                  <w:txbxContent>
                    <w:p w14:paraId="6BFCB0A3" w14:textId="13B1B304" w:rsidR="00336D8C" w:rsidRPr="00106B82" w:rsidRDefault="00336D8C" w:rsidP="00336D8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36D8C">
                        <w:rPr>
                          <w:color w:val="FFFFFF" w:themeColor="background1"/>
                        </w:rPr>
                        <w:t>Составление блок-схемы процесса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6FA59B2" w14:textId="77777777" w:rsidR="00336D8C" w:rsidRDefault="00336D8C" w:rsidP="00336D8C">
      <w:pPr>
        <w:rPr>
          <w:b/>
          <w:bCs/>
        </w:rPr>
      </w:pPr>
    </w:p>
    <w:p w14:paraId="44A20620" w14:textId="3E91315E" w:rsidR="00336D8C" w:rsidRDefault="00336D8C" w:rsidP="00336D8C">
      <w:pPr>
        <w:spacing w:after="160" w:line="252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161826F6" w14:textId="71BEED49" w:rsidR="00336D8C" w:rsidRPr="00336D8C" w:rsidRDefault="00336D8C" w:rsidP="00336D8C">
      <w:pPr>
        <w:jc w:val="center"/>
        <w:rPr>
          <w:b/>
          <w:bCs/>
        </w:rPr>
      </w:pPr>
      <w:r w:rsidRPr="00336D8C">
        <w:rPr>
          <w:b/>
          <w:bCs/>
        </w:rPr>
        <w:lastRenderedPageBreak/>
        <w:t>Модель процесса</w:t>
      </w:r>
    </w:p>
    <w:p w14:paraId="615BA0E6" w14:textId="1AA3EE7F" w:rsidR="00336D8C" w:rsidRPr="00336D8C" w:rsidRDefault="00336D8C" w:rsidP="00336D8C">
      <w:pPr>
        <w:ind w:firstLine="708"/>
      </w:pPr>
      <w:r>
        <w:t>Модель процесса служит основой для: понимания взаимодействия процессов; детальной разработки будущих процессов; разработки требований по шагам процессов; разработки сценариев и процедур тестирования; составления новых должностных инструкций; составления и изменения рабочих процедур; обучения, базирующегося на должностных инструкциях.</w:t>
      </w:r>
    </w:p>
    <w:p w14:paraId="133885B4" w14:textId="4425293F" w:rsidR="00336D8C" w:rsidRDefault="00336D8C" w:rsidP="00336D8C">
      <w:pPr>
        <w:ind w:firstLine="708"/>
        <w:rPr>
          <w:b/>
          <w:bCs/>
        </w:rPr>
      </w:pPr>
      <w:r w:rsidRPr="00336D8C">
        <w:rPr>
          <w:b/>
          <w:bCs/>
        </w:rPr>
        <w:t>Составление блок-схемы процесса</w:t>
      </w:r>
    </w:p>
    <w:p w14:paraId="60AC3EA3" w14:textId="30E63469" w:rsidR="00336D8C" w:rsidRPr="00336D8C" w:rsidRDefault="00336D8C" w:rsidP="00336D8C">
      <w:pPr>
        <w:ind w:firstLine="708"/>
        <w:rPr>
          <w:b/>
          <w:bCs/>
        </w:rPr>
      </w:pPr>
      <w:r>
        <w:rPr>
          <w:noProof/>
        </w:rPr>
        <w:drawing>
          <wp:inline distT="0" distB="0" distL="0" distR="0" wp14:anchorId="6AF9E95C" wp14:editId="6FDDF3FD">
            <wp:extent cx="2590800" cy="3048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23E8B" w14:textId="4C869DB0" w:rsidR="00336D8C" w:rsidRDefault="00336D8C" w:rsidP="00336D8C">
      <w:pPr>
        <w:ind w:firstLine="708"/>
      </w:pPr>
      <w:r>
        <w:t xml:space="preserve"> После того, как составлена модель процесса, целесообразно описать процесс с помощью блок-схемы процесса. Блок-схема процесса</w:t>
      </w:r>
      <w:r>
        <w:t xml:space="preserve"> </w:t>
      </w:r>
      <w:r>
        <w:t>обеспечивает наглядность процесса и удобна для его анализа. Для составления блок-схем существуют общепринятые стандарты на обозначения. К таковым относятся стандарты: ИСО 5807 «Обработка информации. Обозначения документации и другие условные обозначения для составления блок-схем потоков данных, программ и систем, а также диаграмм системных ресурсов» и ANSI/АИМ MS4-1987.</w:t>
      </w:r>
    </w:p>
    <w:p w14:paraId="626C8227" w14:textId="4DC60215" w:rsidR="00336D8C" w:rsidRDefault="00336D8C" w:rsidP="00336D8C">
      <w:pPr>
        <w:ind w:firstLine="708"/>
      </w:pPr>
      <w:r>
        <w:t>Существует также ряд специальных правил построения блок-схем. Блок-схему процесса первого уровня рекомендуется строить «с точки зрения потребителя». Блок-схема должна четко отражать взаимоотношения между поставщиками, потребителями и организацией. Ответственность, полномочия и взаимоотношения персонала должны быть также отражены на блок-схеме.</w:t>
      </w:r>
    </w:p>
    <w:p w14:paraId="5B94A259" w14:textId="21AEA60E" w:rsidR="00336D8C" w:rsidRDefault="00336D8C" w:rsidP="00336D8C">
      <w:pPr>
        <w:ind w:firstLine="708"/>
      </w:pPr>
      <w:r>
        <w:lastRenderedPageBreak/>
        <w:t xml:space="preserve">Процессы, включенные </w:t>
      </w:r>
      <w:r>
        <w:t>в блок-схемы,</w:t>
      </w:r>
      <w:r>
        <w:t xml:space="preserve"> должны сопровождаться обозначением сопровождающих входящих и исходящих документов и данных (рис. 15)</w:t>
      </w:r>
    </w:p>
    <w:p w14:paraId="582969F9" w14:textId="24EAEE0C" w:rsidR="00336D8C" w:rsidRDefault="00336D8C" w:rsidP="00336D8C">
      <w:pPr>
        <w:ind w:firstLine="708"/>
      </w:pPr>
      <w:r>
        <w:t>В блок-схеме процесса всегда должны указываться условия, которыми определяется возможность или невозможность реализации процесса.</w:t>
      </w:r>
    </w:p>
    <w:p w14:paraId="13FFC0F8" w14:textId="1552CF64" w:rsidR="00336D8C" w:rsidRDefault="00336D8C" w:rsidP="00336D8C">
      <w:pPr>
        <w:ind w:firstLine="708"/>
      </w:pPr>
      <w:r>
        <w:t>Блок-схемы процессов первого уровня обычно составляются группой сотрудников, отвечающих за различные интегрированные процессы. Такие группы могут включать от 4-х до 12 человек.</w:t>
      </w:r>
    </w:p>
    <w:p w14:paraId="602765F6" w14:textId="0A757198" w:rsidR="00B1497A" w:rsidRDefault="00336D8C" w:rsidP="00336D8C">
      <w:pPr>
        <w:ind w:firstLine="708"/>
      </w:pPr>
      <w:r>
        <w:t>Если в процесс последовательно включено значительное количество функций или подразделений, рекомендуется использовать блок-схемы в форме матриц. В таких блок-схемах функции, операции, подразделения, контролируемые параметры и сопровождающие документы размещаются в соответствующих столбцах матрицы. Если в процесс включены внешние потребители, что особенно актуально для сферы услуг, они также должны быть помещены в соответствующие ячейки матрицы.</w:t>
      </w:r>
    </w:p>
    <w:p w14:paraId="1EFD02A1" w14:textId="0D432D7F" w:rsidR="00336D8C" w:rsidRPr="00336D8C" w:rsidRDefault="00336D8C" w:rsidP="00336D8C">
      <w:pPr>
        <w:ind w:firstLine="708"/>
        <w:rPr>
          <w:b/>
          <w:bCs/>
        </w:rPr>
      </w:pPr>
      <w:r w:rsidRPr="00336D8C">
        <w:rPr>
          <w:b/>
          <w:bCs/>
        </w:rPr>
        <w:t>Контроль и улучшение процессов</w:t>
      </w:r>
    </w:p>
    <w:p w14:paraId="309F3E0D" w14:textId="653528C4" w:rsidR="00336D8C" w:rsidRDefault="00336D8C" w:rsidP="00336D8C">
      <w:pPr>
        <w:ind w:firstLine="708"/>
      </w:pPr>
      <w:r>
        <w:t>Перечень процессов предприятия, подвергающихся контролю и улучшению, определяется требованиями используемых на предприятии нормативных документов и решениями высшего руководства.</w:t>
      </w:r>
    </w:p>
    <w:p w14:paraId="78989F95" w14:textId="55208520" w:rsidR="00336D8C" w:rsidRDefault="00336D8C" w:rsidP="00336D8C">
      <w:pPr>
        <w:ind w:firstLine="708"/>
      </w:pPr>
      <w:r>
        <w:t>Контроль технологических процессов определяется требованиями технологической документации.</w:t>
      </w:r>
    </w:p>
    <w:p w14:paraId="3487BF14" w14:textId="5BA005BF" w:rsidR="00336D8C" w:rsidRDefault="00336D8C" w:rsidP="00336D8C">
      <w:pPr>
        <w:ind w:firstLine="708"/>
      </w:pPr>
      <w:r>
        <w:t>Если фактические результаты отклоняются от запланированных, владелец процесса должен принимать меры по корректировке процесса. Это реализуется путем изменения управляющих воздействий или характеристик входных потоков и ресурсов.</w:t>
      </w:r>
    </w:p>
    <w:p w14:paraId="569398B4" w14:textId="56BA20C1" w:rsidR="00336D8C" w:rsidRDefault="00336D8C" w:rsidP="00336D8C">
      <w:pPr>
        <w:ind w:firstLine="708"/>
      </w:pPr>
      <w:r>
        <w:t>Владелец процесса отвечает за деятельность по постоянному улучшению процесса и иллюстрацию улучшения с использованием вышеприведенные критериев.</w:t>
      </w:r>
    </w:p>
    <w:sectPr w:rsidR="00336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34"/>
    <w:rsid w:val="00332D58"/>
    <w:rsid w:val="00336D8C"/>
    <w:rsid w:val="003E1758"/>
    <w:rsid w:val="005B4772"/>
    <w:rsid w:val="00736315"/>
    <w:rsid w:val="007E4F34"/>
    <w:rsid w:val="00931B6B"/>
    <w:rsid w:val="00B1497A"/>
    <w:rsid w:val="00CA5874"/>
    <w:rsid w:val="00D22BB3"/>
    <w:rsid w:val="00F3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465BA"/>
  <w15:chartTrackingRefBased/>
  <w15:docId w15:val="{4934CE19-4DDC-415B-AB96-1DE0B443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32D58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2019-12-17T13:39:00Z</dcterms:created>
  <dcterms:modified xsi:type="dcterms:W3CDTF">2019-12-17T13:47:00Z</dcterms:modified>
</cp:coreProperties>
</file>