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Twenty Twenty-Two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wordpressdotorg</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5.9</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6.6</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PHP: 5.6</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tag: 1.8</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GPLv2 or later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URI: http://www.gnu.org/licenses/gpl-2.0.html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 on a solidly designed foundation, Twenty Twenty-Two embraces the idea that everyone deserves a truly unique website. The theme’s subtle styles are inspired by the diversity and versatility of birds: its typography is lightweight yet strong, its color palette is drawn from nature, and its layout elements sit gently on the page.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true richness of Twenty Twenty-Two lies in its opportunity for customization. The theme is built to take advantage of the Site Editor features introduced in WordPress 5.9, which means that colors, typography, and the layout of every single page on your site can be customized to suit your vision. It also includes dozens of block patterns, opening the door to a wide range of professionally designed layouts in just a few clicks.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you’re building a single-page website, a blog, a business website, or a portfolio, Twenty Twenty-Two will help you create a site that is uniquely yours.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Released: July 16, 2024</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https://wordpress.org/documentation/article/twenty-twenty-two-changelog/#Version_1.8</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Released: April 2, 2024</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https://wordpress.org/documentation/article/twenty-twenty-two-changelog/#Version_1.7</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Released: November 7, 2023</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https://wordpress.org/documentation/article/twenty-twenty-two-changelog/#Version_1.6</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Released: August 8, 2023</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https://wordpress.org/documentation/article/twenty-twenty-two-changelog/#Version_1.5</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Released: March 28, 2023</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https://wordpress.org/documentation/article/twenty-twenty-two-changelog/#Version_1.4</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Released: November 1, 2022</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https://wordpress.org/documentation/article/twenty-twenty-two-changelog/#Version_1.3</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Released: May 24, 2022</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https://wordpress.org/documentation/article/twenty-twenty-two-changelog/#Version_1.2</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Released: February 22, 2022</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https://wordpress.org/documentation/article/twenty-twenty-two-changelog/#Version_1.1</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Released: January 25, 2022</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https://wordpress.org/documentation/article/twenty-twenty-two-changelog/#Version_1.0</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Twenty-Two WordPress Theme, 2021-2024 WordPress.org</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Twenty-Two is distributed under the terms of the GNU GPL.</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program is free software: you can redistribute it and/or modify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under the terms of the GNU General Public License as published by</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Free Software Foundation, either version 2 of the License, or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your option) any later version.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program is distributed in the hope that it will be useful,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WITHOUT ANY WARRANTY; without even the implied warranty of</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MERCHANTABILITY or FITNESS FOR A PARTICULAR PURPOSE. See the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GNU General Public License for more details.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theme bundles the following third-party resources: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DM Sans Font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2014-2017 Indian Type Foundry (info@indiantypefoundry.com)</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2019 Google LLC</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2014-2018 Adobe (http://www.adobe.com/)</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SIL Open Font License, 1.1, https://opensource.org/licenses/OFL-1.1</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https://github.com/googlefonts/dm-fonts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IBM Plex Font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2017 IBM Corp.</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SIL Open Font License, 1.1, https://opensource.org/licenses/OFL-1.1</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https://github.com/IBM/plex</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 Font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2016-2020 The Inter Project Authors.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SIL Open Font License, 1.1, https://opensource.org/licenses/OFL-1.1</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https://github.com/rsms/inter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Serif Font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2014-2021 Adobe (http://www.adobe.com/)</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SIL Open Font License, 1.1, https://opensource.org/licenses/OFL-1.1</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https://github.com/adobe-fonts/source-serif</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 Pattern Images: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Bellied Flycatcher" illustrated by Elizabeth Gould. Public Domain.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https://www.rawpixel.com/image/321474/free-illustration-image-bird-vintage-birds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Includes modified versions created specifically for Twenty Twenty-Two.</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Colorful vintage hummingbird illustrations. CC0.</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https://www.rawpixel.com/image/2281674/free-illustration-image-bird-hummingbird-flying</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https://www.rawpixel.com/image/2281671/free-illustration-image-bird-hummingbird-flying</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https://www.rawpixel.com/image/2281679/free-illustration-image-bird-hummingbird-animals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https://www.rawpixel.com/image/2281665/free-illustration-image-hummingbird-ernst-haeckel-birds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"Green-tailed Jacamar" by Jacques Barraband. CC0.</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https://www.rawpixel.com/image/328508/free-illustration-image-jacques-barraband-paradise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"Ducks" by Goyō Hashiguchi. CC0</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https://www.rawpixel.com/image/3813787/illustration-image-flower-art-floral</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"Colombes et lis, étoffe imprimée" illustrated by Maurice Pillard Verneuil.</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https://www.rawpixel.com/image/2053817/illustration-from-lanimal-dans-decoration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Included as a short video clip.</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Modified versions of the above images, as well as additional "flight path" illustrations were created specifically for Twenty Twenty-Two. CC0.</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