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25652" w14:textId="766568CC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E17FD3">
        <w:rPr>
          <w:b/>
        </w:rPr>
        <w:t xml:space="preserve"> 03170000086</w:t>
      </w:r>
    </w:p>
    <w:p w14:paraId="7326A53C" w14:textId="560E5FFE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E17FD3">
        <w:rPr>
          <w:b/>
        </w:rPr>
        <w:t xml:space="preserve"> BÜŞRA BURAK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proofErr w:type="spellStart"/>
      <w:r w:rsidRPr="00D06DFE">
        <w:rPr>
          <w:b/>
          <w:bCs/>
        </w:rPr>
        <w:t>Vital</w:t>
      </w:r>
      <w:proofErr w:type="spellEnd"/>
      <w:r w:rsidRPr="00D06DFE">
        <w:rPr>
          <w:b/>
          <w:bCs/>
        </w:rPr>
        <w:t xml:space="preserve"> Değerleri</w:t>
      </w:r>
    </w:p>
    <w:p w14:paraId="2F76FCEF" w14:textId="5DA1D9C0" w:rsidR="0035047C" w:rsidRDefault="0035047C">
      <w:r>
        <w:t xml:space="preserve">Kan basıncı 110 / 70 </w:t>
      </w:r>
      <w:proofErr w:type="spellStart"/>
      <w:r>
        <w:t>mmHg</w:t>
      </w:r>
      <w:proofErr w:type="spellEnd"/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proofErr w:type="spellStart"/>
            <w:r>
              <w:t>Na</w:t>
            </w:r>
            <w:proofErr w:type="spellEnd"/>
            <w:r w:rsidR="006C0CB1">
              <w:t xml:space="preserve">      </w:t>
            </w:r>
            <w:r>
              <w:t xml:space="preserve">138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proofErr w:type="spellStart"/>
            <w:r>
              <w:t>Ca</w:t>
            </w:r>
            <w:proofErr w:type="spellEnd"/>
            <w:r w:rsidR="006C0CB1">
              <w:t xml:space="preserve">     </w:t>
            </w:r>
            <w:proofErr w:type="gramStart"/>
            <w:r>
              <w:t>9.6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49121EA5" w14:textId="2C0A1744" w:rsidR="0035047C" w:rsidRDefault="0035047C">
            <w:proofErr w:type="spellStart"/>
            <w:r>
              <w:t>Albumin</w:t>
            </w:r>
            <w:proofErr w:type="spellEnd"/>
            <w:r w:rsidR="006C0CB1">
              <w:t xml:space="preserve"> 4 g/</w:t>
            </w:r>
            <w:proofErr w:type="spellStart"/>
            <w:r w:rsidR="006C0CB1">
              <w:t>dL</w:t>
            </w:r>
            <w:proofErr w:type="spellEnd"/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proofErr w:type="gramStart"/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  <w:proofErr w:type="gramEnd"/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 xml:space="preserve">.2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 xml:space="preserve">2.0 </w:t>
            </w:r>
            <w:proofErr w:type="spellStart"/>
            <w:r>
              <w:t>mEq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TSH    9.8 </w:t>
            </w:r>
            <w:proofErr w:type="spellStart"/>
            <w:r w:rsidRPr="006C0CB1">
              <w:rPr>
                <w:b/>
                <w:bCs/>
              </w:rPr>
              <w:t>mIU</w:t>
            </w:r>
            <w:proofErr w:type="spellEnd"/>
            <w:r w:rsidRPr="006C0CB1">
              <w:rPr>
                <w:b/>
                <w:bCs/>
              </w:rPr>
              <w:t>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 xml:space="preserve">98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proofErr w:type="spellStart"/>
            <w:r>
              <w:t>Hgb</w:t>
            </w:r>
            <w:proofErr w:type="spellEnd"/>
            <w:r>
              <w:t xml:space="preserve">    13.1 g/</w:t>
            </w:r>
            <w:proofErr w:type="spellStart"/>
            <w:r>
              <w:t>dL</w:t>
            </w:r>
            <w:proofErr w:type="spellEnd"/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proofErr w:type="gramEnd"/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 xml:space="preserve">0.72 </w:t>
            </w:r>
            <w:proofErr w:type="spellStart"/>
            <w:r>
              <w:t>ng</w:t>
            </w:r>
            <w:proofErr w:type="spellEnd"/>
            <w:r>
              <w:t>/</w:t>
            </w:r>
            <w:proofErr w:type="spellStart"/>
            <w:r>
              <w:t>mL</w:t>
            </w:r>
            <w:proofErr w:type="spellEnd"/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proofErr w:type="spellStart"/>
            <w:r>
              <w:t>Hct</w:t>
            </w:r>
            <w:proofErr w:type="spellEnd"/>
            <w:r>
              <w:t xml:space="preserve">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06C2B14A" w14:textId="26D73B23" w:rsidR="0035047C" w:rsidRDefault="0035047C">
            <w:proofErr w:type="spellStart"/>
            <w:r>
              <w:t>Alkalen</w:t>
            </w:r>
            <w:proofErr w:type="spellEnd"/>
            <w:r>
              <w:t xml:space="preserve">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 xml:space="preserve">T. </w:t>
            </w:r>
            <w:proofErr w:type="spellStart"/>
            <w:r>
              <w:t>Bilirubin</w:t>
            </w:r>
            <w:proofErr w:type="spellEnd"/>
            <w:r w:rsidR="006C0CB1">
              <w:t xml:space="preserve">    </w:t>
            </w:r>
            <w:proofErr w:type="gramStart"/>
            <w:r>
              <w:t>0.4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</w:t>
            </w:r>
            <w:proofErr w:type="spellStart"/>
            <w:r>
              <w:t>dL</w:t>
            </w:r>
            <w:proofErr w:type="spellEnd"/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proofErr w:type="spellStart"/>
      <w:r>
        <w:t>Euth</w:t>
      </w:r>
      <w:r w:rsidR="003F2C46">
        <w:t>y</w:t>
      </w:r>
      <w:r>
        <w:t>rox</w:t>
      </w:r>
      <w:proofErr w:type="spellEnd"/>
      <w:r>
        <w:t xml:space="preserve"> Tablet 50 </w:t>
      </w:r>
      <w:proofErr w:type="spellStart"/>
      <w:r>
        <w:t>mcg</w:t>
      </w:r>
      <w:proofErr w:type="spellEnd"/>
      <w:r>
        <w:t xml:space="preserve"> P: 1x1</w:t>
      </w:r>
    </w:p>
    <w:p w14:paraId="0DD88316" w14:textId="0796026E" w:rsidR="00A27E02" w:rsidRDefault="00A27E02">
      <w:proofErr w:type="spellStart"/>
      <w:r>
        <w:t>Tamol</w:t>
      </w:r>
      <w:proofErr w:type="spellEnd"/>
      <w:r>
        <w:t xml:space="preserve"> Tablet P.R.N. </w:t>
      </w:r>
    </w:p>
    <w:p w14:paraId="20E7F115" w14:textId="023F0953" w:rsidR="0040701C" w:rsidRDefault="0040701C">
      <w:proofErr w:type="spellStart"/>
      <w:r>
        <w:t>Oroferon</w:t>
      </w:r>
      <w:proofErr w:type="spellEnd"/>
      <w:r>
        <w:t xml:space="preserve">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 xml:space="preserve">, evet hatırlıyorum. </w:t>
            </w:r>
            <w:proofErr w:type="spellStart"/>
            <w:r w:rsidR="003F2C46">
              <w:t>İ</w:t>
            </w:r>
            <w:r w:rsidR="004F38B0">
              <w:t>nfertilite</w:t>
            </w:r>
            <w:proofErr w:type="spellEnd"/>
            <w:r w:rsidR="004F38B0">
              <w:t xml:space="preserve">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 xml:space="preserve">Hayır, </w:t>
            </w:r>
            <w:proofErr w:type="spellStart"/>
            <w:r>
              <w:t>endometriyozis</w:t>
            </w:r>
            <w:proofErr w:type="spellEnd"/>
            <w:r>
              <w:t xml:space="preserve">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</w:t>
            </w:r>
            <w:proofErr w:type="spellStart"/>
            <w:r>
              <w:t>Spermiyogram</w:t>
            </w:r>
            <w:proofErr w:type="spellEnd"/>
            <w:r>
              <w:t xml:space="preserve">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 xml:space="preserve">Annemde tip-2 diyabet ve hipertansiyon var.  Benden 4 yaş büyük ablamda da </w:t>
            </w:r>
            <w:proofErr w:type="spellStart"/>
            <w:r>
              <w:t>Haşimato</w:t>
            </w:r>
            <w:proofErr w:type="spellEnd"/>
            <w:r>
              <w:t xml:space="preserve">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</w:t>
            </w:r>
            <w:proofErr w:type="spellStart"/>
            <w:r>
              <w:t>Euth</w:t>
            </w:r>
            <w:r w:rsidR="003F2C46">
              <w:t>y</w:t>
            </w:r>
            <w:r>
              <w:t>rox’u</w:t>
            </w:r>
            <w:proofErr w:type="spellEnd"/>
            <w:r>
              <w:t xml:space="preserve"> </w:t>
            </w:r>
            <w:proofErr w:type="spellStart"/>
            <w:r>
              <w:t>tiroid</w:t>
            </w:r>
            <w:proofErr w:type="spellEnd"/>
            <w:r>
              <w:t xml:space="preserve"> için yazdı. Haftada 1-2 kere başım ağrıdığında </w:t>
            </w:r>
            <w:proofErr w:type="spellStart"/>
            <w:r>
              <w:t>Tamol</w:t>
            </w:r>
            <w:proofErr w:type="spellEnd"/>
            <w:r>
              <w:t xml:space="preserve">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 xml:space="preserve">Evet aslında var. Çocuk sahibi olmaya hazırlanmak için kalsiyum takviyesi de olsun diye </w:t>
            </w:r>
            <w:proofErr w:type="spellStart"/>
            <w:r>
              <w:t>Solgar’ın</w:t>
            </w:r>
            <w:proofErr w:type="spellEnd"/>
            <w:r>
              <w:t xml:space="preserve"> </w:t>
            </w:r>
            <w:proofErr w:type="spellStart"/>
            <w:r>
              <w:t>Calcium</w:t>
            </w:r>
            <w:proofErr w:type="spellEnd"/>
            <w:r>
              <w:t xml:space="preserve"> </w:t>
            </w:r>
            <w:proofErr w:type="spellStart"/>
            <w:r>
              <w:t>Magnesium</w:t>
            </w:r>
            <w:proofErr w:type="spellEnd"/>
            <w:r>
              <w:t xml:space="preserve"> Plus </w:t>
            </w:r>
            <w:proofErr w:type="spellStart"/>
            <w:r>
              <w:t>Boron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r w:rsidR="003F2C46">
              <w:t>’</w:t>
            </w:r>
            <w:r>
              <w:t>ini</w:t>
            </w:r>
            <w:proofErr w:type="spellEnd"/>
            <w:r>
              <w:t xml:space="preserve">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</w:t>
            </w:r>
            <w:proofErr w:type="spellStart"/>
            <w:r>
              <w:t>youtube</w:t>
            </w:r>
            <w:proofErr w:type="spellEnd"/>
            <w:r>
              <w:t xml:space="preserve"> reklamlarında </w:t>
            </w:r>
            <w:proofErr w:type="spellStart"/>
            <w:r>
              <w:t>Dulcosoft</w:t>
            </w:r>
            <w:proofErr w:type="spellEnd"/>
            <w:r>
              <w:t xml:space="preserve">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6"/>
        <w:gridCol w:w="1828"/>
        <w:gridCol w:w="1872"/>
        <w:gridCol w:w="1813"/>
        <w:gridCol w:w="1763"/>
      </w:tblGrid>
      <w:tr w:rsidR="00F611B4" w:rsidRPr="00F2664D" w14:paraId="3DFD3A10" w14:textId="77777777" w:rsidTr="00692FC0">
        <w:tc>
          <w:tcPr>
            <w:tcW w:w="1786" w:type="dxa"/>
          </w:tcPr>
          <w:p w14:paraId="33DDE393" w14:textId="69BFDA30" w:rsidR="00F611B4" w:rsidRPr="00F2664D" w:rsidRDefault="00D37DC0" w:rsidP="00692FC0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19C811EE" w:rsidR="00F611B4" w:rsidRPr="00F2664D" w:rsidRDefault="003F2C46" w:rsidP="00692FC0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692FC0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692FC0">
            <w:pPr>
              <w:spacing w:after="0"/>
              <w:jc w:val="center"/>
              <w:rPr>
                <w:rFonts w:cstheme="minorHAnsi"/>
                <w:b/>
              </w:rPr>
            </w:pPr>
            <w:proofErr w:type="gramStart"/>
            <w:r w:rsidRPr="00F2664D">
              <w:rPr>
                <w:rFonts w:cstheme="minorHAnsi"/>
                <w:b/>
              </w:rPr>
              <w:t>değerlendirme</w:t>
            </w:r>
            <w:proofErr w:type="gramEnd"/>
          </w:p>
        </w:tc>
        <w:tc>
          <w:tcPr>
            <w:tcW w:w="1813" w:type="dxa"/>
          </w:tcPr>
          <w:p w14:paraId="4CD02F51" w14:textId="2B649760" w:rsidR="00F611B4" w:rsidRPr="00F2664D" w:rsidRDefault="00F611B4" w:rsidP="00692FC0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F611B4" w:rsidRPr="00F2664D" w14:paraId="3C3D7C9A" w14:textId="77777777" w:rsidTr="00692FC0">
        <w:trPr>
          <w:trHeight w:val="491"/>
        </w:trPr>
        <w:tc>
          <w:tcPr>
            <w:tcW w:w="1786" w:type="dxa"/>
          </w:tcPr>
          <w:p w14:paraId="36A949B6" w14:textId="6A084A01" w:rsidR="00F611B4" w:rsidRPr="00E17FD3" w:rsidRDefault="00E17FD3" w:rsidP="00E17FD3">
            <w:pPr>
              <w:rPr>
                <w:rFonts w:cstheme="minorHAnsi"/>
              </w:rPr>
            </w:pPr>
            <w:r>
              <w:rPr>
                <w:rFonts w:cstheme="minorHAnsi"/>
              </w:rPr>
              <w:t>1.Hastanın gereksiz ilaç kullanımı (güncel problem)</w:t>
            </w:r>
          </w:p>
        </w:tc>
        <w:tc>
          <w:tcPr>
            <w:tcW w:w="1828" w:type="dxa"/>
          </w:tcPr>
          <w:p w14:paraId="177D930D" w14:textId="6B2F30B3" w:rsidR="00F611B4" w:rsidRPr="00F2664D" w:rsidRDefault="00E17FD3" w:rsidP="00E17F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Kullandığı demir ilacı için kan değerlerinin saptanması, eksiklik var ise hekim tarafından tekrar ilaç </w:t>
            </w:r>
            <w:r w:rsidR="00B3656E">
              <w:rPr>
                <w:rFonts w:cstheme="minorHAnsi"/>
              </w:rPr>
              <w:t>reçete edilmesi</w:t>
            </w:r>
          </w:p>
        </w:tc>
        <w:tc>
          <w:tcPr>
            <w:tcW w:w="1872" w:type="dxa"/>
          </w:tcPr>
          <w:p w14:paraId="477F1B96" w14:textId="1F938EDD" w:rsidR="00F611B4" w:rsidRPr="00F2664D" w:rsidRDefault="00E17FD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Hastaya yıllar önce konulan demir eksikliği teşhisi vardır. Fakat bu zamanla, ilaç kullanımı ve beslenmeye düzeleceği için yıllara yayılacak bir rahatsızlık değildir. Bu </w:t>
            </w:r>
            <w:r w:rsidR="00B3656E">
              <w:rPr>
                <w:rFonts w:cstheme="minorHAnsi"/>
              </w:rPr>
              <w:t xml:space="preserve">yüzden </w:t>
            </w:r>
            <w:r>
              <w:rPr>
                <w:rFonts w:cstheme="minorHAnsi"/>
              </w:rPr>
              <w:t>kan değerlerine bakılmadan uzun yıllar sürecek tedaviye gerek yoktur.</w:t>
            </w:r>
          </w:p>
        </w:tc>
        <w:tc>
          <w:tcPr>
            <w:tcW w:w="1813" w:type="dxa"/>
          </w:tcPr>
          <w:p w14:paraId="7252165E" w14:textId="2F400080" w:rsidR="00F611B4" w:rsidRPr="00F2664D" w:rsidRDefault="00E17FD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hekime yönlendirilir. Tekrardan kan demir düzeyleri için tahlil yapılması istenir.</w:t>
            </w:r>
          </w:p>
        </w:tc>
        <w:tc>
          <w:tcPr>
            <w:tcW w:w="1763" w:type="dxa"/>
          </w:tcPr>
          <w:p w14:paraId="5230FBEC" w14:textId="036A6F54" w:rsidR="00F611B4" w:rsidRPr="00F2664D" w:rsidRDefault="00E17FD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değerlerine bakılarak hekim tarafından ilacı kesmesi veya devam etmesi önerilir.</w:t>
            </w:r>
          </w:p>
        </w:tc>
      </w:tr>
      <w:tr w:rsidR="00F611B4" w:rsidRPr="00F2664D" w14:paraId="3CCFA250" w14:textId="77777777" w:rsidTr="00692FC0">
        <w:trPr>
          <w:trHeight w:val="557"/>
        </w:trPr>
        <w:tc>
          <w:tcPr>
            <w:tcW w:w="1786" w:type="dxa"/>
          </w:tcPr>
          <w:p w14:paraId="1DE2010E" w14:textId="4D7C07CF" w:rsidR="00F611B4" w:rsidRPr="00F2664D" w:rsidRDefault="00F611B4" w:rsidP="00692FC0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EA5BEA">
              <w:rPr>
                <w:rFonts w:cstheme="minorHAnsi"/>
              </w:rPr>
              <w:t>Hastanın TSH düzeyinin izlenmesi</w:t>
            </w:r>
            <w:r w:rsidR="00C87692">
              <w:rPr>
                <w:rFonts w:cstheme="minorHAnsi"/>
              </w:rPr>
              <w:t xml:space="preserve"> (güncel problem)</w:t>
            </w:r>
          </w:p>
        </w:tc>
        <w:tc>
          <w:tcPr>
            <w:tcW w:w="1828" w:type="dxa"/>
          </w:tcPr>
          <w:p w14:paraId="024F3927" w14:textId="2A500017" w:rsidR="00F611B4" w:rsidRPr="00F2664D" w:rsidRDefault="00EA5BE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kullandığı için </w:t>
            </w:r>
            <w:proofErr w:type="spellStart"/>
            <w:r>
              <w:rPr>
                <w:rFonts w:cstheme="minorHAnsi"/>
              </w:rPr>
              <w:t>hipotiroidi</w:t>
            </w:r>
            <w:proofErr w:type="spellEnd"/>
            <w:r>
              <w:rPr>
                <w:rFonts w:cstheme="minorHAnsi"/>
              </w:rPr>
              <w:t xml:space="preserve"> semptomları 4-6 hafta içinde düzelip TSH </w:t>
            </w:r>
            <w:r w:rsidR="00B3656E">
              <w:rPr>
                <w:rFonts w:cstheme="minorHAnsi"/>
              </w:rPr>
              <w:t xml:space="preserve">değerinin </w:t>
            </w:r>
            <w:r>
              <w:rPr>
                <w:rFonts w:cstheme="minorHAnsi"/>
              </w:rPr>
              <w:t>normal düzeye gel</w:t>
            </w:r>
            <w:r w:rsidR="00B3656E">
              <w:rPr>
                <w:rFonts w:cstheme="minorHAnsi"/>
              </w:rPr>
              <w:t>mesi</w:t>
            </w:r>
          </w:p>
        </w:tc>
        <w:tc>
          <w:tcPr>
            <w:tcW w:w="1872" w:type="dxa"/>
          </w:tcPr>
          <w:p w14:paraId="34503016" w14:textId="09DF837A" w:rsidR="00F611B4" w:rsidRPr="00F2664D" w:rsidRDefault="00EA5BE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ilaca başladıktan sonra 4-6 hafta sonunda TSH düzeyi normale dönecektir. Tedavinin stabil olması durumunda yılda bir kez TSH düzeyi izlenmeli. Hastanın gebe kalması durumunda ise TSH düzeyi düşeceği için gebelik süresince yine 4-6 haftada bir takip edilmeli.</w:t>
            </w:r>
          </w:p>
        </w:tc>
        <w:tc>
          <w:tcPr>
            <w:tcW w:w="1813" w:type="dxa"/>
          </w:tcPr>
          <w:p w14:paraId="03518833" w14:textId="7857BF13" w:rsidR="00F611B4" w:rsidRPr="00F2664D" w:rsidRDefault="00971151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Hekim tarafından ilaca başladıktan yaklaşık bir ay sonra düzeyleri kontrol edilir. Tedavinin stabil olması doğrultusunda hastanın yılda bir olacak şekilde kan düzeyleri takip edilir.</w:t>
            </w:r>
          </w:p>
        </w:tc>
        <w:tc>
          <w:tcPr>
            <w:tcW w:w="1763" w:type="dxa"/>
          </w:tcPr>
          <w:p w14:paraId="69E2CC97" w14:textId="73861EA5" w:rsidR="00F611B4" w:rsidRPr="00F2664D" w:rsidRDefault="00971151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ilaca başladıktan sonra </w:t>
            </w:r>
            <w:r w:rsidR="00C87692">
              <w:rPr>
                <w:rFonts w:cstheme="minorHAnsi"/>
              </w:rPr>
              <w:t>TSH düzeyi takip edilir.</w:t>
            </w:r>
          </w:p>
        </w:tc>
      </w:tr>
      <w:tr w:rsidR="00F611B4" w:rsidRPr="00F2664D" w14:paraId="4138D3B8" w14:textId="77777777" w:rsidTr="00692FC0">
        <w:trPr>
          <w:trHeight w:val="565"/>
        </w:trPr>
        <w:tc>
          <w:tcPr>
            <w:tcW w:w="1786" w:type="dxa"/>
          </w:tcPr>
          <w:p w14:paraId="04929F4C" w14:textId="40D2BD26" w:rsidR="00F611B4" w:rsidRPr="00F2664D" w:rsidRDefault="00F611B4" w:rsidP="00692FC0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C87692">
              <w:rPr>
                <w:rFonts w:cstheme="minorHAnsi"/>
              </w:rPr>
              <w:t xml:space="preserve">Hastanın </w:t>
            </w:r>
            <w:proofErr w:type="spellStart"/>
            <w:r w:rsidR="00C87692">
              <w:rPr>
                <w:rFonts w:cstheme="minorHAnsi"/>
              </w:rPr>
              <w:t>konstipasyon</w:t>
            </w:r>
            <w:proofErr w:type="spellEnd"/>
            <w:r w:rsidR="00C87692">
              <w:rPr>
                <w:rFonts w:cstheme="minorHAnsi"/>
              </w:rPr>
              <w:t xml:space="preserve"> durumu </w:t>
            </w:r>
            <w:proofErr w:type="gramStart"/>
            <w:r w:rsidR="00C87692">
              <w:rPr>
                <w:rFonts w:cstheme="minorHAnsi"/>
              </w:rPr>
              <w:t>( güncel</w:t>
            </w:r>
            <w:proofErr w:type="gramEnd"/>
            <w:r w:rsidR="00C87692">
              <w:rPr>
                <w:rFonts w:cstheme="minorHAnsi"/>
              </w:rPr>
              <w:t xml:space="preserve"> problem)</w:t>
            </w:r>
          </w:p>
        </w:tc>
        <w:tc>
          <w:tcPr>
            <w:tcW w:w="1828" w:type="dxa"/>
          </w:tcPr>
          <w:p w14:paraId="07F5DDFC" w14:textId="0FCE833C" w:rsidR="00F611B4" w:rsidRPr="00F2664D" w:rsidRDefault="00C87692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</w:t>
            </w:r>
            <w:proofErr w:type="spellStart"/>
            <w:r>
              <w:rPr>
                <w:rFonts w:cstheme="minorHAnsi"/>
              </w:rPr>
              <w:t>konstipasyon</w:t>
            </w:r>
            <w:proofErr w:type="spellEnd"/>
            <w:r>
              <w:rPr>
                <w:rFonts w:cstheme="minorHAnsi"/>
              </w:rPr>
              <w:t xml:space="preserve"> şikayetinin giderilmesi</w:t>
            </w:r>
          </w:p>
        </w:tc>
        <w:tc>
          <w:tcPr>
            <w:tcW w:w="1872" w:type="dxa"/>
          </w:tcPr>
          <w:p w14:paraId="7E51C8F0" w14:textId="15715FD0" w:rsidR="00F611B4" w:rsidRPr="00F2664D" w:rsidRDefault="00C87692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</w:t>
            </w:r>
            <w:proofErr w:type="spellStart"/>
            <w:r>
              <w:rPr>
                <w:rFonts w:cstheme="minorHAnsi"/>
              </w:rPr>
              <w:t>hipotiroididen</w:t>
            </w:r>
            <w:proofErr w:type="spellEnd"/>
            <w:r>
              <w:rPr>
                <w:rFonts w:cstheme="minorHAnsi"/>
              </w:rPr>
              <w:t xml:space="preserve"> kaynaklı </w:t>
            </w:r>
            <w:proofErr w:type="spellStart"/>
            <w:r>
              <w:rPr>
                <w:rFonts w:cstheme="minorHAnsi"/>
              </w:rPr>
              <w:t>konstipasyon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şikayeti</w:t>
            </w:r>
            <w:proofErr w:type="gramEnd"/>
            <w:r>
              <w:rPr>
                <w:rFonts w:cstheme="minorHAnsi"/>
              </w:rPr>
              <w:t xml:space="preserve"> yaşayabilir. </w:t>
            </w:r>
            <w:proofErr w:type="spellStart"/>
            <w:r>
              <w:rPr>
                <w:rFonts w:cstheme="minorHAnsi"/>
              </w:rPr>
              <w:lastRenderedPageBreak/>
              <w:t>Hipotiroidi</w:t>
            </w:r>
            <w:proofErr w:type="spellEnd"/>
            <w:r>
              <w:rPr>
                <w:rFonts w:cstheme="minorHAnsi"/>
              </w:rPr>
              <w:t xml:space="preserve"> için tedavisi doğrultusunda </w:t>
            </w:r>
            <w:proofErr w:type="spellStart"/>
            <w:r>
              <w:rPr>
                <w:rFonts w:cstheme="minorHAnsi"/>
              </w:rPr>
              <w:t>konstipasyon</w:t>
            </w:r>
            <w:proofErr w:type="spellEnd"/>
            <w:r>
              <w:rPr>
                <w:rFonts w:cstheme="minorHAnsi"/>
              </w:rPr>
              <w:t xml:space="preserve"> durumu ortadan kalkacak ve </w:t>
            </w:r>
            <w:proofErr w:type="spellStart"/>
            <w:r>
              <w:rPr>
                <w:rFonts w:cstheme="minorHAnsi"/>
              </w:rPr>
              <w:t>Dulcosoft</w:t>
            </w:r>
            <w:proofErr w:type="spellEnd"/>
            <w:r>
              <w:rPr>
                <w:rFonts w:cstheme="minorHAnsi"/>
              </w:rPr>
              <w:t xml:space="preserve"> kullanımına gerek kalmayacaktır.</w:t>
            </w:r>
          </w:p>
        </w:tc>
        <w:tc>
          <w:tcPr>
            <w:tcW w:w="1813" w:type="dxa"/>
          </w:tcPr>
          <w:p w14:paraId="22968877" w14:textId="4E00F480" w:rsidR="00F611B4" w:rsidRPr="00F2664D" w:rsidRDefault="00C87692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Konstipasyon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hipotiroidinin</w:t>
            </w:r>
            <w:proofErr w:type="spellEnd"/>
            <w:r>
              <w:rPr>
                <w:rFonts w:cstheme="minorHAnsi"/>
              </w:rPr>
              <w:t xml:space="preserve"> bir semptomu olduğu için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tedavisi sonucu </w:t>
            </w:r>
            <w:r>
              <w:rPr>
                <w:rFonts w:cstheme="minorHAnsi"/>
              </w:rPr>
              <w:lastRenderedPageBreak/>
              <w:t xml:space="preserve">hastanın bu </w:t>
            </w:r>
            <w:proofErr w:type="gramStart"/>
            <w:r>
              <w:rPr>
                <w:rFonts w:cstheme="minorHAnsi"/>
              </w:rPr>
              <w:t>şikayeti</w:t>
            </w:r>
            <w:proofErr w:type="gramEnd"/>
            <w:r>
              <w:rPr>
                <w:rFonts w:cstheme="minorHAnsi"/>
              </w:rPr>
              <w:t xml:space="preserve"> ortadan kalkacaktır.</w:t>
            </w:r>
          </w:p>
        </w:tc>
        <w:tc>
          <w:tcPr>
            <w:tcW w:w="1763" w:type="dxa"/>
          </w:tcPr>
          <w:p w14:paraId="03FDF8A7" w14:textId="53054786" w:rsidR="00F611B4" w:rsidRPr="00F2664D" w:rsidRDefault="00C87692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Hasta</w:t>
            </w:r>
            <w:r w:rsidR="00851C39">
              <w:rPr>
                <w:rFonts w:cstheme="minorHAnsi"/>
              </w:rPr>
              <w:t xml:space="preserve">da ilaç kullanımına göre </w:t>
            </w:r>
            <w:proofErr w:type="gramStart"/>
            <w:r w:rsidR="00851C39">
              <w:rPr>
                <w:rFonts w:cstheme="minorHAnsi"/>
              </w:rPr>
              <w:t>şikayeti</w:t>
            </w:r>
            <w:proofErr w:type="gramEnd"/>
            <w:r w:rsidR="00851C39">
              <w:rPr>
                <w:rFonts w:cstheme="minorHAnsi"/>
              </w:rPr>
              <w:t xml:space="preserve"> giderilmiş mi, hasta ile iletişime </w:t>
            </w:r>
            <w:r w:rsidR="00851C39">
              <w:rPr>
                <w:rFonts w:cstheme="minorHAnsi"/>
              </w:rPr>
              <w:lastRenderedPageBreak/>
              <w:t>geçilerek takip edilir.</w:t>
            </w:r>
            <w:r w:rsidR="00B3656E">
              <w:rPr>
                <w:rFonts w:cstheme="minorHAnsi"/>
              </w:rPr>
              <w:t xml:space="preserve"> </w:t>
            </w:r>
            <w:proofErr w:type="gramStart"/>
            <w:r w:rsidR="00B3656E">
              <w:rPr>
                <w:rFonts w:cstheme="minorHAnsi"/>
              </w:rPr>
              <w:t>Şikayeti</w:t>
            </w:r>
            <w:proofErr w:type="gramEnd"/>
            <w:r w:rsidR="00B3656E">
              <w:rPr>
                <w:rFonts w:cstheme="minorHAnsi"/>
              </w:rPr>
              <w:t xml:space="preserve"> geçtiyse kullandığı takviye </w:t>
            </w:r>
            <w:proofErr w:type="spellStart"/>
            <w:r w:rsidR="00B3656E">
              <w:rPr>
                <w:rFonts w:cstheme="minorHAnsi"/>
              </w:rPr>
              <w:t>Dulcosoft’u</w:t>
            </w:r>
            <w:proofErr w:type="spellEnd"/>
            <w:r w:rsidR="00B3656E">
              <w:rPr>
                <w:rFonts w:cstheme="minorHAnsi"/>
              </w:rPr>
              <w:t xml:space="preserve"> kesmesi önerilir.</w:t>
            </w:r>
          </w:p>
        </w:tc>
      </w:tr>
      <w:tr w:rsidR="00F611B4" w:rsidRPr="00F2664D" w14:paraId="770A6119" w14:textId="77777777" w:rsidTr="00692FC0">
        <w:trPr>
          <w:trHeight w:val="403"/>
        </w:trPr>
        <w:tc>
          <w:tcPr>
            <w:tcW w:w="1786" w:type="dxa"/>
          </w:tcPr>
          <w:p w14:paraId="3C1F0466" w14:textId="7E9B3AFD" w:rsidR="00F611B4" w:rsidRPr="00F2664D" w:rsidRDefault="00F611B4" w:rsidP="00692FC0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4.</w:t>
            </w:r>
            <w:r w:rsidR="00851C39">
              <w:rPr>
                <w:rFonts w:cstheme="minorHAnsi"/>
              </w:rPr>
              <w:t xml:space="preserve"> İlaç-ilaç etkileşimi (potansiyel problem)</w:t>
            </w:r>
          </w:p>
        </w:tc>
        <w:tc>
          <w:tcPr>
            <w:tcW w:w="1828" w:type="dxa"/>
          </w:tcPr>
          <w:p w14:paraId="0CF88CA2" w14:textId="629D7EE2" w:rsidR="00F611B4" w:rsidRPr="00F2664D" w:rsidRDefault="00851C39" w:rsidP="00851C39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Oroferonun</w:t>
            </w:r>
            <w:proofErr w:type="spellEnd"/>
            <w:r>
              <w:rPr>
                <w:rFonts w:cstheme="minorHAnsi"/>
              </w:rPr>
              <w:t xml:space="preserve"> ,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Euthtox</w:t>
            </w:r>
            <w:proofErr w:type="spellEnd"/>
            <w:r>
              <w:rPr>
                <w:rFonts w:cstheme="minorHAnsi"/>
              </w:rPr>
              <w:t xml:space="preserve"> emilimini azaltmasının engellenmesi</w:t>
            </w:r>
          </w:p>
        </w:tc>
        <w:tc>
          <w:tcPr>
            <w:tcW w:w="1872" w:type="dxa"/>
          </w:tcPr>
          <w:p w14:paraId="3637D295" w14:textId="40169A04" w:rsidR="00F611B4" w:rsidRPr="00F2664D" w:rsidRDefault="00851C3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Demir ilaçları ve </w:t>
            </w:r>
            <w:r w:rsidR="00692FC0">
              <w:rPr>
                <w:rFonts w:cstheme="minorHAnsi"/>
              </w:rPr>
              <w:t xml:space="preserve">bazı takviyeler </w:t>
            </w:r>
            <w:proofErr w:type="spellStart"/>
            <w:r w:rsidR="00692FC0">
              <w:rPr>
                <w:rFonts w:cstheme="minorHAnsi"/>
              </w:rPr>
              <w:t>levotiroksin</w:t>
            </w:r>
            <w:proofErr w:type="spellEnd"/>
            <w:r w:rsidR="00692FC0">
              <w:rPr>
                <w:rFonts w:cstheme="minorHAnsi"/>
              </w:rPr>
              <w:t xml:space="preserve"> </w:t>
            </w:r>
            <w:proofErr w:type="spellStart"/>
            <w:r w:rsidR="00692FC0">
              <w:rPr>
                <w:rFonts w:cstheme="minorHAnsi"/>
              </w:rPr>
              <w:t>absorbsiyonunu</w:t>
            </w:r>
            <w:proofErr w:type="spellEnd"/>
            <w:r w:rsidR="00692FC0">
              <w:rPr>
                <w:rFonts w:cstheme="minorHAnsi"/>
              </w:rPr>
              <w:t xml:space="preserve"> azaltır. Etkili tedaviyi engeller.</w:t>
            </w:r>
          </w:p>
        </w:tc>
        <w:tc>
          <w:tcPr>
            <w:tcW w:w="1813" w:type="dxa"/>
          </w:tcPr>
          <w:p w14:paraId="16966CA8" w14:textId="3C18A321" w:rsidR="00F611B4" w:rsidRPr="00F2664D" w:rsidRDefault="00692FC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hekimi tarafından kan demir düzeyleri için tahlili istenir. Eğer eksiklik söz konusu değilse hastanın </w:t>
            </w:r>
            <w:proofErr w:type="spellStart"/>
            <w:r>
              <w:rPr>
                <w:rFonts w:cstheme="minorHAnsi"/>
              </w:rPr>
              <w:t>oroferonu</w:t>
            </w:r>
            <w:proofErr w:type="spellEnd"/>
            <w:r>
              <w:rPr>
                <w:rFonts w:cstheme="minorHAnsi"/>
              </w:rPr>
              <w:t xml:space="preserve"> kesmesi </w:t>
            </w:r>
            <w:r w:rsidR="0016177B">
              <w:rPr>
                <w:rFonts w:cstheme="minorHAnsi"/>
              </w:rPr>
              <w:t>gerekir.</w:t>
            </w:r>
          </w:p>
        </w:tc>
        <w:tc>
          <w:tcPr>
            <w:tcW w:w="1763" w:type="dxa"/>
          </w:tcPr>
          <w:p w14:paraId="23D32A4C" w14:textId="04E489CA" w:rsidR="00F611B4" w:rsidRPr="00F2664D" w:rsidRDefault="0016177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kan değeri ölçümü yaptırmış mı, demir ilacı kullanımı gerek durum var mı, böyle bir durum yoksa kullanımı kesmiş mi takibi yapılır.</w:t>
            </w:r>
            <w:r w:rsidR="00B3656E">
              <w:rPr>
                <w:rFonts w:cstheme="minorHAnsi"/>
              </w:rPr>
              <w:t xml:space="preserve"> Hastanın demir tedavisine devam etmesi gereken durum varsa, kullandığı </w:t>
            </w:r>
            <w:proofErr w:type="spellStart"/>
            <w:r w:rsidR="00B3656E">
              <w:rPr>
                <w:rFonts w:cstheme="minorHAnsi"/>
              </w:rPr>
              <w:t>euthyrox</w:t>
            </w:r>
            <w:proofErr w:type="spellEnd"/>
            <w:r w:rsidR="00B3656E">
              <w:rPr>
                <w:rFonts w:cstheme="minorHAnsi"/>
              </w:rPr>
              <w:t xml:space="preserve"> ile demir ilacı arasına dört saat koyması gerektiği bilgisi verilir.</w:t>
            </w:r>
            <w:r w:rsidR="00B31A88">
              <w:rPr>
                <w:rFonts w:cstheme="minorHAnsi"/>
              </w:rPr>
              <w:t xml:space="preserve"> </w:t>
            </w:r>
            <w:bookmarkStart w:id="0" w:name="_GoBack"/>
            <w:bookmarkEnd w:id="0"/>
          </w:p>
        </w:tc>
      </w:tr>
    </w:tbl>
    <w:p w14:paraId="65FC6957" w14:textId="77777777" w:rsidR="000A1C5C" w:rsidRDefault="000A1C5C"/>
    <w:p w14:paraId="0CBDE674" w14:textId="42413DB6" w:rsidR="003630BD" w:rsidRDefault="003630BD"/>
    <w:sectPr w:rsidR="003630B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E04F1" w14:textId="77777777" w:rsidR="0034312D" w:rsidRDefault="0034312D" w:rsidP="00261364">
      <w:pPr>
        <w:spacing w:after="0" w:line="240" w:lineRule="auto"/>
      </w:pPr>
      <w:r>
        <w:separator/>
      </w:r>
    </w:p>
  </w:endnote>
  <w:endnote w:type="continuationSeparator" w:id="0">
    <w:p w14:paraId="088485E5" w14:textId="77777777" w:rsidR="0034312D" w:rsidRDefault="0034312D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44494" w14:textId="77777777" w:rsidR="0034312D" w:rsidRDefault="0034312D" w:rsidP="00261364">
      <w:pPr>
        <w:spacing w:after="0" w:line="240" w:lineRule="auto"/>
      </w:pPr>
      <w:r>
        <w:separator/>
      </w:r>
    </w:p>
  </w:footnote>
  <w:footnote w:type="continuationSeparator" w:id="0">
    <w:p w14:paraId="23EF8C1C" w14:textId="77777777" w:rsidR="0034312D" w:rsidRDefault="0034312D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93B78" w14:textId="42069EB0" w:rsidR="00692FC0" w:rsidRDefault="00692FC0">
    <w:pPr>
      <w:pStyle w:val="stBilgi"/>
    </w:pPr>
    <w:r>
      <w:t>Klinik Eczacılık – II Dersi</w:t>
    </w:r>
  </w:p>
  <w:p w14:paraId="13028B8D" w14:textId="4D89564C" w:rsidR="00692FC0" w:rsidRDefault="00692FC0">
    <w:pPr>
      <w:pStyle w:val="stBilgi"/>
    </w:pPr>
    <w:r>
      <w:t>Uygulama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80112"/>
    <w:multiLevelType w:val="hybridMultilevel"/>
    <w:tmpl w:val="BCC217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C6408"/>
    <w:multiLevelType w:val="hybridMultilevel"/>
    <w:tmpl w:val="8974C5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80773"/>
    <w:rsid w:val="000A1C5C"/>
    <w:rsid w:val="000A392B"/>
    <w:rsid w:val="0016177B"/>
    <w:rsid w:val="00261364"/>
    <w:rsid w:val="0034312D"/>
    <w:rsid w:val="0035047C"/>
    <w:rsid w:val="003630BD"/>
    <w:rsid w:val="003F2C46"/>
    <w:rsid w:val="0040701C"/>
    <w:rsid w:val="004C19F0"/>
    <w:rsid w:val="004F38B0"/>
    <w:rsid w:val="005656B8"/>
    <w:rsid w:val="005F7764"/>
    <w:rsid w:val="00692FC0"/>
    <w:rsid w:val="006C0CB1"/>
    <w:rsid w:val="0073331D"/>
    <w:rsid w:val="007D550B"/>
    <w:rsid w:val="007D6054"/>
    <w:rsid w:val="00825777"/>
    <w:rsid w:val="00851C39"/>
    <w:rsid w:val="009113D1"/>
    <w:rsid w:val="00946A71"/>
    <w:rsid w:val="00971151"/>
    <w:rsid w:val="00A27E02"/>
    <w:rsid w:val="00A978CE"/>
    <w:rsid w:val="00B00A90"/>
    <w:rsid w:val="00B31A88"/>
    <w:rsid w:val="00B3656E"/>
    <w:rsid w:val="00C5197A"/>
    <w:rsid w:val="00C87692"/>
    <w:rsid w:val="00D06DFE"/>
    <w:rsid w:val="00D37DC0"/>
    <w:rsid w:val="00DD43C0"/>
    <w:rsid w:val="00E17FD3"/>
    <w:rsid w:val="00E72B2A"/>
    <w:rsid w:val="00E7632E"/>
    <w:rsid w:val="00EA5BEA"/>
    <w:rsid w:val="00F611B4"/>
    <w:rsid w:val="00FA597E"/>
    <w:rsid w:val="00FC473A"/>
    <w:rsid w:val="00FE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E17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Büşra Burak</cp:lastModifiedBy>
  <cp:revision>6</cp:revision>
  <dcterms:created xsi:type="dcterms:W3CDTF">2021-03-18T16:21:00Z</dcterms:created>
  <dcterms:modified xsi:type="dcterms:W3CDTF">2021-03-21T16:31:00Z</dcterms:modified>
</cp:coreProperties>
</file>