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58DE4CC5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461DA3">
        <w:rPr>
          <w:b/>
        </w:rPr>
        <w:t xml:space="preserve"> 17-96</w:t>
      </w:r>
    </w:p>
    <w:p w14:paraId="7326A53C" w14:textId="47E92A33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461DA3">
        <w:rPr>
          <w:b/>
        </w:rPr>
        <w:t xml:space="preserve"> BUSE YILDIRIM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r>
              <w:t>Na</w:t>
            </w:r>
            <w:proofErr w:type="spellEnd"/>
            <w:r w:rsidR="006C0CB1">
              <w:t xml:space="preserve">      </w:t>
            </w:r>
            <w:r>
              <w:t xml:space="preserve">138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r>
              <w:t>Ca</w:t>
            </w:r>
            <w:proofErr w:type="spellEnd"/>
            <w:r w:rsidR="006C0CB1">
              <w:t xml:space="preserve">     </w:t>
            </w:r>
            <w:proofErr w:type="gramStart"/>
            <w:r>
              <w:t>9.6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proofErr w:type="gramStart"/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  <w:proofErr w:type="gramEnd"/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 xml:space="preserve">2.0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TSH    9.8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 xml:space="preserve">98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r>
              <w:t>Hgb</w:t>
            </w:r>
            <w:proofErr w:type="spellEnd"/>
            <w:r>
              <w:t xml:space="preserve">    13.1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proofErr w:type="gramEnd"/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 xml:space="preserve">0.72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r>
              <w:t>Hct</w:t>
            </w:r>
            <w:proofErr w:type="spellEnd"/>
            <w:r>
              <w:t xml:space="preserve">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r>
              <w:t>Bilirubin</w:t>
            </w:r>
            <w:proofErr w:type="spellEnd"/>
            <w:r w:rsidR="006C0CB1">
              <w:t xml:space="preserve">    </w:t>
            </w:r>
            <w:proofErr w:type="gramStart"/>
            <w:r>
              <w:t>0.4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 xml:space="preserve">Evet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421"/>
        <w:gridCol w:w="3333"/>
        <w:gridCol w:w="1366"/>
        <w:gridCol w:w="1500"/>
      </w:tblGrid>
      <w:tr w:rsidR="00F340F3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68AB23B7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F340F3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6822FB9B" w:rsidR="00F611B4" w:rsidRPr="00D51FE1" w:rsidRDefault="00F611B4" w:rsidP="00BE6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0584" w:rsidRPr="00D51FE1">
              <w:rPr>
                <w:rFonts w:ascii="Times New Roman" w:hAnsi="Times New Roman" w:cs="Times New Roman"/>
                <w:sz w:val="24"/>
                <w:szCs w:val="24"/>
              </w:rPr>
              <w:t>Hipotiroidizmde oluşan komplikasyonlar-Güncel Problem</w:t>
            </w:r>
          </w:p>
        </w:tc>
        <w:tc>
          <w:tcPr>
            <w:tcW w:w="1828" w:type="dxa"/>
          </w:tcPr>
          <w:p w14:paraId="177D930D" w14:textId="3113B97B" w:rsidR="00F611B4" w:rsidRPr="00D51FE1" w:rsidRDefault="00FB0584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Tiroid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değerlerini </w:t>
            </w: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normalize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etmek.(</w:t>
            </w:r>
            <w:proofErr w:type="gram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0,5-2,5 </w:t>
            </w: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mIU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/L’ye getirmek.)</w:t>
            </w:r>
          </w:p>
        </w:tc>
        <w:tc>
          <w:tcPr>
            <w:tcW w:w="1872" w:type="dxa"/>
          </w:tcPr>
          <w:p w14:paraId="477F1B96" w14:textId="7C47BBF3" w:rsidR="00F611B4" w:rsidRPr="00D51FE1" w:rsidRDefault="00FB0584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Hasta hamile kalmak istediği için </w:t>
            </w: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tiroid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değerlerinin 2,5 </w:t>
            </w: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D51FE1" w:rsidRPr="00D51FE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51FE1"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 altına</w:t>
            </w:r>
            <w:proofErr w:type="gramEnd"/>
            <w:r w:rsidR="00D51FE1"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inmesi gerekmektedir.</w:t>
            </w:r>
          </w:p>
        </w:tc>
        <w:tc>
          <w:tcPr>
            <w:tcW w:w="1813" w:type="dxa"/>
          </w:tcPr>
          <w:p w14:paraId="7252165E" w14:textId="7A4B2607" w:rsidR="00F611B4" w:rsidRPr="00D51FE1" w:rsidRDefault="00D51FE1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Hastaya verilen ilacın doz miktarına bakıldığında başlangıçta verilmesi gereken 50-100 mg </w:t>
            </w: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levotiroksinin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verildiği yani 50 mg’la başlandığı gözlendiği için hastanın tedaviye </w:t>
            </w:r>
            <w:proofErr w:type="spell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uyuncu</w:t>
            </w:r>
            <w:proofErr w:type="spell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sağlanmalıdır.</w:t>
            </w:r>
          </w:p>
        </w:tc>
        <w:tc>
          <w:tcPr>
            <w:tcW w:w="1763" w:type="dxa"/>
          </w:tcPr>
          <w:p w14:paraId="5230FBEC" w14:textId="0D686286" w:rsidR="00F611B4" w:rsidRPr="00D51FE1" w:rsidRDefault="00D51FE1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TSH izlemi 2-6 hafta sonra </w:t>
            </w:r>
            <w:proofErr w:type="spellStart"/>
            <w:proofErr w:type="gramStart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>izlenmelidir.Hasta</w:t>
            </w:r>
            <w:proofErr w:type="spellEnd"/>
            <w:proofErr w:type="gramEnd"/>
            <w:r w:rsidRPr="00D51FE1">
              <w:rPr>
                <w:rFonts w:ascii="Times New Roman" w:hAnsi="Times New Roman" w:cs="Times New Roman"/>
                <w:sz w:val="24"/>
                <w:szCs w:val="24"/>
              </w:rPr>
              <w:t xml:space="preserve"> gebe kalırsa eğer ayda 1 kere TSH düzeyi izlenmelidir.</w:t>
            </w:r>
          </w:p>
        </w:tc>
      </w:tr>
      <w:tr w:rsidR="00F340F3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429AD292" w:rsidR="00F611B4" w:rsidRPr="00027024" w:rsidRDefault="00F611B4" w:rsidP="00BE6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A4C09"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Tedavi </w:t>
            </w:r>
            <w:proofErr w:type="spellStart"/>
            <w:r w:rsidR="00BA4C09" w:rsidRPr="00027024">
              <w:rPr>
                <w:rFonts w:ascii="Times New Roman" w:hAnsi="Times New Roman" w:cs="Times New Roman"/>
                <w:sz w:val="24"/>
                <w:szCs w:val="24"/>
              </w:rPr>
              <w:t>uyuncunun</w:t>
            </w:r>
            <w:proofErr w:type="spellEnd"/>
            <w:r w:rsidR="00BA4C09"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 sağlanması</w:t>
            </w:r>
          </w:p>
        </w:tc>
        <w:tc>
          <w:tcPr>
            <w:tcW w:w="1828" w:type="dxa"/>
          </w:tcPr>
          <w:p w14:paraId="024F3927" w14:textId="7E65FF46" w:rsidR="00F611B4" w:rsidRPr="00027024" w:rsidRDefault="00BA4C09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Olası yan etkilerin giderilmesi </w:t>
            </w:r>
          </w:p>
        </w:tc>
        <w:tc>
          <w:tcPr>
            <w:tcW w:w="1872" w:type="dxa"/>
          </w:tcPr>
          <w:p w14:paraId="34503016" w14:textId="0770F0A3" w:rsidR="00F611B4" w:rsidRPr="00027024" w:rsidRDefault="00BA4C09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Hipertiroidizme</w:t>
            </w:r>
            <w:proofErr w:type="spellEnd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 benzeyen yan </w:t>
            </w:r>
            <w:proofErr w:type="gramStart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etkiler  görülebilir</w:t>
            </w:r>
            <w:proofErr w:type="gramEnd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 bunlar ateş  </w:t>
            </w:r>
            <w:proofErr w:type="spellStart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basması,diyare,çarpıntı</w:t>
            </w:r>
            <w:r w:rsidR="00027024" w:rsidRPr="00027024">
              <w:rPr>
                <w:rFonts w:ascii="Times New Roman" w:hAnsi="Times New Roman" w:cs="Times New Roman"/>
                <w:sz w:val="24"/>
                <w:szCs w:val="24"/>
              </w:rPr>
              <w:t>dır</w:t>
            </w:r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.Hasta</w:t>
            </w:r>
            <w:proofErr w:type="spellEnd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 bundan </w:t>
            </w:r>
            <w:proofErr w:type="spellStart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korkmamalıdır.</w:t>
            </w:r>
            <w:r w:rsidR="00027024" w:rsidRPr="00027024">
              <w:rPr>
                <w:rFonts w:ascii="Times New Roman" w:hAnsi="Times New Roman" w:cs="Times New Roman"/>
                <w:sz w:val="24"/>
                <w:szCs w:val="24"/>
              </w:rPr>
              <w:t>Uyarılma-lıdır</w:t>
            </w:r>
            <w:proofErr w:type="spellEnd"/>
            <w:r w:rsidR="00027024" w:rsidRPr="000270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03518833" w14:textId="7A994A18" w:rsidR="00F611B4" w:rsidRPr="00027024" w:rsidRDefault="00027024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Hasta bu konuda bilgilendi</w:t>
            </w:r>
            <w:r w:rsidR="00F340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rilmeli</w:t>
            </w:r>
            <w:proofErr w:type="spellEnd"/>
            <w:r w:rsidRPr="00027024">
              <w:rPr>
                <w:rFonts w:ascii="Times New Roman" w:hAnsi="Times New Roman" w:cs="Times New Roman"/>
                <w:sz w:val="24"/>
                <w:szCs w:val="24"/>
              </w:rPr>
              <w:t xml:space="preserve"> ve tedaviye devam edil</w:t>
            </w:r>
            <w:r w:rsidR="00F340F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lidir.</w:t>
            </w:r>
          </w:p>
        </w:tc>
        <w:tc>
          <w:tcPr>
            <w:tcW w:w="1763" w:type="dxa"/>
          </w:tcPr>
          <w:p w14:paraId="69E2CC97" w14:textId="2C62D150" w:rsidR="00F611B4" w:rsidRPr="00027024" w:rsidRDefault="00027024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027024">
              <w:rPr>
                <w:rFonts w:ascii="Times New Roman" w:hAnsi="Times New Roman" w:cs="Times New Roman"/>
                <w:sz w:val="24"/>
                <w:szCs w:val="24"/>
              </w:rPr>
              <w:t>Hasta tekrar geldiğinde herhangi bir yan etki görüp görmediği sorulmalıdır.</w:t>
            </w:r>
          </w:p>
        </w:tc>
      </w:tr>
      <w:tr w:rsidR="00F340F3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214140CD" w:rsidR="00F611B4" w:rsidRPr="00774712" w:rsidRDefault="00F611B4" w:rsidP="00BE6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27024" w:rsidRPr="00774712">
              <w:rPr>
                <w:rFonts w:ascii="Times New Roman" w:hAnsi="Times New Roman" w:cs="Times New Roman"/>
                <w:sz w:val="24"/>
                <w:szCs w:val="24"/>
              </w:rPr>
              <w:t>İlaç alım zamanı-Potansiyel Problem</w:t>
            </w:r>
          </w:p>
        </w:tc>
        <w:tc>
          <w:tcPr>
            <w:tcW w:w="1828" w:type="dxa"/>
          </w:tcPr>
          <w:p w14:paraId="07F5DDFC" w14:textId="51F0F31B" w:rsidR="00F611B4" w:rsidRPr="00774712" w:rsidRDefault="00027024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Olası ilaç etkileşiminin ortadan kaldırılma</w:t>
            </w:r>
            <w:r w:rsidR="00F340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sı</w:t>
            </w:r>
            <w:proofErr w:type="spellEnd"/>
          </w:p>
        </w:tc>
        <w:tc>
          <w:tcPr>
            <w:tcW w:w="1872" w:type="dxa"/>
          </w:tcPr>
          <w:p w14:paraId="7E51C8F0" w14:textId="0558B99D" w:rsidR="00F611B4" w:rsidRPr="00774712" w:rsidRDefault="00027024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Demir preparatları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levotiroksin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absorbsiyonunu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azaltır.Bu</w:t>
            </w:r>
            <w:proofErr w:type="spellEnd"/>
            <w:proofErr w:type="gram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yüzden birlikte alınmamalıdır.</w:t>
            </w:r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Ayrıca hastanın demir eksikliği </w:t>
            </w:r>
            <w:proofErr w:type="spellStart"/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>Adelosan</w:t>
            </w:r>
            <w:proofErr w:type="spellEnd"/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dönemde ortaya çıktığından demir ölçümü tekrar yapılıp </w:t>
            </w:r>
            <w:proofErr w:type="spellStart"/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>Oroferona</w:t>
            </w:r>
            <w:proofErr w:type="spellEnd"/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devam </w:t>
            </w:r>
            <w:proofErr w:type="gramStart"/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>edip  edilmeyeceğine</w:t>
            </w:r>
            <w:proofErr w:type="gramEnd"/>
            <w:r w:rsidR="00774712"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karar verilmiş olur.</w:t>
            </w:r>
          </w:p>
        </w:tc>
        <w:tc>
          <w:tcPr>
            <w:tcW w:w="1813" w:type="dxa"/>
          </w:tcPr>
          <w:p w14:paraId="22968877" w14:textId="3A0065A2" w:rsidR="00F611B4" w:rsidRPr="00774712" w:rsidRDefault="00774712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Hasta demir preparatını kullanmaya devam edecekse eğer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Levotiroksin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kahvaltıdan 30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7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önce </w:t>
            </w:r>
            <w:proofErr w:type="spellStart"/>
            <w:proofErr w:type="gram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içmesi,de</w:t>
            </w:r>
            <w:proofErr w:type="spellEnd"/>
            <w:proofErr w:type="gram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-mir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prepatının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gece kullanımı sakıncalı olduğundan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Levotiroksinden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2 saat sonra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Oroferondan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2 saat sonra da </w:t>
            </w:r>
            <w:proofErr w:type="spellStart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>Solgar</w:t>
            </w:r>
            <w:proofErr w:type="spellEnd"/>
            <w:r w:rsidRPr="00774712">
              <w:rPr>
                <w:rFonts w:ascii="Times New Roman" w:hAnsi="Times New Roman" w:cs="Times New Roman"/>
                <w:sz w:val="24"/>
                <w:szCs w:val="24"/>
              </w:rPr>
              <w:t xml:space="preserve"> kullanılmalıdır.</w:t>
            </w:r>
          </w:p>
        </w:tc>
        <w:tc>
          <w:tcPr>
            <w:tcW w:w="1763" w:type="dxa"/>
          </w:tcPr>
          <w:p w14:paraId="03FDF8A7" w14:textId="541B4067" w:rsidR="00F611B4" w:rsidRPr="00774712" w:rsidRDefault="00774712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Hasta aranarak demir preparatının kesilip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kesilmediği,i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-laç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alım zamanını doğru uygulayıp uygulamadı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ğı kontrol edilir.</w:t>
            </w:r>
          </w:p>
        </w:tc>
      </w:tr>
      <w:tr w:rsidR="00F340F3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604E9845" w:rsidR="00F611B4" w:rsidRPr="00F340F3" w:rsidRDefault="00F611B4" w:rsidP="00BE6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449A7" w:rsidRPr="00F340F3">
              <w:rPr>
                <w:rFonts w:ascii="Times New Roman" w:hAnsi="Times New Roman" w:cs="Times New Roman"/>
                <w:sz w:val="24"/>
                <w:szCs w:val="24"/>
              </w:rPr>
              <w:t>Yaşam Tarzı değişikliği-Potansiyel problem</w:t>
            </w:r>
          </w:p>
        </w:tc>
        <w:tc>
          <w:tcPr>
            <w:tcW w:w="1828" w:type="dxa"/>
          </w:tcPr>
          <w:p w14:paraId="0CF88CA2" w14:textId="21B25844" w:rsidR="00F611B4" w:rsidRPr="00F340F3" w:rsidRDefault="00E449A7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Hipotiroidizimde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ortaya çıkan semptomların giderilmesi</w:t>
            </w:r>
          </w:p>
        </w:tc>
        <w:tc>
          <w:tcPr>
            <w:tcW w:w="1872" w:type="dxa"/>
          </w:tcPr>
          <w:p w14:paraId="3637D295" w14:textId="2823798B" w:rsidR="00F611B4" w:rsidRPr="00F340F3" w:rsidRDefault="00E449A7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Hipotiroidizm,yorgunluk</w:t>
            </w:r>
            <w:proofErr w:type="gram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,uykusuzluk,kabızlık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ve cilt kuruluğuna neden </w:t>
            </w: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olur.Hastada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da cilt kuruluğu ve kabızlık </w:t>
            </w: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var.Kabızlık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ilaç kullanımıyla giderileceği için herhangi bir </w:t>
            </w: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laksatif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kullanımına gerek yoktur fakat cilt kuruluğu için nemlendirici kullanmalıdır.</w:t>
            </w:r>
          </w:p>
        </w:tc>
        <w:tc>
          <w:tcPr>
            <w:tcW w:w="1813" w:type="dxa"/>
          </w:tcPr>
          <w:p w14:paraId="196966BA" w14:textId="77777777" w:rsidR="00F340F3" w:rsidRPr="00F340F3" w:rsidRDefault="00F340F3" w:rsidP="00F340F3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Cilt kuruluğu için uygun nemlendirici verilir.</w:t>
            </w:r>
          </w:p>
          <w:p w14:paraId="16966CA8" w14:textId="5BA823B5" w:rsidR="00F340F3" w:rsidRPr="00F340F3" w:rsidRDefault="00F340F3" w:rsidP="00F340F3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Hastanın LDL değeri yüksek olduğundan egzersiz ve diyet önerilmeli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14:paraId="23D32A4C" w14:textId="67F5CC36" w:rsidR="00F611B4" w:rsidRPr="00F340F3" w:rsidRDefault="00F340F3" w:rsidP="00946A71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Cilt kuruluğunun ve kabızlığın giderip giderilmedi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ği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sorgulanır.E</w:t>
            </w:r>
            <w:proofErr w:type="gram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-ğer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 xml:space="preserve"> devam ediyorsa hekime yönlendiril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melidir</w:t>
            </w:r>
            <w:proofErr w:type="spellEnd"/>
            <w:r w:rsidRPr="00F340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C8E8D" w14:textId="77777777" w:rsidR="00B152EA" w:rsidRDefault="00B152EA" w:rsidP="00261364">
      <w:pPr>
        <w:spacing w:after="0" w:line="240" w:lineRule="auto"/>
      </w:pPr>
      <w:r>
        <w:separator/>
      </w:r>
    </w:p>
  </w:endnote>
  <w:endnote w:type="continuationSeparator" w:id="0">
    <w:p w14:paraId="6CB6E058" w14:textId="77777777" w:rsidR="00B152EA" w:rsidRDefault="00B152EA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31753" w14:textId="77777777" w:rsidR="00B152EA" w:rsidRDefault="00B152EA" w:rsidP="00261364">
      <w:pPr>
        <w:spacing w:after="0" w:line="240" w:lineRule="auto"/>
      </w:pPr>
      <w:r>
        <w:separator/>
      </w:r>
    </w:p>
  </w:footnote>
  <w:footnote w:type="continuationSeparator" w:id="0">
    <w:p w14:paraId="66878136" w14:textId="77777777" w:rsidR="00B152EA" w:rsidRDefault="00B152EA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27024"/>
    <w:rsid w:val="00080773"/>
    <w:rsid w:val="000A1C5C"/>
    <w:rsid w:val="000A392B"/>
    <w:rsid w:val="001652B6"/>
    <w:rsid w:val="00261364"/>
    <w:rsid w:val="0035047C"/>
    <w:rsid w:val="003F2C46"/>
    <w:rsid w:val="0040701C"/>
    <w:rsid w:val="00461DA3"/>
    <w:rsid w:val="004C19F0"/>
    <w:rsid w:val="004F38B0"/>
    <w:rsid w:val="006C0CB1"/>
    <w:rsid w:val="0073331D"/>
    <w:rsid w:val="00774712"/>
    <w:rsid w:val="007D550B"/>
    <w:rsid w:val="007D6054"/>
    <w:rsid w:val="00825777"/>
    <w:rsid w:val="009113D1"/>
    <w:rsid w:val="00946A71"/>
    <w:rsid w:val="00A27E02"/>
    <w:rsid w:val="00A978CE"/>
    <w:rsid w:val="00B00A90"/>
    <w:rsid w:val="00B152EA"/>
    <w:rsid w:val="00BA4C09"/>
    <w:rsid w:val="00D06DFE"/>
    <w:rsid w:val="00D37DC0"/>
    <w:rsid w:val="00D51FE1"/>
    <w:rsid w:val="00DD43C0"/>
    <w:rsid w:val="00E449A7"/>
    <w:rsid w:val="00E72B2A"/>
    <w:rsid w:val="00E7632E"/>
    <w:rsid w:val="00ED3604"/>
    <w:rsid w:val="00F340F3"/>
    <w:rsid w:val="00F611B4"/>
    <w:rsid w:val="00FB058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BUSE YILDIRIM</cp:lastModifiedBy>
  <cp:revision>2</cp:revision>
  <dcterms:created xsi:type="dcterms:W3CDTF">2021-03-22T15:16:00Z</dcterms:created>
  <dcterms:modified xsi:type="dcterms:W3CDTF">2021-03-22T15:16:00Z</dcterms:modified>
</cp:coreProperties>
</file>