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25652" w14:textId="2C6D0513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897448">
        <w:rPr>
          <w:b/>
        </w:rPr>
        <w:t xml:space="preserve"> </w:t>
      </w:r>
      <w:proofErr w:type="gramStart"/>
      <w:r w:rsidR="00897448">
        <w:rPr>
          <w:b/>
        </w:rPr>
        <w:t>03170000005</w:t>
      </w:r>
      <w:proofErr w:type="gramEnd"/>
    </w:p>
    <w:p w14:paraId="7326A53C" w14:textId="09F45D19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897448">
        <w:rPr>
          <w:b/>
        </w:rPr>
        <w:t xml:space="preserve"> Cansu ALTINTAŞ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 xml:space="preserve">Vücut Sıcaklığı: </w:t>
      </w:r>
      <w:proofErr w:type="gramStart"/>
      <w:r>
        <w:t>36.8</w:t>
      </w:r>
      <w:proofErr w:type="gramEnd"/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t>BAKIM PLANINIZI YAZINIZ: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1773"/>
        <w:gridCol w:w="1985"/>
        <w:gridCol w:w="2533"/>
        <w:gridCol w:w="2003"/>
      </w:tblGrid>
      <w:tr w:rsidR="007E0DAA" w:rsidRPr="00F2664D" w14:paraId="3DFD3A10" w14:textId="77777777" w:rsidTr="007E0DAA">
        <w:tc>
          <w:tcPr>
            <w:tcW w:w="1488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773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985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253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200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7E0DAA" w:rsidRPr="00F2664D" w14:paraId="3C3D7C9A" w14:textId="77777777" w:rsidTr="007E0DAA">
        <w:trPr>
          <w:trHeight w:val="491"/>
        </w:trPr>
        <w:tc>
          <w:tcPr>
            <w:tcW w:w="1488" w:type="dxa"/>
          </w:tcPr>
          <w:p w14:paraId="36A949B6" w14:textId="1AD01C37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AF39C3">
              <w:rPr>
                <w:rFonts w:cstheme="minorHAnsi"/>
              </w:rPr>
              <w:t>Cilt kuruluğu-Güncel Problem</w:t>
            </w:r>
          </w:p>
        </w:tc>
        <w:tc>
          <w:tcPr>
            <w:tcW w:w="1773" w:type="dxa"/>
          </w:tcPr>
          <w:p w14:paraId="177D930D" w14:textId="246BAF86" w:rsidR="00F611B4" w:rsidRPr="00F2664D" w:rsidRDefault="00AF39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Cildi nemlendirmek.</w:t>
            </w:r>
          </w:p>
        </w:tc>
        <w:tc>
          <w:tcPr>
            <w:tcW w:w="1985" w:type="dxa"/>
          </w:tcPr>
          <w:p w14:paraId="477F1B96" w14:textId="63B4AF50" w:rsidR="00F611B4" w:rsidRPr="00F2664D" w:rsidRDefault="00AF39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hipotiroidinin</w:t>
            </w:r>
            <w:proofErr w:type="spellEnd"/>
            <w:r>
              <w:rPr>
                <w:rFonts w:cstheme="minorHAnsi"/>
              </w:rPr>
              <w:t xml:space="preserve"> bir belirtisi olan cilt kuruluğu problemi yaşamaktadır.</w:t>
            </w:r>
          </w:p>
        </w:tc>
        <w:tc>
          <w:tcPr>
            <w:tcW w:w="2533" w:type="dxa"/>
          </w:tcPr>
          <w:p w14:paraId="7252165E" w14:textId="7A96A193" w:rsidR="00F611B4" w:rsidRPr="00F2664D" w:rsidRDefault="00AF39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alerjen ve </w:t>
            </w:r>
            <w:proofErr w:type="spellStart"/>
            <w:r>
              <w:rPr>
                <w:rFonts w:cstheme="minorHAnsi"/>
              </w:rPr>
              <w:t>irritan</w:t>
            </w:r>
            <w:proofErr w:type="spellEnd"/>
            <w:r>
              <w:rPr>
                <w:rFonts w:cstheme="minorHAnsi"/>
              </w:rPr>
              <w:t xml:space="preserve"> olmayacak nemlendirici krem önerisinde bulunulabilir.</w:t>
            </w:r>
          </w:p>
        </w:tc>
        <w:tc>
          <w:tcPr>
            <w:tcW w:w="2003" w:type="dxa"/>
          </w:tcPr>
          <w:p w14:paraId="5230FBEC" w14:textId="0E17B789" w:rsidR="00F611B4" w:rsidRPr="00F2664D" w:rsidRDefault="00AF39C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Hasta’ya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kullanımı ve nemlendirici kullanımı ile cilt kuruluğu probleminin düzelip düzelmediği hasta ile bir dahaki görüşmede sorulabilir.</w:t>
            </w:r>
          </w:p>
        </w:tc>
      </w:tr>
      <w:tr w:rsidR="007E0DAA" w:rsidRPr="00F2664D" w14:paraId="3CCFA250" w14:textId="77777777" w:rsidTr="007E0DAA">
        <w:trPr>
          <w:trHeight w:val="557"/>
        </w:trPr>
        <w:tc>
          <w:tcPr>
            <w:tcW w:w="1488" w:type="dxa"/>
          </w:tcPr>
          <w:p w14:paraId="1DE2010E" w14:textId="0717EEA3" w:rsidR="00F611B4" w:rsidRPr="00F2664D" w:rsidRDefault="00F611B4" w:rsidP="009D05F7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9D05F7">
              <w:rPr>
                <w:rFonts w:cstheme="minorHAnsi"/>
              </w:rPr>
              <w:t>Anormal kilo artışı ve iştah- Potansiyel</w:t>
            </w:r>
            <w:r w:rsidR="00AF39C3">
              <w:rPr>
                <w:rFonts w:cstheme="minorHAnsi"/>
              </w:rPr>
              <w:t xml:space="preserve"> Problem</w:t>
            </w:r>
          </w:p>
        </w:tc>
        <w:tc>
          <w:tcPr>
            <w:tcW w:w="1773" w:type="dxa"/>
          </w:tcPr>
          <w:p w14:paraId="024F3927" w14:textId="489BF935" w:rsidR="00F611B4" w:rsidRPr="00F2664D" w:rsidRDefault="009D05F7" w:rsidP="00946A71">
            <w:pPr>
              <w:ind w:left="82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Hastanın potansiyel kilo artışını önlemek.</w:t>
            </w:r>
            <w:proofErr w:type="gramEnd"/>
          </w:p>
        </w:tc>
        <w:tc>
          <w:tcPr>
            <w:tcW w:w="1985" w:type="dxa"/>
          </w:tcPr>
          <w:p w14:paraId="34503016" w14:textId="0BF2E68E" w:rsidR="00F611B4" w:rsidRPr="00F2664D" w:rsidRDefault="009D05F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bezinin az çalışması dolayısıyla meta</w:t>
            </w:r>
            <w:r w:rsidR="00B26FC8">
              <w:rPr>
                <w:rFonts w:cstheme="minorHAnsi"/>
              </w:rPr>
              <w:t xml:space="preserve">bolizma yavaşlığı ve kilo artışı </w:t>
            </w:r>
            <w:bookmarkStart w:id="0" w:name="_GoBack"/>
            <w:bookmarkEnd w:id="0"/>
            <w:r>
              <w:rPr>
                <w:rFonts w:cstheme="minorHAnsi"/>
              </w:rPr>
              <w:t>yaşayabilir.</w:t>
            </w:r>
          </w:p>
        </w:tc>
        <w:tc>
          <w:tcPr>
            <w:tcW w:w="2533" w:type="dxa"/>
          </w:tcPr>
          <w:p w14:paraId="03518833" w14:textId="55E14397" w:rsidR="00F611B4" w:rsidRPr="00F2664D" w:rsidRDefault="009D05F7" w:rsidP="009D05F7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günlük egzersizler ve dengeli ve sağlıklı beslenme önerilebilir. Ya da hasta beslenme uzmanına yönlendirilebilir.</w:t>
            </w:r>
          </w:p>
        </w:tc>
        <w:tc>
          <w:tcPr>
            <w:tcW w:w="2003" w:type="dxa"/>
          </w:tcPr>
          <w:p w14:paraId="69E2CC97" w14:textId="770ACDD9" w:rsidR="00F611B4" w:rsidRPr="00F2664D" w:rsidRDefault="009D05F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ile bir dahaki görüşmede kilo ve iştah durumu sorulabilir.</w:t>
            </w:r>
          </w:p>
        </w:tc>
      </w:tr>
      <w:tr w:rsidR="007E0DAA" w:rsidRPr="00F2664D" w14:paraId="4138D3B8" w14:textId="77777777" w:rsidTr="007E0DAA">
        <w:trPr>
          <w:trHeight w:val="565"/>
        </w:trPr>
        <w:tc>
          <w:tcPr>
            <w:tcW w:w="1488" w:type="dxa"/>
          </w:tcPr>
          <w:p w14:paraId="04929F4C" w14:textId="1856E532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9D05F7">
              <w:rPr>
                <w:rFonts w:cstheme="minorHAnsi"/>
              </w:rPr>
              <w:t>TSH İzlemi- Potansiyel Problem</w:t>
            </w:r>
          </w:p>
        </w:tc>
        <w:tc>
          <w:tcPr>
            <w:tcW w:w="1773" w:type="dxa"/>
          </w:tcPr>
          <w:p w14:paraId="07F5DDFC" w14:textId="18ADE80D" w:rsidR="00F611B4" w:rsidRPr="00F2664D" w:rsidRDefault="009D05F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gebe kalması durumunda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hormonuna ihtiyacının karşılanması</w:t>
            </w:r>
            <w:r w:rsidR="00CD0FFA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14:paraId="7E51C8F0" w14:textId="6668F579" w:rsidR="00F611B4" w:rsidRPr="00F2664D" w:rsidRDefault="009D05F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Gebelik durumunda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hormonuna ihtiyaç artar, bu nedenle ayda 1 kez TSH izlenmeli ve ilaç dozu </w:t>
            </w:r>
            <w:proofErr w:type="spellStart"/>
            <w:r>
              <w:rPr>
                <w:rFonts w:cstheme="minorHAnsi"/>
              </w:rPr>
              <w:t>belirlenmelir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533" w:type="dxa"/>
          </w:tcPr>
          <w:p w14:paraId="22968877" w14:textId="75B27C6C" w:rsidR="00F611B4" w:rsidRPr="00F2664D" w:rsidRDefault="00CD0FF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TSH izleminin gebe kalması durumunda ayda 1 yapılması gerektiği belirtilmelidir.</w:t>
            </w:r>
          </w:p>
        </w:tc>
        <w:tc>
          <w:tcPr>
            <w:tcW w:w="2003" w:type="dxa"/>
          </w:tcPr>
          <w:p w14:paraId="03FDF8A7" w14:textId="18754B18" w:rsidR="00F611B4" w:rsidRPr="00F2664D" w:rsidRDefault="00CD0FF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ile bir dahaki görüşmede gebe kalması durumunda hekime yöneltmek ve TSH izlemi yapılması gerektiği hatırlatılabilir.</w:t>
            </w:r>
          </w:p>
        </w:tc>
      </w:tr>
      <w:tr w:rsidR="007E0DAA" w:rsidRPr="00F2664D" w14:paraId="770A6119" w14:textId="77777777" w:rsidTr="007E0DAA">
        <w:trPr>
          <w:trHeight w:val="403"/>
        </w:trPr>
        <w:tc>
          <w:tcPr>
            <w:tcW w:w="1488" w:type="dxa"/>
          </w:tcPr>
          <w:p w14:paraId="3C1F0466" w14:textId="7772C9A6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CD0FFA">
              <w:rPr>
                <w:rFonts w:cstheme="minorHAnsi"/>
              </w:rPr>
              <w:t>İlaca bağlı yan etki- Potansiyel Problem</w:t>
            </w:r>
          </w:p>
        </w:tc>
        <w:tc>
          <w:tcPr>
            <w:tcW w:w="1773" w:type="dxa"/>
          </w:tcPr>
          <w:p w14:paraId="0CF88CA2" w14:textId="30459FA2" w:rsidR="00F611B4" w:rsidRPr="00F2664D" w:rsidRDefault="00CD0FF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Hastayı olası yan etkiler için bilgilendirmek. </w:t>
            </w:r>
          </w:p>
        </w:tc>
        <w:tc>
          <w:tcPr>
            <w:tcW w:w="1985" w:type="dxa"/>
          </w:tcPr>
          <w:p w14:paraId="3637D295" w14:textId="7A09DE25" w:rsidR="00F611B4" w:rsidRPr="00F2664D" w:rsidRDefault="00CD0FF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yüksek doz </w:t>
            </w:r>
            <w:proofErr w:type="spellStart"/>
            <w:r>
              <w:t>Euthyrox</w:t>
            </w:r>
            <w:proofErr w:type="spellEnd"/>
            <w:r>
              <w:t xml:space="preserve"> Tablet kullanımına bağlı olarak </w:t>
            </w:r>
            <w:proofErr w:type="spellStart"/>
            <w:r>
              <w:t>hipertiroidi</w:t>
            </w:r>
            <w:proofErr w:type="spellEnd"/>
            <w:r>
              <w:t xml:space="preserve"> </w:t>
            </w:r>
            <w:proofErr w:type="gramStart"/>
            <w:r>
              <w:t>semptomları</w:t>
            </w:r>
            <w:proofErr w:type="gramEnd"/>
            <w:r>
              <w:t xml:space="preserve"> gösterebilir, bunlar </w:t>
            </w:r>
            <w:proofErr w:type="spellStart"/>
            <w:r>
              <w:t>diyare</w:t>
            </w:r>
            <w:proofErr w:type="spellEnd"/>
            <w:r>
              <w:t>, tremor, çarpıntı, terleme olabilir.</w:t>
            </w:r>
          </w:p>
        </w:tc>
        <w:tc>
          <w:tcPr>
            <w:tcW w:w="2533" w:type="dxa"/>
          </w:tcPr>
          <w:p w14:paraId="16966CA8" w14:textId="160F1DF7" w:rsidR="00F611B4" w:rsidRPr="00F2664D" w:rsidRDefault="00CD0FF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diyare,çarpıntı,terleme</w:t>
            </w:r>
            <w:proofErr w:type="spellEnd"/>
            <w:r>
              <w:rPr>
                <w:rFonts w:cstheme="minorHAnsi"/>
              </w:rPr>
              <w:t>,</w:t>
            </w:r>
            <w:r w:rsidR="007E0DA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tremor belirtilerine karşı bilgilendirilmelidir. Tedavi dozunun yüksek gelmesi olasılığına karşı 6-8 hafta sonra TSH düzeyinin bakılmasının gerekliliği belirtilmelidir.</w:t>
            </w:r>
          </w:p>
        </w:tc>
        <w:tc>
          <w:tcPr>
            <w:tcW w:w="2003" w:type="dxa"/>
          </w:tcPr>
          <w:p w14:paraId="23D32A4C" w14:textId="20C5190A" w:rsidR="00F611B4" w:rsidRPr="00F2664D" w:rsidRDefault="007E0DA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6-8 hafta sonra hasta ile görüşmede TSH düzeyleri sorulmalı. Yeni ilaç dozu belirlenmiş mi kontrol edilmeli.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64CF4" w14:textId="77777777" w:rsidR="007135E7" w:rsidRDefault="007135E7" w:rsidP="00261364">
      <w:pPr>
        <w:spacing w:after="0" w:line="240" w:lineRule="auto"/>
      </w:pPr>
      <w:r>
        <w:separator/>
      </w:r>
    </w:p>
  </w:endnote>
  <w:endnote w:type="continuationSeparator" w:id="0">
    <w:p w14:paraId="1724F304" w14:textId="77777777" w:rsidR="007135E7" w:rsidRDefault="007135E7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F251C" w14:textId="77777777" w:rsidR="007135E7" w:rsidRDefault="007135E7" w:rsidP="00261364">
      <w:pPr>
        <w:spacing w:after="0" w:line="240" w:lineRule="auto"/>
      </w:pPr>
      <w:r>
        <w:separator/>
      </w:r>
    </w:p>
  </w:footnote>
  <w:footnote w:type="continuationSeparator" w:id="0">
    <w:p w14:paraId="0A94FB6B" w14:textId="77777777" w:rsidR="007135E7" w:rsidRDefault="007135E7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80773"/>
    <w:rsid w:val="000A1C5C"/>
    <w:rsid w:val="000A392B"/>
    <w:rsid w:val="00261364"/>
    <w:rsid w:val="0035047C"/>
    <w:rsid w:val="003F2C46"/>
    <w:rsid w:val="0040701C"/>
    <w:rsid w:val="004C19F0"/>
    <w:rsid w:val="004F38B0"/>
    <w:rsid w:val="006C0CB1"/>
    <w:rsid w:val="007135E7"/>
    <w:rsid w:val="0073331D"/>
    <w:rsid w:val="007D550B"/>
    <w:rsid w:val="007D6054"/>
    <w:rsid w:val="007E0DAA"/>
    <w:rsid w:val="00825777"/>
    <w:rsid w:val="00897448"/>
    <w:rsid w:val="009113D1"/>
    <w:rsid w:val="00946A71"/>
    <w:rsid w:val="009D05F7"/>
    <w:rsid w:val="00A27E02"/>
    <w:rsid w:val="00A978CE"/>
    <w:rsid w:val="00AF39C3"/>
    <w:rsid w:val="00B00A90"/>
    <w:rsid w:val="00B26FC8"/>
    <w:rsid w:val="00CD0FFA"/>
    <w:rsid w:val="00D06DFE"/>
    <w:rsid w:val="00D37DC0"/>
    <w:rsid w:val="00DD43C0"/>
    <w:rsid w:val="00E72B2A"/>
    <w:rsid w:val="00E7632E"/>
    <w:rsid w:val="00E80167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817D-1A3E-42F9-990B-8F6C60AA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Cansu Altıntaş</cp:lastModifiedBy>
  <cp:revision>4</cp:revision>
  <dcterms:created xsi:type="dcterms:W3CDTF">2021-03-18T16:21:00Z</dcterms:created>
  <dcterms:modified xsi:type="dcterms:W3CDTF">2021-03-23T17:33:00Z</dcterms:modified>
</cp:coreProperties>
</file>