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25652" w14:textId="72882237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r w:rsidR="00560C0B">
        <w:rPr>
          <w:b/>
        </w:rPr>
        <w:t xml:space="preserve"> 03170000016</w:t>
      </w:r>
    </w:p>
    <w:p w14:paraId="7326A53C" w14:textId="5F69B690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560C0B">
        <w:rPr>
          <w:b/>
        </w:rPr>
        <w:t xml:space="preserve"> MUZAFFER FİLİK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r w:rsidRPr="00D06DFE">
        <w:rPr>
          <w:b/>
          <w:bCs/>
        </w:rPr>
        <w:t>Vital Değerleri</w:t>
      </w:r>
    </w:p>
    <w:p w14:paraId="2F76FCEF" w14:textId="5DA1D9C0" w:rsidR="0035047C" w:rsidRDefault="0035047C">
      <w:r>
        <w:t>Kan basıncı 110 / 70 mmHg</w:t>
      </w:r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>Vücut Sıcaklığı: 36.8</w:t>
      </w:r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r>
              <w:t>Na</w:t>
            </w:r>
            <w:r w:rsidR="006C0CB1">
              <w:t xml:space="preserve">      </w:t>
            </w:r>
            <w:r>
              <w:t>138 mEq/L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r>
              <w:t>Ca</w:t>
            </w:r>
            <w:r w:rsidR="006C0CB1">
              <w:t xml:space="preserve">     </w:t>
            </w:r>
            <w:r>
              <w:t>9.6 mg/dL</w:t>
            </w:r>
          </w:p>
        </w:tc>
        <w:tc>
          <w:tcPr>
            <w:tcW w:w="2075" w:type="dxa"/>
          </w:tcPr>
          <w:p w14:paraId="49121EA5" w14:textId="2C0A1744" w:rsidR="0035047C" w:rsidRDefault="0035047C">
            <w:r>
              <w:t>Albumin</w:t>
            </w:r>
            <w:r w:rsidR="006C0CB1">
              <w:t xml:space="preserve"> 4 g/dL</w:t>
            </w:r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r>
              <w:t>K</w:t>
            </w:r>
            <w:r w:rsidR="006C0CB1">
              <w:t xml:space="preserve">         4</w:t>
            </w:r>
            <w:r>
              <w:t>.2 mEq/L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r>
              <w:t>Mg</w:t>
            </w:r>
            <w:r w:rsidR="006C0CB1">
              <w:t xml:space="preserve">    </w:t>
            </w:r>
            <w:r>
              <w:t>2.0 mEq/dL</w:t>
            </w:r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>TSH    9.8 mIU/L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r>
              <w:t>Cl</w:t>
            </w:r>
            <w:r w:rsidR="006C0CB1">
              <w:t xml:space="preserve">        </w:t>
            </w:r>
            <w:r>
              <w:t>98 mEq/L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r>
              <w:t>AST</w:t>
            </w:r>
            <w:r w:rsidR="006C0CB1">
              <w:t xml:space="preserve">   </w:t>
            </w:r>
            <w:r>
              <w:t>22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r>
              <w:t>Hgb    13.1 g/dL</w:t>
            </w:r>
          </w:p>
        </w:tc>
        <w:tc>
          <w:tcPr>
            <w:tcW w:w="2266" w:type="dxa"/>
          </w:tcPr>
          <w:p w14:paraId="77660CAB" w14:textId="1CDA8940" w:rsidR="0035047C" w:rsidRPr="006C0CB1" w:rsidRDefault="006C0CB1">
            <w:r>
              <w:t>sT</w:t>
            </w:r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0.72 ng/mL</w:t>
            </w:r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r>
              <w:t>BUN</w:t>
            </w:r>
            <w:r w:rsidR="006C0CB1">
              <w:t xml:space="preserve">    </w:t>
            </w:r>
            <w:r>
              <w:t>8 mg/dL</w:t>
            </w:r>
          </w:p>
        </w:tc>
        <w:tc>
          <w:tcPr>
            <w:tcW w:w="2692" w:type="dxa"/>
          </w:tcPr>
          <w:p w14:paraId="547574C1" w14:textId="15274965" w:rsidR="0035047C" w:rsidRDefault="0035047C">
            <w:r>
              <w:t>ALT</w:t>
            </w:r>
            <w:r w:rsidR="006C0CB1">
              <w:t xml:space="preserve">    </w:t>
            </w:r>
            <w:r>
              <w:t>19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r>
              <w:t>Hct     39.2%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mg/dL</w:t>
            </w:r>
          </w:p>
        </w:tc>
        <w:tc>
          <w:tcPr>
            <w:tcW w:w="2692" w:type="dxa"/>
          </w:tcPr>
          <w:p w14:paraId="06C2B14A" w14:textId="26D73B23" w:rsidR="0035047C" w:rsidRDefault="0035047C">
            <w:r>
              <w:t>Alkalen fos.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>T. Bilirubin</w:t>
            </w:r>
            <w:r w:rsidR="006C0CB1">
              <w:t xml:space="preserve">    </w:t>
            </w:r>
            <w:r>
              <w:t>0.4 mg/dL</w:t>
            </w:r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LDL    142 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r>
              <w:t>HDL    4</w:t>
            </w:r>
            <w:r w:rsidR="00946A71">
              <w:t>6</w:t>
            </w:r>
            <w:r>
              <w:t xml:space="preserve"> mg/dL</w:t>
            </w:r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r>
              <w:t>TG      125 mg/dL</w:t>
            </w:r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r>
        <w:t>Euth</w:t>
      </w:r>
      <w:r w:rsidR="003F2C46">
        <w:t>y</w:t>
      </w:r>
      <w:r>
        <w:t>rox Tablet 50 mcg P: 1x1</w:t>
      </w:r>
    </w:p>
    <w:p w14:paraId="0DD88316" w14:textId="0796026E" w:rsidR="00A27E02" w:rsidRDefault="00A27E02">
      <w:r>
        <w:t xml:space="preserve">Tamol Tablet P.R.N. </w:t>
      </w:r>
    </w:p>
    <w:p w14:paraId="20E7F115" w14:textId="023F0953" w:rsidR="0040701C" w:rsidRDefault="0040701C">
      <w:r>
        <w:t>Oroferon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>, evet hatırlıyorum. İ</w:t>
            </w:r>
            <w:r w:rsidR="004F38B0">
              <w:t xml:space="preserve">nfertilite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>Hayır, endometriyozis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Spermiyogram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>ayrıca yorgunluk şikayetleriniz olduğundan bahsetmiştiniz. Hekiminize bu şikayetlerinizi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r>
              <w:t>Hayır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>Bahsetmek istediğiniz başka bir şikayetiniz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>Sadece son 3-4 aydır işte konsantre olmakta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>Annemde tip-2 diyabet ve hipertansiyon var.  Benden 4 yaş büyük ablamda da Haşimato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>Evet, doktor Euth</w:t>
            </w:r>
            <w:r w:rsidR="003F2C46">
              <w:t>y</w:t>
            </w:r>
            <w:r>
              <w:t>rox’u tiroid için yazdı. Haftada 1-2 kere başım ağrıdığında Tamol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r>
              <w:t>Evet aslında var. Çocuk sahibi olmaya hazırlanmak için kalsiyum takviyesi de olsun diye Solgar’ın Calcium Magnesium Plus Boron Tablet</w:t>
            </w:r>
            <w:r w:rsidR="003F2C46">
              <w:t>’</w:t>
            </w:r>
            <w:r>
              <w:t>ini kullanmaya başladım. Az önce dediğim gibi kabızlık şikayetim için youtube reklamlarında Dulcosoft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8"/>
        <w:gridCol w:w="1979"/>
        <w:gridCol w:w="1795"/>
        <w:gridCol w:w="1851"/>
        <w:gridCol w:w="1819"/>
      </w:tblGrid>
      <w:tr w:rsidR="00C708DF" w:rsidRPr="00F2664D" w14:paraId="3DFD3A10" w14:textId="77777777" w:rsidTr="00BE6035">
        <w:tc>
          <w:tcPr>
            <w:tcW w:w="1786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828" w:type="dxa"/>
          </w:tcPr>
          <w:p w14:paraId="6270504C" w14:textId="19C811EE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1872" w:type="dxa"/>
          </w:tcPr>
          <w:p w14:paraId="09C561E8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değerlendirme</w:t>
            </w:r>
          </w:p>
        </w:tc>
        <w:tc>
          <w:tcPr>
            <w:tcW w:w="1813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763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C708DF" w:rsidRPr="00F2664D" w14:paraId="3C3D7C9A" w14:textId="77777777" w:rsidTr="00BE6035">
        <w:trPr>
          <w:trHeight w:val="491"/>
        </w:trPr>
        <w:tc>
          <w:tcPr>
            <w:tcW w:w="1786" w:type="dxa"/>
          </w:tcPr>
          <w:p w14:paraId="36A949B6" w14:textId="4C302E1D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 w:rsidR="005B539E">
              <w:rPr>
                <w:rFonts w:cstheme="minorHAnsi"/>
              </w:rPr>
              <w:t xml:space="preserve"> Hipotiroidi </w:t>
            </w:r>
            <w:r w:rsidR="005B539E" w:rsidRPr="005B539E">
              <w:rPr>
                <w:rFonts w:cstheme="minorHAnsi"/>
                <w:b/>
              </w:rPr>
              <w:t>(Güncel Problem)</w:t>
            </w:r>
          </w:p>
        </w:tc>
        <w:tc>
          <w:tcPr>
            <w:tcW w:w="1828" w:type="dxa"/>
          </w:tcPr>
          <w:p w14:paraId="177D930D" w14:textId="6A191012" w:rsidR="00F611B4" w:rsidRPr="005B539E" w:rsidRDefault="005B539E" w:rsidP="005B539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Anti-TPO antikor, TSH ve </w:t>
            </w:r>
            <w:r>
              <w:t>sT</w:t>
            </w:r>
            <w:r w:rsidRPr="006C0CB1">
              <w:rPr>
                <w:vertAlign w:val="subscript"/>
              </w:rPr>
              <w:t>4</w:t>
            </w:r>
            <w:r>
              <w:t xml:space="preserve"> değerlerinin normalizasyonunun sağlanması</w:t>
            </w:r>
          </w:p>
        </w:tc>
        <w:tc>
          <w:tcPr>
            <w:tcW w:w="1872" w:type="dxa"/>
          </w:tcPr>
          <w:p w14:paraId="477F1B96" w14:textId="554DF0DB" w:rsidR="00F611B4" w:rsidRPr="00F2664D" w:rsidRDefault="005B539E" w:rsidP="00747877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yaşadığı kabızlık, uykusuzluk</w:t>
            </w:r>
            <w:r w:rsidR="00747877">
              <w:rPr>
                <w:rFonts w:cstheme="minorHAnsi"/>
              </w:rPr>
              <w:t xml:space="preserve">, yorgunluk ve cilt kuruluğu </w:t>
            </w:r>
            <w:r w:rsidR="007A7F43">
              <w:rPr>
                <w:rFonts w:cstheme="minorHAnsi"/>
              </w:rPr>
              <w:t>tiroid fonksiyon bozukluğundan kaynaklanabil</w:t>
            </w:r>
            <w:r w:rsidR="00747877">
              <w:rPr>
                <w:rFonts w:cstheme="minorHAnsi"/>
              </w:rPr>
              <w:t xml:space="preserve">ir. </w:t>
            </w:r>
          </w:p>
        </w:tc>
        <w:tc>
          <w:tcPr>
            <w:tcW w:w="1813" w:type="dxa"/>
          </w:tcPr>
          <w:p w14:paraId="7252165E" w14:textId="550C7A05" w:rsidR="00F611B4" w:rsidRPr="00F2664D" w:rsidRDefault="00747877" w:rsidP="007A7F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tiroid değerlerinin normalizasyonu için </w:t>
            </w:r>
            <w:r>
              <w:t>Euthyrox Tablet</w:t>
            </w:r>
            <w:r>
              <w:rPr>
                <w:rFonts w:cstheme="minorHAnsi"/>
              </w:rPr>
              <w:t xml:space="preserve"> kullanması gerektiği hastaya bildirilmelidir. </w:t>
            </w:r>
            <w:r w:rsidR="007A7F43">
              <w:rPr>
                <w:rFonts w:cstheme="minorHAnsi"/>
              </w:rPr>
              <w:t>Hastaya ilacını sabahları aç karnına alması gerektiği söylenmelidir.</w:t>
            </w:r>
          </w:p>
        </w:tc>
        <w:tc>
          <w:tcPr>
            <w:tcW w:w="1763" w:type="dxa"/>
          </w:tcPr>
          <w:p w14:paraId="5230FBEC" w14:textId="0F5D4A05" w:rsidR="00F611B4" w:rsidRPr="00F2664D" w:rsidRDefault="007A7F43" w:rsidP="007A7F43">
            <w:pPr>
              <w:rPr>
                <w:rFonts w:cstheme="minorHAnsi"/>
              </w:rPr>
            </w:pPr>
            <w:r>
              <w:rPr>
                <w:rFonts w:cstheme="minorHAnsi"/>
              </w:rPr>
              <w:t>Hastaya tiroid değerlerinin normal değerlerine ulaşıp ulaşmadığı sorulmalıdır.</w:t>
            </w:r>
            <w:r w:rsidR="00C708DF">
              <w:rPr>
                <w:rFonts w:cstheme="minorHAnsi"/>
              </w:rPr>
              <w:t xml:space="preserve"> Hastanın tiroid değerleri gözlemlenmelidir.</w:t>
            </w:r>
          </w:p>
        </w:tc>
      </w:tr>
      <w:tr w:rsidR="00C708DF" w:rsidRPr="00F2664D" w14:paraId="3CCFA250" w14:textId="77777777" w:rsidTr="00BE6035">
        <w:trPr>
          <w:trHeight w:val="557"/>
        </w:trPr>
        <w:tc>
          <w:tcPr>
            <w:tcW w:w="1786" w:type="dxa"/>
          </w:tcPr>
          <w:p w14:paraId="1DE2010E" w14:textId="0434FBF3" w:rsidR="007A7F43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 w:rsidR="007A7F43">
              <w:rPr>
                <w:rFonts w:cstheme="minorHAnsi"/>
              </w:rPr>
              <w:t xml:space="preserve"> Gereksiz ilaç kullanımı </w:t>
            </w:r>
            <w:r w:rsidR="007A7F43" w:rsidRPr="007A7F43">
              <w:rPr>
                <w:rFonts w:cstheme="minorHAnsi"/>
                <w:b/>
              </w:rPr>
              <w:t>(Güncel Problem)</w:t>
            </w:r>
          </w:p>
        </w:tc>
        <w:tc>
          <w:tcPr>
            <w:tcW w:w="1828" w:type="dxa"/>
          </w:tcPr>
          <w:p w14:paraId="024F3927" w14:textId="414470DC" w:rsidR="00F611B4" w:rsidRPr="00F2664D" w:rsidRDefault="007A7F43" w:rsidP="007A7F43">
            <w:pPr>
              <w:rPr>
                <w:rFonts w:cstheme="minorHAnsi"/>
              </w:rPr>
            </w:pPr>
            <w:r>
              <w:t>Oroferon Depo Kaplı Tabletin gereksiz kullanılıp kul</w:t>
            </w:r>
            <w:r w:rsidR="00C708DF">
              <w:t xml:space="preserve">lanılmadığının anlaşılması </w:t>
            </w:r>
          </w:p>
        </w:tc>
        <w:tc>
          <w:tcPr>
            <w:tcW w:w="1872" w:type="dxa"/>
          </w:tcPr>
          <w:p w14:paraId="34503016" w14:textId="658E4C0E" w:rsidR="00F611B4" w:rsidRPr="00F2664D" w:rsidRDefault="005D3C08" w:rsidP="00C708D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 </w:t>
            </w:r>
            <w:r>
              <w:t xml:space="preserve">Oroferon Depo Kaplı Tableti </w:t>
            </w:r>
            <w:r w:rsidR="00C708DF">
              <w:t xml:space="preserve">lise çağından </w:t>
            </w:r>
            <w:r>
              <w:t xml:space="preserve">bu yana kullanmaktadır.  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813" w:type="dxa"/>
          </w:tcPr>
          <w:p w14:paraId="03518833" w14:textId="66D197FF" w:rsidR="00F611B4" w:rsidRPr="00F2664D" w:rsidRDefault="005D3C08" w:rsidP="005D3C08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kan tahlillerine göre, hasta demir preparatı kullanıp kullanmaması konusunda hekime yönlendirilmelidir.</w:t>
            </w:r>
          </w:p>
        </w:tc>
        <w:tc>
          <w:tcPr>
            <w:tcW w:w="1763" w:type="dxa"/>
          </w:tcPr>
          <w:p w14:paraId="69E2CC97" w14:textId="040A5439" w:rsidR="00F611B4" w:rsidRPr="00F2664D" w:rsidRDefault="005D3C08" w:rsidP="005D3C08">
            <w:pPr>
              <w:rPr>
                <w:rFonts w:cstheme="minorHAnsi"/>
              </w:rPr>
            </w:pPr>
            <w:r>
              <w:rPr>
                <w:rFonts w:cstheme="minorHAnsi"/>
              </w:rPr>
              <w:t>Hasta hekime yönlendirilerek hekim tarafından gözlemlenmelidir.</w:t>
            </w:r>
          </w:p>
        </w:tc>
      </w:tr>
      <w:tr w:rsidR="00C708DF" w:rsidRPr="00F2664D" w14:paraId="4138D3B8" w14:textId="77777777" w:rsidTr="00BE6035">
        <w:trPr>
          <w:trHeight w:val="565"/>
        </w:trPr>
        <w:tc>
          <w:tcPr>
            <w:tcW w:w="1786" w:type="dxa"/>
          </w:tcPr>
          <w:p w14:paraId="04929F4C" w14:textId="0574C99E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3.</w:t>
            </w:r>
            <w:r w:rsidR="005D3C08">
              <w:rPr>
                <w:rFonts w:cstheme="minorHAnsi"/>
              </w:rPr>
              <w:t xml:space="preserve"> Olası ilaç-ilaç etkileşimi </w:t>
            </w:r>
            <w:r w:rsidR="005D3C08" w:rsidRPr="005D3C08">
              <w:rPr>
                <w:rFonts w:cstheme="minorHAnsi"/>
                <w:b/>
              </w:rPr>
              <w:t>(Potansiyel Problem)</w:t>
            </w:r>
          </w:p>
        </w:tc>
        <w:tc>
          <w:tcPr>
            <w:tcW w:w="1828" w:type="dxa"/>
          </w:tcPr>
          <w:p w14:paraId="07F5DDFC" w14:textId="104452D4" w:rsidR="00F611B4" w:rsidRPr="00F2664D" w:rsidRDefault="005D3C08" w:rsidP="005D3C08">
            <w:pPr>
              <w:rPr>
                <w:rFonts w:cstheme="minorHAnsi"/>
              </w:rPr>
            </w:pPr>
            <w:r>
              <w:rPr>
                <w:rFonts w:cstheme="minorHAnsi"/>
              </w:rPr>
              <w:t>Olası ilaç-ilaç etkileşimine engel olmak</w:t>
            </w:r>
          </w:p>
        </w:tc>
        <w:tc>
          <w:tcPr>
            <w:tcW w:w="1872" w:type="dxa"/>
          </w:tcPr>
          <w:p w14:paraId="7E51C8F0" w14:textId="3ACAA1B1" w:rsidR="00364452" w:rsidRPr="00F2664D" w:rsidRDefault="005D3C08" w:rsidP="005D3C0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kullandığı demir preparatı ile gıda takviyesindeki kalsiyum tuzları etkileşime girebilir. Ayrıca </w:t>
            </w:r>
            <w:r>
              <w:t>Euthyrox Tablet ile etkileşime girip emilimini azaltabilirler.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813" w:type="dxa"/>
          </w:tcPr>
          <w:p w14:paraId="22968877" w14:textId="7C05F525" w:rsidR="00F611B4" w:rsidRPr="00F2664D" w:rsidRDefault="005C2EBA" w:rsidP="005C2EBA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kullandığı ilaçların kullanım zamanları konusunda hastaya bilgi verilerek, ilaçları 4 saat ara ile kullanması tavsiye edilmelidir.</w:t>
            </w:r>
          </w:p>
        </w:tc>
        <w:tc>
          <w:tcPr>
            <w:tcW w:w="1763" w:type="dxa"/>
          </w:tcPr>
          <w:p w14:paraId="03FDF8A7" w14:textId="2D44B7FE" w:rsidR="00F611B4" w:rsidRPr="00F2664D" w:rsidRDefault="005C2EBA" w:rsidP="005C2EBA">
            <w:pPr>
              <w:rPr>
                <w:rFonts w:cstheme="minorHAnsi"/>
              </w:rPr>
            </w:pPr>
            <w:r>
              <w:rPr>
                <w:rFonts w:cstheme="minorHAnsi"/>
              </w:rPr>
              <w:t>Güncellenen ilaç kullanım sıralaması sonrası hastadan geri dönüt alınmalıdır.</w:t>
            </w:r>
          </w:p>
        </w:tc>
      </w:tr>
      <w:tr w:rsidR="00C708DF" w:rsidRPr="00F2664D" w14:paraId="770A6119" w14:textId="77777777" w:rsidTr="00BE6035">
        <w:trPr>
          <w:trHeight w:val="403"/>
        </w:trPr>
        <w:tc>
          <w:tcPr>
            <w:tcW w:w="1786" w:type="dxa"/>
          </w:tcPr>
          <w:p w14:paraId="3C1F0466" w14:textId="216D96DF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4.</w:t>
            </w:r>
            <w:r w:rsidR="00364452">
              <w:rPr>
                <w:rFonts w:cstheme="minorHAnsi"/>
              </w:rPr>
              <w:t xml:space="preserve"> İlaca bağlı advers etki </w:t>
            </w:r>
            <w:r w:rsidR="00C708DF">
              <w:rPr>
                <w:rFonts w:cstheme="minorHAnsi"/>
                <w:b/>
              </w:rPr>
              <w:t xml:space="preserve">(Güncel </w:t>
            </w:r>
            <w:r w:rsidR="00364452" w:rsidRPr="00364452">
              <w:rPr>
                <w:rFonts w:cstheme="minorHAnsi"/>
                <w:b/>
              </w:rPr>
              <w:t>Problem)</w:t>
            </w:r>
          </w:p>
        </w:tc>
        <w:tc>
          <w:tcPr>
            <w:tcW w:w="1828" w:type="dxa"/>
          </w:tcPr>
          <w:p w14:paraId="0CF88CA2" w14:textId="7EA724D2" w:rsidR="00F611B4" w:rsidRPr="00F2664D" w:rsidRDefault="00364452" w:rsidP="00364452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yaşadığı kabızlığın kullandığı demir preparatından kaynaklı olup olmadığının anlaşılması</w:t>
            </w:r>
          </w:p>
        </w:tc>
        <w:tc>
          <w:tcPr>
            <w:tcW w:w="1872" w:type="dxa"/>
          </w:tcPr>
          <w:p w14:paraId="3637D295" w14:textId="0725BDD3" w:rsidR="00F611B4" w:rsidRPr="00F2664D" w:rsidRDefault="00364452" w:rsidP="00364452">
            <w:pPr>
              <w:rPr>
                <w:rFonts w:cstheme="minorHAnsi"/>
              </w:rPr>
            </w:pPr>
            <w:r>
              <w:rPr>
                <w:rFonts w:cstheme="minorHAnsi"/>
              </w:rPr>
              <w:t>Hastan</w:t>
            </w:r>
            <w:r w:rsidR="00FF1FC2">
              <w:rPr>
                <w:rFonts w:cstheme="minorHAnsi"/>
              </w:rPr>
              <w:t>ın kullandığı demir preparatı</w:t>
            </w:r>
            <w:r>
              <w:rPr>
                <w:rFonts w:cstheme="minorHAnsi"/>
              </w:rPr>
              <w:t xml:space="preserve"> kabızlığa neden</w:t>
            </w:r>
            <w:r w:rsidR="00FF1FC2">
              <w:rPr>
                <w:rFonts w:cstheme="minorHAnsi"/>
              </w:rPr>
              <w:t xml:space="preserve"> olabilmektedir.</w:t>
            </w:r>
            <w:bookmarkStart w:id="0" w:name="_GoBack"/>
            <w:bookmarkEnd w:id="0"/>
          </w:p>
        </w:tc>
        <w:tc>
          <w:tcPr>
            <w:tcW w:w="1813" w:type="dxa"/>
          </w:tcPr>
          <w:p w14:paraId="16966CA8" w14:textId="27353269" w:rsidR="00F611B4" w:rsidRPr="00F2664D" w:rsidRDefault="00364452" w:rsidP="00364452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kullandığı demir preparatı eğer gereksizse hasta ilacı bırakması için hekime yönlendirilmelidir.</w:t>
            </w:r>
          </w:p>
        </w:tc>
        <w:tc>
          <w:tcPr>
            <w:tcW w:w="1763" w:type="dxa"/>
          </w:tcPr>
          <w:p w14:paraId="23D32A4C" w14:textId="051315AB" w:rsidR="00F611B4" w:rsidRPr="00F2664D" w:rsidRDefault="00364452" w:rsidP="003644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ilacı bırakıp bırakmadığı öğrenilmelidir. Hastanın yaşadığı kabızlık sorunu gözlemlenmelidir. </w:t>
            </w:r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A93E7" w14:textId="77777777" w:rsidR="003D12C2" w:rsidRDefault="003D12C2" w:rsidP="00261364">
      <w:pPr>
        <w:spacing w:after="0" w:line="240" w:lineRule="auto"/>
      </w:pPr>
      <w:r>
        <w:separator/>
      </w:r>
    </w:p>
  </w:endnote>
  <w:endnote w:type="continuationSeparator" w:id="0">
    <w:p w14:paraId="1B6944AA" w14:textId="77777777" w:rsidR="003D12C2" w:rsidRDefault="003D12C2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A91C8" w14:textId="77777777" w:rsidR="003D12C2" w:rsidRDefault="003D12C2" w:rsidP="00261364">
      <w:pPr>
        <w:spacing w:after="0" w:line="240" w:lineRule="auto"/>
      </w:pPr>
      <w:r>
        <w:separator/>
      </w:r>
    </w:p>
  </w:footnote>
  <w:footnote w:type="continuationSeparator" w:id="0">
    <w:p w14:paraId="10182538" w14:textId="77777777" w:rsidR="003D12C2" w:rsidRDefault="003D12C2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7C"/>
    <w:rsid w:val="0000024D"/>
    <w:rsid w:val="00080773"/>
    <w:rsid w:val="000A1C5C"/>
    <w:rsid w:val="000A392B"/>
    <w:rsid w:val="0018362F"/>
    <w:rsid w:val="00261364"/>
    <w:rsid w:val="0035047C"/>
    <w:rsid w:val="00364452"/>
    <w:rsid w:val="003D12C2"/>
    <w:rsid w:val="003F2C46"/>
    <w:rsid w:val="0040701C"/>
    <w:rsid w:val="004C19F0"/>
    <w:rsid w:val="004F38B0"/>
    <w:rsid w:val="00560C0B"/>
    <w:rsid w:val="005B539E"/>
    <w:rsid w:val="005C2EBA"/>
    <w:rsid w:val="005D3C08"/>
    <w:rsid w:val="006C0CB1"/>
    <w:rsid w:val="0073331D"/>
    <w:rsid w:val="00747877"/>
    <w:rsid w:val="007A7F43"/>
    <w:rsid w:val="007D550B"/>
    <w:rsid w:val="007D6054"/>
    <w:rsid w:val="00825777"/>
    <w:rsid w:val="009113D1"/>
    <w:rsid w:val="00946A71"/>
    <w:rsid w:val="00A27E02"/>
    <w:rsid w:val="00A978CE"/>
    <w:rsid w:val="00B00A90"/>
    <w:rsid w:val="00B67C09"/>
    <w:rsid w:val="00C708DF"/>
    <w:rsid w:val="00D06DFE"/>
    <w:rsid w:val="00D37DC0"/>
    <w:rsid w:val="00DD43C0"/>
    <w:rsid w:val="00E72B2A"/>
    <w:rsid w:val="00E7632E"/>
    <w:rsid w:val="00E82163"/>
    <w:rsid w:val="00F52679"/>
    <w:rsid w:val="00F611B4"/>
    <w:rsid w:val="00FC473A"/>
    <w:rsid w:val="00FF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  <w15:chartTrackingRefBased/>
  <w15:docId w15:val="{AD5D9C7E-D991-4B4A-AF91-CA79DA9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5B5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X</cp:lastModifiedBy>
  <cp:revision>9</cp:revision>
  <dcterms:created xsi:type="dcterms:W3CDTF">2021-03-18T16:21:00Z</dcterms:created>
  <dcterms:modified xsi:type="dcterms:W3CDTF">2021-03-22T15:59:00Z</dcterms:modified>
</cp:coreProperties>
</file>