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E40" w14:textId="77777777" w:rsidR="00AD2328" w:rsidRPr="00815294" w:rsidRDefault="00AD2328" w:rsidP="00AD2328">
      <w:pPr>
        <w:bidi/>
        <w:jc w:val="center"/>
        <w:rPr>
          <w:rFonts w:ascii="Miriam" w:hAnsi="Miriam" w:cs="Miriam"/>
          <w:b/>
          <w:bCs/>
          <w:sz w:val="32"/>
          <w:szCs w:val="32"/>
          <w:rtl/>
          <w:lang w:bidi="he-IL"/>
        </w:rPr>
      </w:pPr>
      <w:r w:rsidRPr="00815294">
        <w:rPr>
          <w:rFonts w:ascii="Miriam" w:hAnsi="Miriam" w:cs="Miriam"/>
          <w:b/>
          <w:bCs/>
          <w:sz w:val="32"/>
          <w:szCs w:val="32"/>
          <w:rtl/>
          <w:lang w:bidi="he-IL"/>
        </w:rPr>
        <w:t>דוח על תוצאות קוד הפיתון</w:t>
      </w:r>
    </w:p>
    <w:p w14:paraId="2C14E5B0" w14:textId="0B526517" w:rsidR="006A104E" w:rsidRPr="00815294" w:rsidRDefault="00AD2328" w:rsidP="00D24B17">
      <w:pPr>
        <w:bidi/>
        <w:spacing w:line="360" w:lineRule="auto"/>
        <w:jc w:val="center"/>
        <w:rPr>
          <w:rFonts w:ascii="Miriam" w:hAnsi="Miriam" w:cs="Miriam"/>
          <w:b/>
          <w:bCs/>
          <w:sz w:val="32"/>
          <w:szCs w:val="32"/>
          <w:lang w:bidi="he-IL"/>
        </w:rPr>
      </w:pPr>
      <w:r w:rsidRPr="00815294">
        <w:rPr>
          <w:rFonts w:ascii="Miriam" w:hAnsi="Miriam" w:cs="Miriam"/>
          <w:b/>
          <w:bCs/>
          <w:sz w:val="32"/>
          <w:szCs w:val="32"/>
          <w:rtl/>
          <w:lang w:bidi="he-IL"/>
        </w:rPr>
        <w:t xml:space="preserve"> לשיטות ניוטון וה</w:t>
      </w:r>
      <w:r w:rsidR="000B1C1D">
        <w:rPr>
          <w:rFonts w:ascii="Miriam" w:hAnsi="Miriam" w:cs="Miriam" w:hint="cs"/>
          <w:b/>
          <w:bCs/>
          <w:sz w:val="32"/>
          <w:szCs w:val="32"/>
          <w:rtl/>
          <w:lang w:bidi="he-IL"/>
        </w:rPr>
        <w:t>מיתרים</w:t>
      </w:r>
    </w:p>
    <w:p w14:paraId="25966654" w14:textId="6C470FE5" w:rsidR="00AD2328" w:rsidRPr="005643A2" w:rsidRDefault="00AD2328" w:rsidP="00EE7608">
      <w:pPr>
        <w:pStyle w:val="ListParagraph"/>
        <w:numPr>
          <w:ilvl w:val="0"/>
          <w:numId w:val="1"/>
        </w:numPr>
        <w:bidi/>
        <w:spacing w:line="480" w:lineRule="auto"/>
        <w:ind w:right="180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5643A2">
        <w:rPr>
          <w:rFonts w:ascii="Miriam" w:hAnsi="Miriam" w:cs="Miriam" w:hint="cs"/>
          <w:b/>
          <w:bCs/>
          <w:sz w:val="24"/>
          <w:szCs w:val="24"/>
          <w:rtl/>
          <w:lang w:val="en-US" w:bidi="he-IL"/>
        </w:rPr>
        <w:t>תנאי העצירה:</w:t>
      </w:r>
    </w:p>
    <w:p w14:paraId="6C19249D" w14:textId="27EFA0AD" w:rsidR="003979F7" w:rsidRPr="003979F7" w:rsidRDefault="00AD2328" w:rsidP="00EE7608">
      <w:pPr>
        <w:pStyle w:val="ListParagraph"/>
        <w:numPr>
          <w:ilvl w:val="0"/>
          <w:numId w:val="4"/>
        </w:numPr>
        <w:bidi/>
        <w:spacing w:line="360" w:lineRule="auto"/>
        <w:ind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hAnsi="Miriam" w:cs="Miriam"/>
          <w:sz w:val="24"/>
          <w:szCs w:val="24"/>
          <w:lang w:val="en-US" w:bidi="he-IL"/>
        </w:rPr>
        <w:t>x</w:t>
      </w:r>
      <w:r>
        <w:rPr>
          <w:rFonts w:ascii="Miriam" w:hAnsi="Miriam" w:cs="Miriam"/>
          <w:sz w:val="24"/>
          <w:szCs w:val="24"/>
          <w:vertAlign w:val="superscript"/>
          <w:lang w:val="en-US" w:bidi="he-IL"/>
        </w:rPr>
        <w:t>(n)</w:t>
      </w:r>
      <w:r>
        <w:rPr>
          <w:rFonts w:ascii="Miriam" w:hAnsi="Miriam" w:cs="Miriam" w:hint="cs"/>
          <w:sz w:val="24"/>
          <w:szCs w:val="24"/>
          <w:rtl/>
          <w:lang w:val="en-US" w:bidi="he-IL"/>
        </w:rPr>
        <w:t xml:space="preserve"> מתקרב מאוד ל- </w:t>
      </w:r>
      <w:r w:rsidRPr="00D3038D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he-IL"/>
        </w:rPr>
        <w:t>r</w:t>
      </w:r>
      <w:r>
        <w:rPr>
          <w:rFonts w:ascii="Miriam" w:hAnsi="Miriam" w:cs="Miriam" w:hint="cs"/>
          <w:sz w:val="24"/>
          <w:szCs w:val="24"/>
          <w:rtl/>
          <w:lang w:val="en-US" w:bidi="he-IL"/>
        </w:rPr>
        <w:t xml:space="preserve"> (שורש), זה קורה </w:t>
      </w:r>
      <w:proofErr w:type="spellStart"/>
      <w:r w:rsidR="003979F7" w:rsidRPr="003979F7">
        <w:rPr>
          <w:rFonts w:ascii="Miriam" w:hAnsi="Miriam" w:cs="Miriam"/>
          <w:sz w:val="24"/>
          <w:szCs w:val="24"/>
          <w:rtl/>
          <w:lang w:val="en-US" w:bidi="he-IL"/>
        </w:rPr>
        <w:t>אמ"ם</w:t>
      </w:r>
      <w:proofErr w:type="spellEnd"/>
      <w:r w:rsidR="003979F7">
        <w:rPr>
          <w:rFonts w:ascii="Miriam" w:hAnsi="Miriam" w:cs="Miriam" w:hint="cs"/>
          <w:sz w:val="24"/>
          <w:szCs w:val="24"/>
          <w:rtl/>
          <w:lang w:val="en-US" w:bidi="he-IL"/>
        </w:rPr>
        <w:t xml:space="preserve"> הפתרונות מתקרבות מאוד אחד לשני</w:t>
      </w:r>
      <w:r w:rsidR="00D3038D">
        <w:rPr>
          <w:rFonts w:ascii="Miriam" w:hAnsi="Miriam" w:cs="Miriam" w:hint="cs"/>
          <w:sz w:val="24"/>
          <w:szCs w:val="24"/>
          <w:rtl/>
          <w:lang w:val="en-US" w:bidi="he-IL"/>
        </w:rPr>
        <w:t>:</w:t>
      </w:r>
    </w:p>
    <w:p w14:paraId="56710EDA" w14:textId="1B9E801E" w:rsidR="003979F7" w:rsidRDefault="00000000" w:rsidP="00EE7608">
      <w:pPr>
        <w:pStyle w:val="ListParagraph"/>
        <w:bidi/>
        <w:spacing w:line="360" w:lineRule="auto"/>
        <w:ind w:left="1080" w:right="180"/>
        <w:jc w:val="center"/>
        <w:rPr>
          <w:rFonts w:ascii="Miriam" w:eastAsiaTheme="minorEastAsia" w:hAnsi="Miriam" w:cs="Miriam"/>
          <w:sz w:val="24"/>
          <w:szCs w:val="24"/>
          <w:lang w:val="en-US" w:bidi="he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Miriam"/>
                  <w:i/>
                  <w:sz w:val="24"/>
                  <w:szCs w:val="24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iriam"/>
                      <w:i/>
                      <w:sz w:val="24"/>
                      <w:szCs w:val="2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 w:cs="Miriam"/>
                      <w:sz w:val="24"/>
                      <w:szCs w:val="24"/>
                      <w:lang w:val="en-US" w:bidi="he-IL"/>
                    </w:rPr>
                    <m:t>x</m:t>
                  </m:r>
                </m:e>
                <m:sup>
                  <m:r>
                    <w:rPr>
                      <w:rFonts w:ascii="Cambria Math" w:hAnsi="Cambria Math" w:cs="Miriam"/>
                      <w:sz w:val="24"/>
                      <w:szCs w:val="24"/>
                      <w:lang w:val="en-US" w:bidi="he-IL"/>
                    </w:rPr>
                    <m:t>n+1</m:t>
                  </m:r>
                </m:sup>
              </m:sSup>
              <m:r>
                <w:rPr>
                  <w:rFonts w:ascii="Cambria Math" w:hAnsi="Cambria Math" w:cs="Miriam"/>
                  <w:sz w:val="24"/>
                  <w:szCs w:val="24"/>
                  <w:lang w:val="en-US" w:bidi="he-IL"/>
                </w:rPr>
                <m:t>-</m:t>
              </m:r>
              <m:sSup>
                <m:sSupPr>
                  <m:ctrlPr>
                    <w:rPr>
                      <w:rFonts w:ascii="Cambria Math" w:hAnsi="Cambria Math" w:cs="Miriam"/>
                      <w:i/>
                      <w:sz w:val="24"/>
                      <w:szCs w:val="2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 w:cs="Miriam"/>
                      <w:sz w:val="24"/>
                      <w:szCs w:val="24"/>
                      <w:lang w:val="en-US" w:bidi="he-IL"/>
                    </w:rPr>
                    <m:t>x</m:t>
                  </m:r>
                </m:e>
                <m:sup>
                  <m:r>
                    <w:rPr>
                      <w:rFonts w:ascii="Cambria Math" w:hAnsi="Cambria Math" w:cs="Miriam"/>
                      <w:sz w:val="24"/>
                      <w:szCs w:val="24"/>
                      <w:lang w:val="en-US" w:bidi="he-IL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Miriam"/>
              <w:sz w:val="24"/>
              <w:szCs w:val="24"/>
              <w:lang w:val="en-US" w:bidi="he-IL"/>
            </w:rPr>
            <m:t>&lt;ε</m:t>
          </m:r>
        </m:oMath>
      </m:oMathPara>
    </w:p>
    <w:p w14:paraId="3785AF89" w14:textId="5CBDACEE" w:rsidR="003979F7" w:rsidRDefault="003979F7" w:rsidP="00EE7608">
      <w:pPr>
        <w:pStyle w:val="ListParagraph"/>
        <w:numPr>
          <w:ilvl w:val="0"/>
          <w:numId w:val="4"/>
        </w:numPr>
        <w:bidi/>
        <w:spacing w:line="360" w:lineRule="auto"/>
        <w:ind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המשוואה "כמעט" נכונה</w:t>
      </w:r>
      <w:r w:rsidR="00D3038D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:</w:t>
      </w:r>
    </w:p>
    <w:p w14:paraId="73A00252" w14:textId="587D75AD" w:rsidR="00D3038D" w:rsidRPr="00D3038D" w:rsidRDefault="00000000" w:rsidP="00EE7608">
      <w:pPr>
        <w:pStyle w:val="ListParagraph"/>
        <w:bidi/>
        <w:spacing w:line="360" w:lineRule="auto"/>
        <w:ind w:left="1080"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Miriam"/>
                  <w:i/>
                  <w:sz w:val="24"/>
                  <w:szCs w:val="24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Miriam"/>
                      <w:i/>
                      <w:sz w:val="24"/>
                      <w:szCs w:val="24"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Miriam"/>
                          <w:i/>
                          <w:sz w:val="24"/>
                          <w:szCs w:val="24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Miriam"/>
                          <w:sz w:val="24"/>
                          <w:szCs w:val="24"/>
                          <w:lang w:val="en-US"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Miriam"/>
                          <w:sz w:val="24"/>
                          <w:szCs w:val="24"/>
                          <w:lang w:val="en-US" w:bidi="he-IL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Miriam"/>
              <w:sz w:val="24"/>
              <w:szCs w:val="24"/>
              <w:lang w:val="en-US" w:bidi="he-IL"/>
            </w:rPr>
            <m:t>&lt; δ</m:t>
          </m:r>
        </m:oMath>
      </m:oMathPara>
    </w:p>
    <w:p w14:paraId="33AA2D05" w14:textId="1251736C" w:rsidR="009C4BDE" w:rsidRDefault="00D3038D" w:rsidP="00EE7608">
      <w:pPr>
        <w:pStyle w:val="ListParagraph"/>
        <w:numPr>
          <w:ilvl w:val="0"/>
          <w:numId w:val="4"/>
        </w:numPr>
        <w:bidi/>
        <w:spacing w:line="480" w:lineRule="auto"/>
        <w:ind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מספר סופי </w:t>
      </w:r>
      <w:r w:rsidR="00E301E6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 w:rsidR="00E301E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 w:bidi="he-IL"/>
        </w:rPr>
        <w:t>M = 100</w:t>
      </w:r>
      <w:r w:rsidRPr="00D3038D">
        <w:rPr>
          <w:rFonts w:asciiTheme="majorBidi" w:eastAsiaTheme="minorEastAsia" w:hAnsiTheme="majorBidi" w:cstheme="majorBidi"/>
          <w:sz w:val="24"/>
          <w:szCs w:val="24"/>
          <w:rtl/>
          <w:lang w:val="en-US" w:bidi="he-IL"/>
        </w:rPr>
        <w:t xml:space="preserve"> 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של </w:t>
      </w:r>
      <w:r w:rsidRPr="00D3038D">
        <w:rPr>
          <w:rFonts w:ascii="Miriam" w:eastAsiaTheme="minorEastAsia" w:hAnsi="Miriam" w:cs="Miriam"/>
          <w:sz w:val="24"/>
          <w:szCs w:val="24"/>
          <w:rtl/>
          <w:lang w:val="en-US" w:bidi="he-IL"/>
        </w:rPr>
        <w:t>איטרציות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(ליתר ביטחון).</w:t>
      </w:r>
    </w:p>
    <w:p w14:paraId="59C5C129" w14:textId="50456098" w:rsidR="001F497B" w:rsidRDefault="001F497B" w:rsidP="001F497B">
      <w:pPr>
        <w:pStyle w:val="ListParagraph"/>
        <w:numPr>
          <w:ilvl w:val="0"/>
          <w:numId w:val="4"/>
        </w:numPr>
        <w:bidi/>
        <w:spacing w:line="480" w:lineRule="auto"/>
        <w:ind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אם </w:t>
      </w:r>
      <w:r w:rsidR="00F07DAF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המחלק באחד השיטות הוא אפס השיתה נעצרת לפני החלוקה ומדפיסה שהיא נכשלה כי יש חלוקה באפס.</w:t>
      </w:r>
    </w:p>
    <w:p w14:paraId="6998C7D1" w14:textId="1CEDC678" w:rsidR="009C4BDE" w:rsidRDefault="009C4BDE" w:rsidP="00EE7608">
      <w:pPr>
        <w:pStyle w:val="ListParagraph"/>
        <w:numPr>
          <w:ilvl w:val="0"/>
          <w:numId w:val="4"/>
        </w:numPr>
        <w:bidi/>
        <w:spacing w:line="480" w:lineRule="auto"/>
        <w:ind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בש</w:t>
      </w:r>
      <w:r w:rsidR="000B1C1D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תי השיטות 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אם מתקיים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>:</w:t>
      </w:r>
    </w:p>
    <w:p w14:paraId="50158E0D" w14:textId="228F1A3D" w:rsidR="009C4BDE" w:rsidRPr="009C4BDE" w:rsidRDefault="00000000" w:rsidP="00EE7608">
      <w:pPr>
        <w:pStyle w:val="ListParagraph"/>
        <w:pBdr>
          <w:bottom w:val="single" w:sz="4" w:space="1" w:color="auto"/>
        </w:pBdr>
        <w:bidi/>
        <w:spacing w:line="480" w:lineRule="auto"/>
        <w:ind w:left="1080" w:right="180"/>
        <w:jc w:val="center"/>
        <w:rPr>
          <w:rFonts w:ascii="Miriam" w:eastAsiaTheme="minorEastAsia" w:hAnsi="Miriam" w:cs="Miriam"/>
          <w:sz w:val="24"/>
          <w:szCs w:val="24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 w:cs="Miriam"/>
                  <w:i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 xml:space="preserve"> (|</m:t>
              </m:r>
              <m:d>
                <m:dPr>
                  <m:ctrlPr>
                    <w:rPr>
                      <w:rFonts w:ascii="Cambria Math" w:eastAsiaTheme="minorEastAsia" w:hAnsi="Cambria Math" w:cs="Miriam"/>
                      <w:i/>
                      <w:sz w:val="24"/>
                      <w:szCs w:val="24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 w:cs="Miriam" w:hint="cs"/>
                      <w:sz w:val="24"/>
                      <w:szCs w:val="24"/>
                      <w:rtl/>
                      <w:lang w:val="en-US" w:bidi="he-IL"/>
                    </w:rPr>
                    <m:t>ניחוש</m:t>
                  </m:r>
                </m:e>
              </m:d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="Miriam"/>
              <w:sz w:val="24"/>
              <w:szCs w:val="24"/>
              <w:lang w:val="en-US" w:bidi="he-IL"/>
            </w:rPr>
            <m:t>-</m:t>
          </m:r>
          <m:sSup>
            <m:sSupPr>
              <m:ctrlPr>
                <w:rPr>
                  <w:rFonts w:ascii="Cambria Math" w:eastAsiaTheme="minorEastAsia" w:hAnsi="Cambria Math" w:cs="Miriam"/>
                  <w:i/>
                  <w:sz w:val="24"/>
                  <w:szCs w:val="24"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>n</m:t>
              </m:r>
            </m:sup>
          </m:sSup>
          <m:r>
            <w:rPr>
              <w:rFonts w:ascii="Cambria Math" w:eastAsiaTheme="minorEastAsia" w:hAnsi="Cambria Math" w:cs="Miriam"/>
              <w:sz w:val="24"/>
              <w:szCs w:val="24"/>
              <w:lang w:val="en-US" w:bidi="he-IL"/>
            </w:rPr>
            <m:t xml:space="preserve">|&lt;100)  and  </m:t>
          </m:r>
          <m:sSup>
            <m:sSupPr>
              <m:ctrlPr>
                <w:rPr>
                  <w:rFonts w:ascii="Cambria Math" w:eastAsiaTheme="minorEastAsia" w:hAnsi="Cambria Math" w:cs="Miriam"/>
                  <w:i/>
                  <w:sz w:val="24"/>
                  <w:szCs w:val="24"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>(f</m:t>
              </m:r>
            </m:e>
            <m:sup>
              <m:r>
                <w:rPr>
                  <w:rFonts w:ascii="Cambria Math" w:eastAsiaTheme="minorEastAsia" w:hAnsi="Cambria Math" w:cs="Miriam"/>
                  <w:sz w:val="24"/>
                  <w:szCs w:val="24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Miriam"/>
                  <w:i/>
                  <w:sz w:val="24"/>
                  <w:szCs w:val="24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Miriam"/>
                      <w:i/>
                      <w:sz w:val="24"/>
                      <w:szCs w:val="24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Miriam"/>
                      <w:sz w:val="24"/>
                      <w:szCs w:val="24"/>
                      <w:lang w:val="en-US"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Miriam"/>
                      <w:sz w:val="24"/>
                      <w:szCs w:val="24"/>
                      <w:lang w:val="en-US" w:bidi="he-IL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Miriam"/>
              <w:sz w:val="24"/>
              <w:szCs w:val="24"/>
              <w:lang w:val="en-US" w:bidi="he-IL"/>
            </w:rPr>
            <m:t>&lt; ε)</m:t>
          </m:r>
        </m:oMath>
      </m:oMathPara>
    </w:p>
    <w:p w14:paraId="67DCA0D7" w14:textId="663938AA" w:rsidR="009C4BDE" w:rsidRPr="00A53085" w:rsidRDefault="009C4BDE" w:rsidP="00EE7608">
      <w:pPr>
        <w:pStyle w:val="ListParagraph"/>
        <w:pBdr>
          <w:bottom w:val="single" w:sz="4" w:space="1" w:color="auto"/>
        </w:pBdr>
        <w:bidi/>
        <w:spacing w:line="480" w:lineRule="auto"/>
        <w:ind w:left="1080" w:right="180"/>
        <w:jc w:val="both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  <w:r w:rsidRPr="00A53085">
        <w:rPr>
          <w:rFonts w:ascii="Miriam" w:eastAsiaTheme="minorEastAsia" w:hAnsi="Miriam" w:cs="Miriam"/>
          <w:sz w:val="24"/>
          <w:szCs w:val="24"/>
          <w:rtl/>
          <w:lang w:val="en-US" w:bidi="he-IL"/>
        </w:rPr>
        <w:t xml:space="preserve">אז אין שורשים כי אנחנו רחוקים ביותר </w:t>
      </w:r>
      <w:r w:rsidR="00860BD0" w:rsidRPr="00A53085">
        <w:rPr>
          <w:rFonts w:ascii="Miriam" w:eastAsiaTheme="minorEastAsia" w:hAnsi="Miriam" w:cs="Miriam"/>
          <w:sz w:val="24"/>
          <w:szCs w:val="24"/>
          <w:rtl/>
          <w:lang w:val="en-US" w:bidi="he-IL"/>
        </w:rPr>
        <w:t xml:space="preserve">מ-100 מהניחוש והשיפוע קרוב לאפס וזה מקרה שבו שיטת ניוטון </w:t>
      </w:r>
      <w:r w:rsidR="00A53085" w:rsidRPr="00A53085">
        <w:rPr>
          <w:rFonts w:ascii="Miriam" w:eastAsiaTheme="minorEastAsia" w:hAnsi="Miriam" w:cs="Miriam"/>
          <w:sz w:val="24"/>
          <w:szCs w:val="24"/>
          <w:rtl/>
          <w:lang w:val="en-US" w:bidi="he-IL"/>
        </w:rPr>
        <w:t>באחוז גדול לא עבדה אלא עפה למקומות רחוקים מהשורש.</w:t>
      </w:r>
      <w:r w:rsidR="00860BD0" w:rsidRPr="00A53085">
        <w:rPr>
          <w:rFonts w:ascii="Miriam" w:eastAsiaTheme="minorEastAsia" w:hAnsi="Miriam" w:cs="Miriam"/>
          <w:sz w:val="24"/>
          <w:szCs w:val="24"/>
          <w:rtl/>
          <w:lang w:val="en-US" w:bidi="he-IL"/>
        </w:rPr>
        <w:t xml:space="preserve"> </w:t>
      </w:r>
    </w:p>
    <w:p w14:paraId="4C70E9A0" w14:textId="2FE1AD0B" w:rsidR="00D3038D" w:rsidRDefault="00D3038D" w:rsidP="00EE7608">
      <w:pPr>
        <w:bidi/>
        <w:spacing w:after="0" w:line="360" w:lineRule="auto"/>
        <w:ind w:right="180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</w:p>
    <w:p w14:paraId="7FB84D25" w14:textId="4D3DAD40" w:rsidR="00EB102F" w:rsidRPr="005643A2" w:rsidRDefault="00EB102F" w:rsidP="00EE7608">
      <w:pPr>
        <w:pStyle w:val="ListParagraph"/>
        <w:numPr>
          <w:ilvl w:val="0"/>
          <w:numId w:val="1"/>
        </w:numPr>
        <w:bidi/>
        <w:spacing w:after="0" w:line="480" w:lineRule="auto"/>
        <w:ind w:right="180"/>
        <w:rPr>
          <w:rFonts w:ascii="Miriam" w:eastAsiaTheme="minorEastAsia" w:hAnsi="Miriam" w:cs="Miriam"/>
          <w:b/>
          <w:bCs/>
          <w:sz w:val="24"/>
          <w:szCs w:val="24"/>
          <w:lang w:val="en-US" w:bidi="he-IL"/>
        </w:rPr>
      </w:pPr>
      <w:r w:rsidRPr="005643A2">
        <w:rPr>
          <w:rFonts w:ascii="Miriam" w:eastAsiaTheme="minorEastAsia" w:hAnsi="Miriam" w:cs="Miriam" w:hint="cs"/>
          <w:b/>
          <w:bCs/>
          <w:sz w:val="24"/>
          <w:szCs w:val="24"/>
          <w:rtl/>
          <w:lang w:val="en-US" w:bidi="he-IL"/>
        </w:rPr>
        <w:t>סדרי וקבועי</w:t>
      </w:r>
      <w:r w:rsidRPr="005643A2">
        <w:rPr>
          <w:rFonts w:ascii="Miriam" w:eastAsiaTheme="minorEastAsia" w:hAnsi="Miriam" w:cs="Miriam" w:hint="eastAsia"/>
          <w:b/>
          <w:bCs/>
          <w:sz w:val="24"/>
          <w:szCs w:val="24"/>
          <w:rtl/>
          <w:lang w:val="en-US" w:bidi="he-IL"/>
        </w:rPr>
        <w:t>ם</w:t>
      </w:r>
      <w:r w:rsidRPr="005643A2">
        <w:rPr>
          <w:rFonts w:ascii="Miriam" w:eastAsiaTheme="minorEastAsia" w:hAnsi="Miriam" w:cs="Miriam" w:hint="cs"/>
          <w:b/>
          <w:bCs/>
          <w:sz w:val="24"/>
          <w:szCs w:val="24"/>
          <w:rtl/>
          <w:lang w:val="en-US" w:bidi="he-IL"/>
        </w:rPr>
        <w:t xml:space="preserve"> ההתכנסות לשתי השיטות:</w:t>
      </w:r>
    </w:p>
    <w:p w14:paraId="522C4704" w14:textId="67EFECC8" w:rsidR="00EB102F" w:rsidRPr="005643A2" w:rsidRDefault="00EB102F" w:rsidP="00EE7608">
      <w:pPr>
        <w:pStyle w:val="ListParagraph"/>
        <w:numPr>
          <w:ilvl w:val="0"/>
          <w:numId w:val="5"/>
        </w:numPr>
        <w:bidi/>
        <w:spacing w:after="0" w:line="360" w:lineRule="auto"/>
        <w:ind w:right="180"/>
        <w:rPr>
          <w:rFonts w:ascii="Miriam" w:eastAsiaTheme="minorEastAsia" w:hAnsi="Miriam" w:cs="Miriam"/>
          <w:b/>
          <w:bCs/>
          <w:sz w:val="24"/>
          <w:szCs w:val="24"/>
          <w:u w:val="single"/>
          <w:lang w:val="en-US" w:bidi="he-IL"/>
        </w:rPr>
      </w:pPr>
      <w:r w:rsidRPr="005643A2">
        <w:rPr>
          <w:rFonts w:ascii="Miriam" w:eastAsiaTheme="minorEastAsia" w:hAnsi="Miriam" w:cs="Miriam" w:hint="cs"/>
          <w:b/>
          <w:bCs/>
          <w:sz w:val="24"/>
          <w:szCs w:val="24"/>
          <w:u w:val="single"/>
          <w:rtl/>
          <w:lang w:val="en-US" w:bidi="he-IL"/>
        </w:rPr>
        <w:t>שיטת ניוטון</w:t>
      </w:r>
      <w:r w:rsidRPr="005643A2">
        <w:rPr>
          <w:rFonts w:ascii="Miriam" w:eastAsiaTheme="minorEastAsia" w:hAnsi="Miriam" w:cs="Miriam" w:hint="cs"/>
          <w:b/>
          <w:bCs/>
          <w:sz w:val="24"/>
          <w:szCs w:val="24"/>
          <w:rtl/>
          <w:lang w:val="en-US" w:bidi="he-IL"/>
        </w:rPr>
        <w:t>:</w:t>
      </w:r>
      <w:r w:rsidRPr="005643A2">
        <w:rPr>
          <w:rFonts w:ascii="Miriam" w:eastAsiaTheme="minorEastAsia" w:hAnsi="Miriam" w:cs="Miriam" w:hint="cs"/>
          <w:b/>
          <w:bCs/>
          <w:sz w:val="24"/>
          <w:szCs w:val="24"/>
          <w:u w:val="single"/>
          <w:rtl/>
          <w:lang w:val="en-US" w:bidi="he-IL"/>
        </w:rPr>
        <w:t xml:space="preserve"> </w:t>
      </w:r>
    </w:p>
    <w:p w14:paraId="7A5BA439" w14:textId="5AC8A045" w:rsidR="00EB102F" w:rsidRDefault="00EB102F" w:rsidP="00EE7608">
      <w:pPr>
        <w:pStyle w:val="ListParagraph"/>
        <w:bidi/>
        <w:spacing w:after="0" w:line="480" w:lineRule="auto"/>
        <w:ind w:left="1080" w:right="180"/>
        <w:jc w:val="both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סדר ההתכנסות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) 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>P = 2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>(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, קבוע ההתכנסות נתון על ידי המשוואה </w:t>
      </w:r>
      <m:oMath>
        <m:f>
          <m:f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1</m:t>
            </m:r>
          </m:num>
          <m:den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2</m:t>
            </m:r>
          </m:den>
        </m:f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*</m:t>
        </m:r>
        <m:f>
          <m:f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f"(r)</m:t>
            </m:r>
          </m:num>
          <m:den>
            <m:sSup>
              <m:sSupPr>
                <m:ctrlPr>
                  <w:rPr>
                    <w:rFonts w:ascii="Cambria Math" w:eastAsiaTheme="minorEastAsia" w:hAnsi="Cambria Math" w:cs="Miriam"/>
                    <w:i/>
                    <w:sz w:val="24"/>
                    <w:szCs w:val="24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 w:cs="Miriam"/>
                    <w:sz w:val="24"/>
                    <w:szCs w:val="24"/>
                    <w:lang w:val="en-US"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Miriam"/>
                    <w:sz w:val="24"/>
                    <w:szCs w:val="24"/>
                    <w:lang w:val="en-US" w:bidi="he-I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Miriam"/>
                    <w:i/>
                    <w:sz w:val="24"/>
                    <w:szCs w:val="24"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 w:cs="Miriam"/>
                    <w:sz w:val="24"/>
                    <w:szCs w:val="24"/>
                    <w:lang w:val="en-US" w:bidi="he-IL"/>
                  </w:rPr>
                  <m:t>r</m:t>
                </m:r>
              </m:e>
            </m:d>
          </m:den>
        </m:f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 xml:space="preserve">= C </m:t>
        </m:r>
      </m:oMath>
      <w:r w:rsidR="00A53085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, צריכים </w:t>
      </w:r>
      <m:oMath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( C&lt;1 )</m:t>
        </m:r>
      </m:oMath>
      <w:r w:rsidR="004A6176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.</w:t>
      </w:r>
    </w:p>
    <w:p w14:paraId="3CDD23BE" w14:textId="7C246092" w:rsidR="00EB102F" w:rsidRPr="005643A2" w:rsidRDefault="005643A2" w:rsidP="00EE7608">
      <w:pPr>
        <w:pStyle w:val="ListParagraph"/>
        <w:numPr>
          <w:ilvl w:val="0"/>
          <w:numId w:val="5"/>
        </w:numPr>
        <w:bidi/>
        <w:spacing w:after="0" w:line="360" w:lineRule="auto"/>
        <w:ind w:right="180"/>
        <w:rPr>
          <w:rFonts w:ascii="Miriam" w:eastAsiaTheme="minorEastAsia" w:hAnsi="Miriam" w:cs="Miriam"/>
          <w:b/>
          <w:bCs/>
          <w:sz w:val="24"/>
          <w:szCs w:val="24"/>
          <w:u w:val="single"/>
          <w:lang w:val="en-US" w:bidi="he-IL"/>
        </w:rPr>
      </w:pPr>
      <w:r w:rsidRPr="005643A2">
        <w:rPr>
          <w:rFonts w:ascii="Miriam" w:eastAsiaTheme="minorEastAsia" w:hAnsi="Miriam" w:cs="Miriam" w:hint="cs"/>
          <w:b/>
          <w:bCs/>
          <w:sz w:val="24"/>
          <w:szCs w:val="24"/>
          <w:u w:val="single"/>
          <w:rtl/>
          <w:lang w:val="en-US" w:bidi="he-IL"/>
        </w:rPr>
        <w:t>שיטת ה</w:t>
      </w:r>
      <w:r w:rsidR="00D601BF">
        <w:rPr>
          <w:rFonts w:ascii="Miriam" w:eastAsiaTheme="minorEastAsia" w:hAnsi="Miriam" w:cs="Miriam" w:hint="cs"/>
          <w:b/>
          <w:bCs/>
          <w:sz w:val="24"/>
          <w:szCs w:val="24"/>
          <w:u w:val="single"/>
          <w:rtl/>
          <w:lang w:val="en-US" w:bidi="he-IL"/>
        </w:rPr>
        <w:t>מיתר</w:t>
      </w:r>
      <w:r w:rsidRPr="005643A2">
        <w:rPr>
          <w:rFonts w:ascii="Miriam" w:eastAsiaTheme="minorEastAsia" w:hAnsi="Miriam" w:cs="Miriam" w:hint="cs"/>
          <w:b/>
          <w:bCs/>
          <w:sz w:val="24"/>
          <w:szCs w:val="24"/>
          <w:rtl/>
          <w:lang w:val="en-US" w:bidi="he-IL"/>
        </w:rPr>
        <w:t>:</w:t>
      </w:r>
    </w:p>
    <w:p w14:paraId="35AC5E66" w14:textId="6124D117" w:rsidR="00282978" w:rsidRDefault="005643A2" w:rsidP="00EE7608">
      <w:pPr>
        <w:pStyle w:val="ListParagraph"/>
        <w:pBdr>
          <w:bottom w:val="single" w:sz="4" w:space="1" w:color="auto"/>
        </w:pBdr>
        <w:bidi/>
        <w:spacing w:after="0" w:line="360" w:lineRule="auto"/>
        <w:ind w:left="656" w:right="180" w:firstLine="424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סדר ההתכנסות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) 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>P = 1</w:t>
      </w:r>
      <w:r w:rsidR="00D601BF">
        <w:rPr>
          <w:rFonts w:ascii="Miriam" w:eastAsiaTheme="minorEastAsia" w:hAnsi="Miriam" w:cs="Miriam"/>
          <w:sz w:val="24"/>
          <w:szCs w:val="24"/>
          <w:lang w:val="en-US" w:bidi="he-IL"/>
        </w:rPr>
        <w:t>.61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>(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, קבוע ההתכנסות </w:t>
      </w:r>
      <m:oMath>
        <m:f>
          <m:f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3</m:t>
            </m:r>
          </m:num>
          <m:den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5</m:t>
            </m:r>
          </m:den>
        </m:f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*</m:t>
        </m:r>
        <m:f>
          <m:f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f"(r)</m:t>
            </m:r>
          </m:num>
          <m:den>
            <m:sSup>
              <m:sSupPr>
                <m:ctrlPr>
                  <w:rPr>
                    <w:rFonts w:ascii="Cambria Math" w:eastAsiaTheme="minorEastAsia" w:hAnsi="Cambria Math" w:cs="Miriam"/>
                    <w:i/>
                    <w:sz w:val="24"/>
                    <w:szCs w:val="24"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 w:cs="Miriam"/>
                    <w:sz w:val="24"/>
                    <w:szCs w:val="24"/>
                    <w:lang w:val="en-US"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Miriam"/>
                    <w:sz w:val="24"/>
                    <w:szCs w:val="24"/>
                    <w:lang w:val="en-US" w:bidi="he-I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Miriam"/>
                    <w:i/>
                    <w:sz w:val="24"/>
                    <w:szCs w:val="24"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 w:cs="Miriam"/>
                    <w:sz w:val="24"/>
                    <w:szCs w:val="24"/>
                    <w:lang w:val="en-US" w:bidi="he-IL"/>
                  </w:rPr>
                  <m:t>r</m:t>
                </m:r>
              </m:e>
            </m:d>
          </m:den>
        </m:f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 xml:space="preserve">= C </m:t>
        </m:r>
      </m:oMath>
      <w:r w:rsidR="00D601BF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, צריכים </w:t>
      </w:r>
      <m:oMath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( C&lt;1 )</m:t>
        </m:r>
      </m:oMath>
      <w:r w:rsidR="00D601BF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.</w:t>
      </w:r>
    </w:p>
    <w:p w14:paraId="3FC2966E" w14:textId="49FEB80B" w:rsidR="00282978" w:rsidRDefault="00282978" w:rsidP="00EE7608">
      <w:pPr>
        <w:tabs>
          <w:tab w:val="left" w:pos="9117"/>
        </w:tabs>
        <w:bidi/>
        <w:ind w:right="180"/>
        <w:rPr>
          <w:rtl/>
          <w:lang w:val="en-US" w:bidi="he-IL"/>
        </w:rPr>
      </w:pPr>
    </w:p>
    <w:p w14:paraId="4BE74913" w14:textId="25003BB6" w:rsidR="00282978" w:rsidRDefault="004A6176" w:rsidP="00EE7608">
      <w:pPr>
        <w:pStyle w:val="ListParagraph"/>
        <w:numPr>
          <w:ilvl w:val="0"/>
          <w:numId w:val="1"/>
        </w:numPr>
        <w:tabs>
          <w:tab w:val="left" w:pos="9117"/>
        </w:tabs>
        <w:bidi/>
        <w:ind w:right="180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E65CF3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>ניתוח תוצאות הקוד</w:t>
      </w:r>
      <w:r w:rsidR="00E65CF3">
        <w:rPr>
          <w:rFonts w:ascii="Miriam" w:hAnsi="Miriam" w:cs="Miriam" w:hint="cs"/>
          <w:b/>
          <w:bCs/>
          <w:sz w:val="24"/>
          <w:szCs w:val="24"/>
          <w:rtl/>
          <w:lang w:val="en-US" w:bidi="he-IL"/>
        </w:rPr>
        <w:t>:</w:t>
      </w:r>
    </w:p>
    <w:p w14:paraId="14FF7C87" w14:textId="2A964DC2" w:rsidR="00E65CF3" w:rsidRDefault="00E65CF3" w:rsidP="00EE7608">
      <w:pPr>
        <w:pStyle w:val="ListParagraph"/>
        <w:numPr>
          <w:ilvl w:val="0"/>
          <w:numId w:val="9"/>
        </w:numPr>
        <w:tabs>
          <w:tab w:val="left" w:pos="9117"/>
        </w:tabs>
        <w:bidi/>
        <w:spacing w:line="420" w:lineRule="auto"/>
        <w:ind w:right="180"/>
        <w:rPr>
          <w:rFonts w:ascii="Miriam" w:eastAsiaTheme="minorEastAsia" w:hAnsi="Miriam" w:cs="Miriam"/>
          <w:sz w:val="28"/>
          <w:szCs w:val="28"/>
          <w:lang w:val="en-US" w:bidi="he-IL"/>
        </w:rPr>
      </w:pPr>
      <w:r>
        <w:rPr>
          <w:rFonts w:ascii="Miriam" w:hAnsi="Miriam" w:cs="Miriam" w:hint="cs"/>
          <w:sz w:val="24"/>
          <w:szCs w:val="24"/>
          <w:rtl/>
          <w:lang w:val="en-US" w:bidi="he-IL"/>
        </w:rPr>
        <w:t>הפונקציה שבחר</w:t>
      </w:r>
      <w:r w:rsidR="00D601BF">
        <w:rPr>
          <w:rFonts w:ascii="Miriam" w:hAnsi="Miriam" w:cs="Miriam" w:hint="cs"/>
          <w:sz w:val="24"/>
          <w:szCs w:val="24"/>
          <w:rtl/>
          <w:lang w:val="en-US" w:bidi="he-IL"/>
        </w:rPr>
        <w:t>נו</w:t>
      </w:r>
      <w:r>
        <w:rPr>
          <w:rFonts w:ascii="Miriam" w:hAnsi="Miriam" w:cs="Miriam" w:hint="cs"/>
          <w:sz w:val="24"/>
          <w:szCs w:val="24"/>
          <w:rtl/>
          <w:lang w:val="en-US" w:bidi="he-IL"/>
        </w:rPr>
        <w:t xml:space="preserve"> היא: </w:t>
      </w:r>
      <m:oMath>
        <m:r>
          <w:rPr>
            <w:rFonts w:ascii="Cambria Math" w:hAnsi="Cambria Math" w:cs="Miriam"/>
            <w:sz w:val="28"/>
            <w:szCs w:val="28"/>
            <w:lang w:val="en-US" w:bidi="he-IL"/>
          </w:rPr>
          <m:t>f</m:t>
        </m:r>
        <m:d>
          <m:dPr>
            <m:ctrlPr>
              <w:rPr>
                <w:rFonts w:ascii="Cambria Math" w:hAnsi="Cambria Math" w:cs="Miriam"/>
                <w:i/>
                <w:sz w:val="28"/>
                <w:szCs w:val="28"/>
                <w:lang w:val="en-US" w:bidi="he-IL"/>
              </w:rPr>
            </m:ctrlPr>
          </m:dPr>
          <m:e>
            <m:r>
              <w:rPr>
                <w:rFonts w:ascii="Cambria Math" w:hAnsi="Cambria Math" w:cs="Miriam"/>
                <w:sz w:val="28"/>
                <w:szCs w:val="28"/>
                <w:lang w:val="en-US" w:bidi="he-IL"/>
              </w:rPr>
              <m:t>x</m:t>
            </m:r>
          </m:e>
        </m:d>
        <m:r>
          <w:rPr>
            <w:rFonts w:ascii="Cambria Math" w:hAnsi="Cambria Math" w:cs="Miriam"/>
            <w:sz w:val="28"/>
            <w:szCs w:val="28"/>
            <w:lang w:val="en-US" w:bidi="he-IL"/>
          </w:rPr>
          <m:t xml:space="preserve">= </m:t>
        </m:r>
        <m:sSup>
          <m:sSupPr>
            <m:ctrlPr>
              <w:rPr>
                <w:rFonts w:ascii="Cambria Math" w:hAnsi="Cambria Math" w:cs="Miriam"/>
                <w:i/>
                <w:sz w:val="28"/>
                <w:szCs w:val="28"/>
                <w:lang w:val="en-US" w:bidi="he-IL"/>
              </w:rPr>
            </m:ctrlPr>
          </m:sSupPr>
          <m:e>
            <m:r>
              <w:rPr>
                <w:rFonts w:ascii="Cambria Math" w:hAnsi="Cambria Math" w:cs="Miriam"/>
                <w:sz w:val="28"/>
                <w:szCs w:val="28"/>
                <w:lang w:val="en-US" w:bidi="he-IL"/>
              </w:rPr>
              <m:t>x</m:t>
            </m:r>
          </m:e>
          <m:sup>
            <m:r>
              <w:rPr>
                <w:rFonts w:ascii="Cambria Math" w:hAnsi="Cambria Math" w:cs="Miriam"/>
                <w:sz w:val="28"/>
                <w:szCs w:val="28"/>
                <w:lang w:val="en-US" w:bidi="he-IL"/>
              </w:rPr>
              <m:t>5</m:t>
            </m:r>
          </m:sup>
        </m:sSup>
        <m:r>
          <w:rPr>
            <w:rFonts w:ascii="Cambria Math" w:hAnsi="Cambria Math" w:cs="Miriam"/>
            <w:sz w:val="28"/>
            <w:szCs w:val="28"/>
            <w:lang w:val="en-US" w:bidi="he-IL"/>
          </w:rPr>
          <m:t>-10</m:t>
        </m:r>
      </m:oMath>
    </w:p>
    <w:p w14:paraId="5E5AA54C" w14:textId="011B9894" w:rsidR="00F6350C" w:rsidRPr="00134424" w:rsidRDefault="00E65CF3" w:rsidP="00D601BF">
      <w:pPr>
        <w:pStyle w:val="ListParagraph"/>
        <w:numPr>
          <w:ilvl w:val="0"/>
          <w:numId w:val="9"/>
        </w:numPr>
        <w:tabs>
          <w:tab w:val="left" w:pos="9117"/>
        </w:tabs>
        <w:bidi/>
        <w:spacing w:line="420" w:lineRule="auto"/>
        <w:ind w:right="180"/>
        <w:jc w:val="both"/>
        <w:rPr>
          <w:rFonts w:ascii="Miriam" w:eastAsiaTheme="minorEastAsia" w:hAnsi="Miriam" w:cs="Miriam"/>
          <w:sz w:val="24"/>
          <w:szCs w:val="24"/>
          <w:lang w:val="en-US" w:bidi="he-IL"/>
        </w:rPr>
      </w:pPr>
      <w:r w:rsidRPr="009B2551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השתמש</w:t>
      </w:r>
      <w:r w:rsidR="00001DBC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נו ב-</w:t>
      </w:r>
      <w:r w:rsidRPr="009B2551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val="en-US" w:bidi="he-IL"/>
          </w:rPr>
          <m:t>ε</m:t>
        </m:r>
        <m:r>
          <w:rPr>
            <w:rFonts w:ascii="Cambria Math" w:eastAsiaTheme="minorEastAsia" w:hAnsi="Cambria Math" w:cs="Cambria Math"/>
            <w:sz w:val="24"/>
            <w:szCs w:val="24"/>
            <w:lang w:val="en-US" w:bidi="he-IL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  <w:lang w:val="en-US" w:bidi="he-IL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  <w:lang w:val="en-US" w:bidi="he-IL"/>
              </w:rPr>
              <m:t>-9</m:t>
            </m:r>
          </m:sup>
        </m:sSup>
      </m:oMath>
      <w:r w:rsidR="009B2551" w:rsidRPr="009B2551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 w:rsidR="00E67EB6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(דיוק)</w:t>
      </w:r>
      <w:r w:rsidR="00D601BF">
        <w:rPr>
          <w:rFonts w:ascii="Miriam" w:eastAsiaTheme="minorEastAsia" w:hAnsi="Miriam" w:cs="Miriam"/>
          <w:sz w:val="24"/>
          <w:szCs w:val="24"/>
          <w:lang w:val="en-US" w:bidi="he-IL"/>
        </w:rPr>
        <w:t>.</w:t>
      </w:r>
    </w:p>
    <w:p w14:paraId="157592DA" w14:textId="5A7207FF" w:rsidR="00134424" w:rsidRDefault="00134424" w:rsidP="00EE7608">
      <w:pPr>
        <w:pStyle w:val="ListParagraph"/>
        <w:numPr>
          <w:ilvl w:val="0"/>
          <w:numId w:val="15"/>
        </w:numPr>
        <w:tabs>
          <w:tab w:val="left" w:pos="9117"/>
        </w:tabs>
        <w:bidi/>
        <w:spacing w:line="420" w:lineRule="auto"/>
        <w:ind w:left="1466"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תשובה אמיתית :</w:t>
      </w:r>
    </w:p>
    <w:p w14:paraId="0BBE5AF6" w14:textId="72FCCE96" w:rsidR="00134424" w:rsidRPr="00D24B17" w:rsidRDefault="00676D78" w:rsidP="00482A38">
      <w:pPr>
        <w:pStyle w:val="ListParagraph"/>
        <w:tabs>
          <w:tab w:val="left" w:pos="9117"/>
        </w:tabs>
        <w:bidi/>
        <w:spacing w:line="420" w:lineRule="auto"/>
        <w:ind w:left="1286"/>
        <w:rPr>
          <w:rFonts w:ascii="Miriam" w:eastAsiaTheme="minorEastAsia" w:hAnsi="Miriam" w:cs="Miriam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Miriam"/>
              <w:color w:val="000000" w:themeColor="text1"/>
              <w:sz w:val="24"/>
              <w:szCs w:val="24"/>
              <w:lang w:val="en-US" w:bidi="he-IL"/>
            </w:rPr>
            <m:t xml:space="preserve">x= </m:t>
          </m:r>
          <m:r>
            <m:rPr>
              <m:nor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m:t>1.584893192461113485202101</m:t>
          </m:r>
        </m:oMath>
      </m:oMathPara>
    </w:p>
    <w:p w14:paraId="678E4946" w14:textId="77777777" w:rsidR="00D24B17" w:rsidRPr="00482A38" w:rsidRDefault="00D24B17" w:rsidP="00D24B17">
      <w:pPr>
        <w:pStyle w:val="ListParagraph"/>
        <w:tabs>
          <w:tab w:val="left" w:pos="9117"/>
        </w:tabs>
        <w:bidi/>
        <w:spacing w:line="420" w:lineRule="auto"/>
        <w:ind w:left="1286"/>
        <w:rPr>
          <w:rFonts w:ascii="Miriam" w:eastAsiaTheme="minorEastAsia" w:hAnsi="Miriam" w:cs="Miriam"/>
          <w:color w:val="000000" w:themeColor="text1"/>
          <w:sz w:val="24"/>
          <w:szCs w:val="24"/>
          <w:lang w:val="en-US" w:bidi="he-IL"/>
        </w:rPr>
      </w:pPr>
    </w:p>
    <w:p w14:paraId="4DC672E3" w14:textId="2B89E39D" w:rsidR="00E0072E" w:rsidRPr="00E0072E" w:rsidRDefault="00E0072E" w:rsidP="00E0072E">
      <w:pPr>
        <w:pStyle w:val="ListParagraph"/>
        <w:numPr>
          <w:ilvl w:val="0"/>
          <w:numId w:val="19"/>
        </w:numPr>
        <w:tabs>
          <w:tab w:val="left" w:pos="9117"/>
        </w:tabs>
        <w:bidi/>
        <w:spacing w:line="360" w:lineRule="auto"/>
        <w:ind w:right="180" w:hanging="180"/>
        <w:rPr>
          <w:rFonts w:ascii="Miriam" w:eastAsiaTheme="minorEastAsia" w:hAnsi="Miriam" w:cs="Miriam"/>
          <w:b/>
          <w:bCs/>
          <w:sz w:val="24"/>
          <w:szCs w:val="24"/>
          <w:u w:val="single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lastRenderedPageBreak/>
        <w:t>ערכי התחלה לשיטות:</w:t>
      </w:r>
    </w:p>
    <w:p w14:paraId="63EDD27A" w14:textId="07ACE8D7" w:rsidR="00E0072E" w:rsidRPr="00E0072E" w:rsidRDefault="00E0072E" w:rsidP="00E0072E">
      <w:pPr>
        <w:pStyle w:val="ListParagraph"/>
        <w:numPr>
          <w:ilvl w:val="0"/>
          <w:numId w:val="20"/>
        </w:numPr>
        <w:tabs>
          <w:tab w:val="left" w:pos="9117"/>
        </w:tabs>
        <w:bidi/>
        <w:spacing w:line="360" w:lineRule="auto"/>
        <w:ind w:right="180"/>
        <w:rPr>
          <w:rFonts w:ascii="Miriam" w:eastAsiaTheme="minorEastAsia" w:hAnsi="Miriam" w:cs="Miriam"/>
          <w:b/>
          <w:bCs/>
          <w:sz w:val="24"/>
          <w:szCs w:val="24"/>
          <w:u w:val="single"/>
          <w:lang w:val="en-US" w:bidi="he-IL"/>
        </w:rPr>
      </w:pPr>
      <w:r>
        <w:rPr>
          <w:rFonts w:ascii="Miriam" w:eastAsiaTheme="minorEastAsia" w:hAnsi="Miriam" w:cs="Miriam" w:hint="cs"/>
          <w:i/>
          <w:sz w:val="24"/>
          <w:szCs w:val="24"/>
          <w:rtl/>
          <w:lang w:val="en-US" w:bidi="he-IL"/>
        </w:rPr>
        <w:t xml:space="preserve">ניחוש התחלתי </w:t>
      </w:r>
      <m:oMath>
        <m:sSub>
          <m:sSubPr>
            <m:ctrlPr>
              <w:rPr>
                <w:rFonts w:ascii="Cambria Math" w:eastAsiaTheme="minorEastAsia" w:hAnsi="Cambria Math" w:cs="Miriam"/>
                <w:iCs/>
                <w:sz w:val="24"/>
                <w:szCs w:val="2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 xml:space="preserve"> .( x</m:t>
            </m:r>
          </m:e>
          <m:sub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0</m:t>
            </m:r>
          </m:sub>
        </m:sSub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=2 )</m:t>
        </m:r>
      </m:oMath>
    </w:p>
    <w:p w14:paraId="2AE85265" w14:textId="14BFF975" w:rsidR="00E0072E" w:rsidRDefault="00482A38" w:rsidP="00E0072E">
      <w:pPr>
        <w:pStyle w:val="ListParagraph"/>
        <w:numPr>
          <w:ilvl w:val="0"/>
          <w:numId w:val="20"/>
        </w:numPr>
        <w:tabs>
          <w:tab w:val="left" w:pos="9117"/>
        </w:tabs>
        <w:bidi/>
        <w:spacing w:line="360" w:lineRule="auto"/>
        <w:ind w:right="180"/>
        <w:rPr>
          <w:rFonts w:ascii="Miriam" w:eastAsiaTheme="minorEastAsia" w:hAnsi="Miriam" w:cs="Miriam"/>
          <w:b/>
          <w:bCs/>
          <w:sz w:val="24"/>
          <w:szCs w:val="24"/>
          <w:u w:val="single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ערך התחלתי ל- </w:t>
      </w:r>
      <m:oMath>
        <m:sSub>
          <m:sSub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n-1</m:t>
            </m:r>
          </m:sub>
        </m:sSub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 xml:space="preserve">= </m:t>
        </m:r>
        <m:sSub>
          <m:sSub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n</m:t>
            </m:r>
          </m:sub>
        </m:sSub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+( 100* ε )</m:t>
        </m:r>
      </m:oMath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.</w:t>
      </w:r>
    </w:p>
    <w:p w14:paraId="28AD4A5D" w14:textId="1E481125" w:rsidR="004F4636" w:rsidRPr="00F6350C" w:rsidRDefault="00134424" w:rsidP="00E0072E">
      <w:pPr>
        <w:pStyle w:val="ListParagraph"/>
        <w:numPr>
          <w:ilvl w:val="0"/>
          <w:numId w:val="18"/>
        </w:numPr>
        <w:tabs>
          <w:tab w:val="left" w:pos="9117"/>
        </w:tabs>
        <w:bidi/>
        <w:spacing w:line="360" w:lineRule="auto"/>
        <w:ind w:left="566" w:right="180"/>
        <w:rPr>
          <w:rFonts w:ascii="Miriam" w:eastAsiaTheme="minorEastAsia" w:hAnsi="Miriam" w:cs="Miriam"/>
          <w:b/>
          <w:bCs/>
          <w:sz w:val="24"/>
          <w:szCs w:val="24"/>
          <w:u w:val="single"/>
          <w:lang w:val="en-US" w:bidi="he-IL"/>
        </w:rPr>
      </w:pPr>
      <w:r w:rsidRPr="00F6350C">
        <w:rPr>
          <w:rFonts w:ascii="Miriam" w:eastAsiaTheme="minorEastAsia" w:hAnsi="Miriam" w:cs="Miriam" w:hint="cs"/>
          <w:b/>
          <w:bCs/>
          <w:sz w:val="24"/>
          <w:szCs w:val="24"/>
          <w:u w:val="single"/>
          <w:rtl/>
          <w:lang w:val="en-US" w:bidi="he-IL"/>
        </w:rPr>
        <w:t>תוצאות הקוד:</w:t>
      </w:r>
    </w:p>
    <w:p w14:paraId="16D2632B" w14:textId="7EA23624" w:rsidR="00676D78" w:rsidRDefault="00676D78" w:rsidP="00EE7608">
      <w:pPr>
        <w:tabs>
          <w:tab w:val="left" w:pos="9117"/>
        </w:tabs>
        <w:spacing w:line="360" w:lineRule="auto"/>
        <w:ind w:left="180"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/>
          <w:sz w:val="24"/>
          <w:szCs w:val="24"/>
          <w:lang w:val="en-US" w:bidi="he-IL"/>
        </w:rPr>
        <w:t>Code output:</w:t>
      </w:r>
    </w:p>
    <w:p w14:paraId="291087C4" w14:textId="2E32840C" w:rsidR="00482A38" w:rsidRPr="00482A38" w:rsidRDefault="00482A38" w:rsidP="00482A38">
      <w:pPr>
        <w:tabs>
          <w:tab w:val="left" w:pos="9117"/>
        </w:tabs>
        <w:spacing w:line="360" w:lineRule="auto"/>
        <w:ind w:left="180"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 w:rsidRPr="00482A38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Newton's Method Answer Is: </w:t>
      </w:r>
      <w:r w:rsidRPr="006A104E">
        <w:rPr>
          <w:rFonts w:ascii="Miriam" w:eastAsiaTheme="minorEastAsia" w:hAnsi="Miriam" w:cs="Miriam"/>
          <w:color w:val="00B050"/>
          <w:sz w:val="24"/>
          <w:szCs w:val="24"/>
          <w:lang w:val="en-US" w:bidi="he-IL"/>
        </w:rPr>
        <w:t>1.584893192461</w:t>
      </w:r>
      <w:r w:rsidRPr="006A104E">
        <w:rPr>
          <w:rFonts w:ascii="Miriam" w:eastAsiaTheme="minorEastAsia" w:hAnsi="Miriam" w:cs="Miriam"/>
          <w:color w:val="FF0000"/>
          <w:sz w:val="24"/>
          <w:szCs w:val="24"/>
          <w:lang w:val="en-US" w:bidi="he-IL"/>
        </w:rPr>
        <w:t>28568253</w:t>
      </w:r>
      <w:r w:rsidRPr="00482A38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 (Loops = 6)</w:t>
      </w:r>
    </w:p>
    <w:p w14:paraId="12444F4A" w14:textId="0D06107F" w:rsidR="00482A38" w:rsidRDefault="00482A38" w:rsidP="00482A38">
      <w:pPr>
        <w:tabs>
          <w:tab w:val="left" w:pos="9117"/>
        </w:tabs>
        <w:spacing w:line="360" w:lineRule="auto"/>
        <w:ind w:left="180" w:right="180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  <w:r w:rsidRPr="00482A38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Metar's Method Answer Is: </w:t>
      </w:r>
      <w:r w:rsidRPr="006A104E">
        <w:rPr>
          <w:rFonts w:ascii="Miriam" w:eastAsiaTheme="minorEastAsia" w:hAnsi="Miriam" w:cs="Miriam"/>
          <w:color w:val="00B050"/>
          <w:sz w:val="24"/>
          <w:szCs w:val="24"/>
          <w:lang w:val="en-US" w:bidi="he-IL"/>
        </w:rPr>
        <w:t>1.5848931924611</w:t>
      </w:r>
      <w:r w:rsidRPr="006A104E">
        <w:rPr>
          <w:rFonts w:ascii="Miriam" w:eastAsiaTheme="minorEastAsia" w:hAnsi="Miriam" w:cs="Miriam"/>
          <w:color w:val="FF0000"/>
          <w:sz w:val="24"/>
          <w:szCs w:val="24"/>
          <w:lang w:val="en-US" w:bidi="he-IL"/>
        </w:rPr>
        <w:t xml:space="preserve">4201967 </w:t>
      </w:r>
      <w:r w:rsidRPr="00482A38">
        <w:rPr>
          <w:rFonts w:ascii="Miriam" w:eastAsiaTheme="minorEastAsia" w:hAnsi="Miriam" w:cs="Miriam"/>
          <w:sz w:val="24"/>
          <w:szCs w:val="24"/>
          <w:lang w:val="en-US" w:bidi="he-IL"/>
        </w:rPr>
        <w:t>(Loops = 8)</w:t>
      </w:r>
    </w:p>
    <w:p w14:paraId="7E2776D7" w14:textId="51AE6410" w:rsidR="00676D78" w:rsidRDefault="007A0957" w:rsidP="00482A38">
      <w:pPr>
        <w:tabs>
          <w:tab w:val="left" w:pos="9117"/>
        </w:tabs>
        <w:bidi/>
        <w:spacing w:line="360" w:lineRule="auto"/>
        <w:ind w:left="566" w:right="180"/>
        <w:jc w:val="both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הצלחנו לקבל דיוק של- </w:t>
      </w:r>
      <w:r w:rsidR="00482A38" w:rsidRPr="00482A38">
        <w:rPr>
          <w:rFonts w:ascii="Cambria Math" w:eastAsiaTheme="minorEastAsia" w:hAnsi="Cambria Math" w:cs="Miriam"/>
          <w:b/>
          <w:bCs/>
          <w:sz w:val="32"/>
          <w:szCs w:val="32"/>
          <w:u w:val="single"/>
          <w:lang w:val="en-US" w:bidi="he-IL"/>
        </w:rPr>
        <w:t>ε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בשתי השיטות, אבל עם הבדל במספר האיטרציות לשתי השיטות, וזה מספיר\מראה את ההבדל בין סדרי ההתכנסות לשטי השיטות כך ששיטת ניוטון מהירה "כמעט" </w:t>
      </w:r>
      <w:r w:rsidR="00482A38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ב- 20% - 30%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משיטת ה</w:t>
      </w:r>
      <w:r w:rsidR="00482A38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מיתרים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Miriam"/>
                <w:i/>
                <w:sz w:val="24"/>
                <w:szCs w:val="24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8 (loops)</m:t>
            </m:r>
          </m:num>
          <m:den>
            <m:r>
              <w:rPr>
                <w:rFonts w:ascii="Cambria Math" w:eastAsiaTheme="minorEastAsia" w:hAnsi="Cambria Math" w:cs="Miriam"/>
                <w:sz w:val="24"/>
                <w:szCs w:val="24"/>
                <w:lang w:val="en-US" w:bidi="he-IL"/>
              </w:rPr>
              <m:t>6 (loops)</m:t>
            </m:r>
          </m:den>
        </m:f>
        <m:r>
          <w:rPr>
            <w:rFonts w:ascii="Cambria Math" w:eastAsiaTheme="minorEastAsia" w:hAnsi="Cambria Math" w:cs="Miriam"/>
            <w:sz w:val="24"/>
            <w:szCs w:val="24"/>
            <w:lang w:val="en-US" w:bidi="he-IL"/>
          </w:rPr>
          <m:t>≈1.333</m:t>
        </m:r>
      </m:oMath>
      <w:r w:rsidR="00F314E4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 </w:t>
      </w:r>
      <w:r w:rsidR="00F314E4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, אם נדפיס תוצאת שיטת </w:t>
      </w:r>
      <w:r w:rsidR="006A104E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המיתרים </w:t>
      </w:r>
      <w:r w:rsidR="00F314E4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כאשר </w:t>
      </w:r>
      <w:r w:rsidR="00F314E4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(Loops = </w:t>
      </w:r>
      <w:r w:rsidR="006A104E">
        <w:rPr>
          <w:rFonts w:ascii="Miriam" w:eastAsiaTheme="minorEastAsia" w:hAnsi="Miriam" w:cs="Miriam"/>
          <w:sz w:val="24"/>
          <w:szCs w:val="24"/>
          <w:lang w:val="en-US" w:bidi="he-IL"/>
        </w:rPr>
        <w:t>6</w:t>
      </w:r>
      <w:r w:rsidR="00F314E4">
        <w:rPr>
          <w:rFonts w:ascii="Miriam" w:eastAsiaTheme="minorEastAsia" w:hAnsi="Miriam" w:cs="Miriam"/>
          <w:sz w:val="24"/>
          <w:szCs w:val="24"/>
          <w:lang w:val="en-US" w:bidi="he-IL"/>
        </w:rPr>
        <w:t>)</w:t>
      </w:r>
      <w:r w:rsidR="00F314E4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כדי לבדוק הדיוק לאותו מספר של איטרציות נקבל:</w:t>
      </w:r>
    </w:p>
    <w:p w14:paraId="24D3D845" w14:textId="37504248" w:rsidR="006A104E" w:rsidRDefault="006A104E" w:rsidP="00EE7608">
      <w:pPr>
        <w:tabs>
          <w:tab w:val="left" w:pos="9117"/>
        </w:tabs>
        <w:spacing w:line="360" w:lineRule="auto"/>
        <w:ind w:left="180" w:right="180"/>
        <w:rPr>
          <w:rFonts w:ascii="Miriam" w:eastAsiaTheme="minorEastAsia" w:hAnsi="Miriam" w:cs="Miriam"/>
          <w:sz w:val="24"/>
          <w:szCs w:val="24"/>
          <w:highlight w:val="yellow"/>
          <w:lang w:val="en-US" w:bidi="he-IL"/>
        </w:rPr>
      </w:pPr>
      <w:r w:rsidRPr="006A104E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Metar's Method Answer Is: </w:t>
      </w:r>
      <w:r w:rsidRPr="006A104E">
        <w:rPr>
          <w:rFonts w:ascii="Miriam" w:eastAsiaTheme="minorEastAsia" w:hAnsi="Miriam" w:cs="Miriam"/>
          <w:color w:val="00B050"/>
          <w:sz w:val="24"/>
          <w:szCs w:val="24"/>
          <w:lang w:val="en-US" w:bidi="he-IL"/>
        </w:rPr>
        <w:t>1.58489319</w:t>
      </w:r>
      <w:r w:rsidRPr="006A104E">
        <w:rPr>
          <w:rFonts w:ascii="Miriam" w:eastAsiaTheme="minorEastAsia" w:hAnsi="Miriam" w:cs="Miriam"/>
          <w:color w:val="FF0000"/>
          <w:sz w:val="24"/>
          <w:szCs w:val="24"/>
          <w:lang w:val="en-US" w:bidi="he-IL"/>
        </w:rPr>
        <w:t>639337922219</w:t>
      </w:r>
      <w:r w:rsidRPr="006A104E">
        <w:rPr>
          <w:rFonts w:ascii="Miriam" w:eastAsiaTheme="minorEastAsia" w:hAnsi="Miriam" w:cs="Miriam"/>
          <w:sz w:val="24"/>
          <w:szCs w:val="24"/>
          <w:lang w:val="en-US" w:bidi="he-IL"/>
        </w:rPr>
        <w:t xml:space="preserve"> (Loops = 6)</w:t>
      </w:r>
      <w:r w:rsidRPr="006A104E">
        <w:rPr>
          <w:rFonts w:ascii="Miriam" w:eastAsiaTheme="minorEastAsia" w:hAnsi="Miriam" w:cs="Miriam" w:hint="cs"/>
          <w:sz w:val="24"/>
          <w:szCs w:val="24"/>
          <w:highlight w:val="yellow"/>
          <w:lang w:val="en-US" w:bidi="he-IL"/>
        </w:rPr>
        <w:t xml:space="preserve"> </w:t>
      </w:r>
    </w:p>
    <w:p w14:paraId="2202F7A2" w14:textId="1F1FDFA7" w:rsidR="00F314E4" w:rsidRPr="00441025" w:rsidRDefault="00441025" w:rsidP="00EE7608">
      <w:pPr>
        <w:tabs>
          <w:tab w:val="left" w:pos="9117"/>
        </w:tabs>
        <w:spacing w:line="360" w:lineRule="auto"/>
        <w:ind w:left="180" w:right="180"/>
        <w:rPr>
          <w:rFonts w:ascii="Miriam" w:eastAsiaTheme="minorEastAsia" w:hAnsi="Miriam" w:cs="Miriam"/>
          <w:color w:val="000000" w:themeColor="text1"/>
          <w:rtl/>
          <w:lang w:val="en-US" w:bidi="he-IL"/>
        </w:rPr>
      </w:pPr>
      <w:r w:rsidRPr="00441025">
        <w:rPr>
          <w:rFonts w:ascii="Miriam" w:eastAsiaTheme="minorEastAsia" w:hAnsi="Miriam" w:cs="Miriam" w:hint="cs"/>
          <w:color w:val="000000" w:themeColor="text1"/>
          <w:highlight w:val="yellow"/>
          <w:rtl/>
          <w:lang w:val="en-US" w:bidi="he-IL"/>
        </w:rPr>
        <w:t>[ההדפסה הזאת לא בקוד אני הדפסתי רק להשתמש בה בדוח]</w:t>
      </w:r>
    </w:p>
    <w:p w14:paraId="10D7B9F7" w14:textId="4C3EBFCE" w:rsidR="00441025" w:rsidRDefault="00441025" w:rsidP="00EE7608">
      <w:pPr>
        <w:tabs>
          <w:tab w:val="left" w:pos="9117"/>
        </w:tabs>
        <w:bidi/>
        <w:spacing w:line="360" w:lineRule="auto"/>
        <w:ind w:left="566" w:right="180"/>
        <w:jc w:val="both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אחרי </w:t>
      </w:r>
      <w:r w:rsidR="006A104E">
        <w:rPr>
          <w:rFonts w:ascii="Miriam" w:eastAsiaTheme="minorEastAsia" w:hAnsi="Miriam" w:cs="Miriam"/>
          <w:sz w:val="24"/>
          <w:szCs w:val="24"/>
          <w:lang w:val="en-US" w:bidi="he-IL"/>
        </w:rPr>
        <w:t>6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איטרציות קיבלנו דיוק של </w:t>
      </w:r>
      <w:r w:rsidR="006A104E">
        <w:rPr>
          <w:rFonts w:ascii="Miriam" w:eastAsiaTheme="minorEastAsia" w:hAnsi="Miriam" w:cs="Miriam"/>
          <w:sz w:val="24"/>
          <w:szCs w:val="24"/>
          <w:lang w:val="en-US" w:bidi="he-IL"/>
        </w:rPr>
        <w:t>8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ספרות בשיטת ה</w:t>
      </w:r>
      <w:r w:rsidR="006A104E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מיתרים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למרות שיטת ניוטון שסיימה את העבודה ונתנה לנו דיוק של</w:t>
      </w:r>
      <w:r w:rsidR="006A104E"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-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 </w:t>
      </w:r>
      <w:r w:rsidR="006A104E" w:rsidRPr="00482A38">
        <w:rPr>
          <w:rFonts w:ascii="Cambria Math" w:eastAsiaTheme="minorEastAsia" w:hAnsi="Cambria Math" w:cs="Miriam"/>
          <w:b/>
          <w:bCs/>
          <w:sz w:val="32"/>
          <w:szCs w:val="32"/>
          <w:u w:val="single"/>
          <w:lang w:val="en-US" w:bidi="he-IL"/>
        </w:rPr>
        <w:t>ε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, וזה מראה עוד פעם את יעילות שיטת ניוטון ומהירותה.</w:t>
      </w:r>
    </w:p>
    <w:p w14:paraId="5E0A79A5" w14:textId="2AF0812E" w:rsidR="00147834" w:rsidRDefault="00942F35" w:rsidP="00EE7608">
      <w:pPr>
        <w:pStyle w:val="ListParagraph"/>
        <w:numPr>
          <w:ilvl w:val="0"/>
          <w:numId w:val="17"/>
        </w:numPr>
        <w:tabs>
          <w:tab w:val="left" w:pos="9117"/>
        </w:tabs>
        <w:bidi/>
        <w:spacing w:line="360" w:lineRule="auto"/>
        <w:ind w:left="566"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 xml:space="preserve">הדפסת הגרף בעזרת ספריית </w:t>
      </w:r>
      <w:r>
        <w:rPr>
          <w:rFonts w:ascii="Miriam" w:eastAsiaTheme="minorEastAsia" w:hAnsi="Miriam" w:cs="Miriam"/>
          <w:sz w:val="24"/>
          <w:szCs w:val="24"/>
          <w:lang w:val="en-US" w:bidi="he-IL"/>
        </w:rPr>
        <w:t>Matplot</w:t>
      </w:r>
      <w:r>
        <w:rPr>
          <w:rFonts w:ascii="Miriam" w:eastAsiaTheme="minorEastAsia" w:hAnsi="Miriam" w:cs="Miriam" w:hint="cs"/>
          <w:sz w:val="24"/>
          <w:szCs w:val="24"/>
          <w:rtl/>
          <w:lang w:val="en-US" w:bidi="he-IL"/>
        </w:rPr>
        <w:t>:</w:t>
      </w:r>
    </w:p>
    <w:p w14:paraId="67988931" w14:textId="77777777" w:rsidR="00F6350C" w:rsidRDefault="00F6350C" w:rsidP="00F6350C">
      <w:pPr>
        <w:pStyle w:val="ListParagraph"/>
        <w:tabs>
          <w:tab w:val="left" w:pos="9117"/>
        </w:tabs>
        <w:bidi/>
        <w:spacing w:line="360" w:lineRule="auto"/>
        <w:ind w:left="566" w:right="180"/>
        <w:rPr>
          <w:rFonts w:ascii="Miriam" w:eastAsiaTheme="minorEastAsia" w:hAnsi="Miriam" w:cs="Miriam"/>
          <w:sz w:val="24"/>
          <w:szCs w:val="24"/>
          <w:lang w:val="en-US" w:bidi="he-IL"/>
        </w:rPr>
      </w:pPr>
    </w:p>
    <w:p w14:paraId="22A65808" w14:textId="73089031" w:rsidR="00441025" w:rsidRPr="00441025" w:rsidRDefault="00942F35" w:rsidP="00E94AAB">
      <w:pPr>
        <w:pStyle w:val="ListParagraph"/>
        <w:tabs>
          <w:tab w:val="left" w:pos="9117"/>
        </w:tabs>
        <w:spacing w:line="360" w:lineRule="auto"/>
        <w:ind w:left="566" w:right="180"/>
        <w:jc w:val="center"/>
        <w:rPr>
          <w:rFonts w:ascii="Miriam" w:eastAsiaTheme="minorEastAsia" w:hAnsi="Miriam" w:cs="Miriam"/>
          <w:sz w:val="24"/>
          <w:szCs w:val="24"/>
          <w:rtl/>
          <w:lang w:val="en-US" w:bidi="he-IL"/>
        </w:rPr>
      </w:pPr>
      <w:r>
        <w:rPr>
          <w:rFonts w:ascii="Miriam" w:eastAsiaTheme="minorEastAsia" w:hAnsi="Miriam" w:cs="Miriam"/>
          <w:noProof/>
          <w:sz w:val="24"/>
          <w:szCs w:val="24"/>
          <w:lang w:val="en-US" w:bidi="he-IL"/>
        </w:rPr>
        <w:drawing>
          <wp:inline distT="0" distB="0" distL="0" distR="0" wp14:anchorId="5CDA573A" wp14:editId="0F36ACE7">
            <wp:extent cx="2921330" cy="2188088"/>
            <wp:effectExtent l="19050" t="19050" r="12700" b="222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05" cy="2265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1025" w:rsidRPr="00441025" w:rsidSect="00102AA3">
      <w:pgSz w:w="11906" w:h="16838"/>
      <w:pgMar w:top="1440" w:right="1440" w:bottom="1440" w:left="1440" w:header="720" w:footer="720" w:gutter="0"/>
      <w:pgBorders w:offsetFrom="page">
        <w:top w:val="flowersModern1" w:sz="6" w:space="24" w:color="auto"/>
        <w:left w:val="flowersModern1" w:sz="6" w:space="24" w:color="auto"/>
        <w:bottom w:val="flowersModern1" w:sz="6" w:space="24" w:color="auto"/>
        <w:right w:val="flowersModern1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617"/>
    <w:multiLevelType w:val="hybridMultilevel"/>
    <w:tmpl w:val="8ABE3810"/>
    <w:lvl w:ilvl="0" w:tplc="224052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4F6D81"/>
    <w:multiLevelType w:val="hybridMultilevel"/>
    <w:tmpl w:val="6DA012DA"/>
    <w:lvl w:ilvl="0" w:tplc="20000003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20771FF9"/>
    <w:multiLevelType w:val="hybridMultilevel"/>
    <w:tmpl w:val="A75C26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86677"/>
    <w:multiLevelType w:val="hybridMultilevel"/>
    <w:tmpl w:val="6AB61EE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13FD"/>
    <w:multiLevelType w:val="hybridMultilevel"/>
    <w:tmpl w:val="A9CECB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5045"/>
    <w:multiLevelType w:val="hybridMultilevel"/>
    <w:tmpl w:val="3544EC3E"/>
    <w:lvl w:ilvl="0" w:tplc="20000011">
      <w:start w:val="1"/>
      <w:numFmt w:val="decimal"/>
      <w:lvlText w:val="%1)"/>
      <w:lvlJc w:val="left"/>
      <w:pPr>
        <w:ind w:left="2006" w:hanging="360"/>
      </w:pPr>
    </w:lvl>
    <w:lvl w:ilvl="1" w:tplc="20000019" w:tentative="1">
      <w:start w:val="1"/>
      <w:numFmt w:val="lowerLetter"/>
      <w:lvlText w:val="%2."/>
      <w:lvlJc w:val="left"/>
      <w:pPr>
        <w:ind w:left="2726" w:hanging="360"/>
      </w:pPr>
    </w:lvl>
    <w:lvl w:ilvl="2" w:tplc="2000001B" w:tentative="1">
      <w:start w:val="1"/>
      <w:numFmt w:val="lowerRoman"/>
      <w:lvlText w:val="%3."/>
      <w:lvlJc w:val="right"/>
      <w:pPr>
        <w:ind w:left="3446" w:hanging="180"/>
      </w:pPr>
    </w:lvl>
    <w:lvl w:ilvl="3" w:tplc="2000000F" w:tentative="1">
      <w:start w:val="1"/>
      <w:numFmt w:val="decimal"/>
      <w:lvlText w:val="%4."/>
      <w:lvlJc w:val="left"/>
      <w:pPr>
        <w:ind w:left="4166" w:hanging="360"/>
      </w:pPr>
    </w:lvl>
    <w:lvl w:ilvl="4" w:tplc="20000019" w:tentative="1">
      <w:start w:val="1"/>
      <w:numFmt w:val="lowerLetter"/>
      <w:lvlText w:val="%5."/>
      <w:lvlJc w:val="left"/>
      <w:pPr>
        <w:ind w:left="4886" w:hanging="360"/>
      </w:pPr>
    </w:lvl>
    <w:lvl w:ilvl="5" w:tplc="2000001B" w:tentative="1">
      <w:start w:val="1"/>
      <w:numFmt w:val="lowerRoman"/>
      <w:lvlText w:val="%6."/>
      <w:lvlJc w:val="right"/>
      <w:pPr>
        <w:ind w:left="5606" w:hanging="180"/>
      </w:pPr>
    </w:lvl>
    <w:lvl w:ilvl="6" w:tplc="2000000F" w:tentative="1">
      <w:start w:val="1"/>
      <w:numFmt w:val="decimal"/>
      <w:lvlText w:val="%7."/>
      <w:lvlJc w:val="left"/>
      <w:pPr>
        <w:ind w:left="6326" w:hanging="360"/>
      </w:pPr>
    </w:lvl>
    <w:lvl w:ilvl="7" w:tplc="20000019" w:tentative="1">
      <w:start w:val="1"/>
      <w:numFmt w:val="lowerLetter"/>
      <w:lvlText w:val="%8."/>
      <w:lvlJc w:val="left"/>
      <w:pPr>
        <w:ind w:left="7046" w:hanging="360"/>
      </w:pPr>
    </w:lvl>
    <w:lvl w:ilvl="8" w:tplc="2000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6" w15:restartNumberingAfterBreak="0">
    <w:nsid w:val="3D006F2F"/>
    <w:multiLevelType w:val="hybridMultilevel"/>
    <w:tmpl w:val="A9CECB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D1CB3"/>
    <w:multiLevelType w:val="hybridMultilevel"/>
    <w:tmpl w:val="D5D4D43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1663E"/>
    <w:multiLevelType w:val="hybridMultilevel"/>
    <w:tmpl w:val="55EA59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87167"/>
    <w:multiLevelType w:val="hybridMultilevel"/>
    <w:tmpl w:val="B46E8DF6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13206E"/>
    <w:multiLevelType w:val="hybridMultilevel"/>
    <w:tmpl w:val="04EACA54"/>
    <w:lvl w:ilvl="0" w:tplc="E73A2C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66D2A"/>
    <w:multiLevelType w:val="hybridMultilevel"/>
    <w:tmpl w:val="5F943E36"/>
    <w:lvl w:ilvl="0" w:tplc="2000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2" w15:restartNumberingAfterBreak="0">
    <w:nsid w:val="5FAB686D"/>
    <w:multiLevelType w:val="hybridMultilevel"/>
    <w:tmpl w:val="EDFC6F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72161E"/>
    <w:multiLevelType w:val="hybridMultilevel"/>
    <w:tmpl w:val="F418E6C2"/>
    <w:lvl w:ilvl="0" w:tplc="2000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D141E1"/>
    <w:multiLevelType w:val="hybridMultilevel"/>
    <w:tmpl w:val="67C08E1C"/>
    <w:lvl w:ilvl="0" w:tplc="C490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42521C"/>
    <w:multiLevelType w:val="hybridMultilevel"/>
    <w:tmpl w:val="1FAC6B08"/>
    <w:lvl w:ilvl="0" w:tplc="1BB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F6CBD"/>
    <w:multiLevelType w:val="hybridMultilevel"/>
    <w:tmpl w:val="D4BA7C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6E0CCD"/>
    <w:multiLevelType w:val="hybridMultilevel"/>
    <w:tmpl w:val="ACB4ECB0"/>
    <w:lvl w:ilvl="0" w:tplc="D3D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5B1DDB"/>
    <w:multiLevelType w:val="hybridMultilevel"/>
    <w:tmpl w:val="8C8079DA"/>
    <w:lvl w:ilvl="0" w:tplc="6A140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D46D2"/>
    <w:multiLevelType w:val="hybridMultilevel"/>
    <w:tmpl w:val="05D629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40657">
    <w:abstractNumId w:val="19"/>
  </w:num>
  <w:num w:numId="2" w16cid:durableId="1378771859">
    <w:abstractNumId w:val="14"/>
  </w:num>
  <w:num w:numId="3" w16cid:durableId="118843673">
    <w:abstractNumId w:val="10"/>
  </w:num>
  <w:num w:numId="4" w16cid:durableId="1798143216">
    <w:abstractNumId w:val="15"/>
  </w:num>
  <w:num w:numId="5" w16cid:durableId="1775319375">
    <w:abstractNumId w:val="17"/>
  </w:num>
  <w:num w:numId="6" w16cid:durableId="396392525">
    <w:abstractNumId w:val="12"/>
  </w:num>
  <w:num w:numId="7" w16cid:durableId="2106148668">
    <w:abstractNumId w:val="16"/>
  </w:num>
  <w:num w:numId="8" w16cid:durableId="1365400403">
    <w:abstractNumId w:val="13"/>
  </w:num>
  <w:num w:numId="9" w16cid:durableId="1091927605">
    <w:abstractNumId w:val="7"/>
  </w:num>
  <w:num w:numId="10" w16cid:durableId="1814442399">
    <w:abstractNumId w:val="18"/>
  </w:num>
  <w:num w:numId="11" w16cid:durableId="28379809">
    <w:abstractNumId w:val="4"/>
  </w:num>
  <w:num w:numId="12" w16cid:durableId="1558392869">
    <w:abstractNumId w:val="2"/>
  </w:num>
  <w:num w:numId="13" w16cid:durableId="94638679">
    <w:abstractNumId w:val="9"/>
  </w:num>
  <w:num w:numId="14" w16cid:durableId="632366806">
    <w:abstractNumId w:val="8"/>
  </w:num>
  <w:num w:numId="15" w16cid:durableId="315884420">
    <w:abstractNumId w:val="0"/>
  </w:num>
  <w:num w:numId="16" w16cid:durableId="1176916628">
    <w:abstractNumId w:val="6"/>
  </w:num>
  <w:num w:numId="17" w16cid:durableId="1065488599">
    <w:abstractNumId w:val="3"/>
  </w:num>
  <w:num w:numId="18" w16cid:durableId="793254124">
    <w:abstractNumId w:val="11"/>
  </w:num>
  <w:num w:numId="19" w16cid:durableId="1208954581">
    <w:abstractNumId w:val="1"/>
  </w:num>
  <w:num w:numId="20" w16cid:durableId="68525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8"/>
    <w:rsid w:val="00001DBC"/>
    <w:rsid w:val="000B1C1D"/>
    <w:rsid w:val="00102AA3"/>
    <w:rsid w:val="00134424"/>
    <w:rsid w:val="00147834"/>
    <w:rsid w:val="001F497B"/>
    <w:rsid w:val="00282978"/>
    <w:rsid w:val="003979F7"/>
    <w:rsid w:val="00441025"/>
    <w:rsid w:val="00482A38"/>
    <w:rsid w:val="004A6176"/>
    <w:rsid w:val="004F4636"/>
    <w:rsid w:val="005643A2"/>
    <w:rsid w:val="00676D78"/>
    <w:rsid w:val="006A104E"/>
    <w:rsid w:val="006C1893"/>
    <w:rsid w:val="006F1F45"/>
    <w:rsid w:val="007A0957"/>
    <w:rsid w:val="00815294"/>
    <w:rsid w:val="00860BD0"/>
    <w:rsid w:val="00942F35"/>
    <w:rsid w:val="00952A83"/>
    <w:rsid w:val="009B2551"/>
    <w:rsid w:val="009C4BDE"/>
    <w:rsid w:val="00A514C1"/>
    <w:rsid w:val="00A53085"/>
    <w:rsid w:val="00AD2328"/>
    <w:rsid w:val="00D24B17"/>
    <w:rsid w:val="00D3038D"/>
    <w:rsid w:val="00D601BF"/>
    <w:rsid w:val="00E0072E"/>
    <w:rsid w:val="00E301E6"/>
    <w:rsid w:val="00E65CF3"/>
    <w:rsid w:val="00E67EB6"/>
    <w:rsid w:val="00E94AAB"/>
    <w:rsid w:val="00EB102F"/>
    <w:rsid w:val="00EE7608"/>
    <w:rsid w:val="00F07DAF"/>
    <w:rsid w:val="00F314E4"/>
    <w:rsid w:val="00F6350C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3852"/>
  <w15:chartTrackingRefBased/>
  <w15:docId w15:val="{4264F339-DB32-4835-9E1C-BB35B1E7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79F7"/>
    <w:rPr>
      <w:color w:val="808080"/>
    </w:rPr>
  </w:style>
  <w:style w:type="table" w:styleId="TableGrid">
    <w:name w:val="Table Grid"/>
    <w:basedOn w:val="TableNormal"/>
    <w:uiPriority w:val="39"/>
    <w:rsid w:val="006A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F491-4432-41D1-ABAD-B0482437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Abu jamal</dc:creator>
  <cp:keywords/>
  <dc:description/>
  <cp:lastModifiedBy>Muath Abu jamal</cp:lastModifiedBy>
  <cp:revision>16</cp:revision>
  <dcterms:created xsi:type="dcterms:W3CDTF">2021-03-25T17:29:00Z</dcterms:created>
  <dcterms:modified xsi:type="dcterms:W3CDTF">2022-12-04T21:19:00Z</dcterms:modified>
</cp:coreProperties>
</file>