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#15: CONTAINERIZATION (DOCKER) &amp; INFRASTRUCTURE PROVISIONING (ANSIBLE)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4: Automation &amp; Delivery | Weeks 10–11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US-013 (Container Packaging), US-014 (Infrastructure Automation)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Package the Spring Boot application into an immutable Docker container image using a multi-stage build, and provide an Ansible deployment playbook for automated host provisioning.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Multi-Stage Dockerfile (`Dockerfile`):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Build Stage: maven:3.9.9-eclipse-temurin-21 compiles and packages the JAR.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Runtime Stage: eclipse-temurin:21-jre-jammy provides a lightweight execution layer.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Security: Runs as non-root user appuser (UID 1001).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Port: Exposes port 8081.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Docker Compose (`docker-compose.yml`):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Single-command orchestration with healthcheck (/actuator/health or /), port forwarding 8081:8081, and restart policy unless-stopped.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Ansible Deployment Playbook (`ansible/deploy.yml`):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Tasks:</w:t>
      </w:r>
    </w:p>
    <w:p>
      <w:pPr>
        <w:spacing w:before="40" w:after="40" w:line="276" w:lineRule="auto"/>
        <w:ind w:left="288"/>
      </w:pPr>
      <w:r>
        <w:rPr>
          <w:rFonts w:ascii="Arial" w:hAnsi="Arial"/>
          <w:sz w:val="19"/>
        </w:rPr>
        <w:t>1. Install Docker, Docker Compose, and prerequisites.</w:t>
      </w:r>
    </w:p>
    <w:p>
      <w:pPr>
        <w:spacing w:before="40" w:after="40" w:line="276" w:lineRule="auto"/>
        <w:ind w:left="288"/>
      </w:pPr>
      <w:r>
        <w:rPr>
          <w:rFonts w:ascii="Arial" w:hAnsi="Arial"/>
          <w:sz w:val="19"/>
        </w:rPr>
        <w:t>2. Clone repository from GitHub remote.</w:t>
      </w:r>
    </w:p>
    <w:p>
      <w:pPr>
        <w:spacing w:before="40" w:after="40" w:line="276" w:lineRule="auto"/>
        <w:ind w:left="288"/>
      </w:pPr>
      <w:r>
        <w:rPr>
          <w:rFonts w:ascii="Arial" w:hAnsi="Arial"/>
          <w:sz w:val="19"/>
        </w:rPr>
        <w:t>3. Build container image via docker compose build.</w:t>
      </w:r>
    </w:p>
    <w:p>
      <w:pPr>
        <w:spacing w:before="40" w:after="40" w:line="276" w:lineRule="auto"/>
        <w:ind w:left="288"/>
      </w:pPr>
      <w:r>
        <w:rPr>
          <w:rFonts w:ascii="Arial" w:hAnsi="Arial"/>
          <w:sz w:val="19"/>
        </w:rPr>
        <w:t>4. Launch container via docker compose up -d.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docker build -t muawiyah123/research-paper-repository:latest .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06-cli-build-ver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15.1: Visual Proof of Work — Docker Build CLI Verification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Multi-stage `Dockerfile` authored with non-root security execution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`docker-compose.yml` orchestrates service with container healthcheck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Ansible inventory and `deploy.yml` automate host provisioning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All configuration files committed and pushed to GitHub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Dockerfile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.dockerignore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docker-compose.yml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ansible/inventory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ansible/deploy.yml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