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34"/>
        </w:rPr>
        <w:t>TASK REPORT #09: IN-MEMORY SPRING SECURITY 6 ROLE-BASED ACCESS CONTROL</w:t>
      </w:r>
    </w:p>
    <w:p>
      <w:pPr>
        <w:spacing w:before="0" w:after="240"/>
      </w:pPr>
      <w:r>
        <w:rPr>
          <w:rFonts w:ascii="Arial" w:hAnsi="Arial"/>
          <w:color w:val="64748B"/>
          <w:sz w:val="20"/>
        </w:rPr>
        <w:t>DevOps &amp; Cloud Automation Architecture | Continuous Integration &amp; Verification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Candidate Name &amp; Roll No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Muawiyah Sahil Narvel | Roll No: 23108A0020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Project &amp; Architecture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Jenkins-Based Research Paper Repository (Spring Boot 3.4.3 / Java 21)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Development Phase &amp; Sprint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Phase 2: Core Domain Model &amp; Application MVP | Week 6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User Story Target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US-009 (Authentication &amp; Role Authorization)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Verification Status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DCFCE7"/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8"/>
              </w:rPr>
              <w:t>COMPLETED &amp; EMPIRICALLY VERIFIED (100% Passing Tests)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1. Task Overview &amp; Objective</w:t>
      </w:r>
    </w:p>
    <w:p>
      <w:pPr>
        <w:spacing w:after="160" w:line="276" w:lineRule="auto"/>
      </w:pPr>
      <w:r>
        <w:rPr>
          <w:rFonts w:ascii="Arial" w:hAnsi="Arial"/>
          <w:color w:val="1E293B"/>
          <w:sz w:val="20"/>
        </w:rPr>
        <w:t>Configure Spring Security 6 with in-memory development credentials, BCrypt password hashing, role-based URL protection, and CSRF defense.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2. Technical Implementation &amp; Architecture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Security Configuration (`SecurityConfig.java`):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Password Encoder: BCryptPasswordEncoder.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In-Memory User Details Manager: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researcher (Password: password, Role: RESEARCHER)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reviewer (Password: password, Role: REVIEWER)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admin (Password: password, Roles: ADMIN, REVIEWER, RESEARCHER)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Route Authorization Policy: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Public: /, /papers, /papers/{id}, /login, /css/**, /js/**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Researcher: /papers/submit, /papers/*/edit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Reviewer: /papers/review, /papers/*/review, /papers/*/status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Admin: /dashboard, /admin/**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Security Defenses: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CSRF protection enabled on all POST endpoints.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Custom login page mapped at /login with Academic Development Accounts helper card.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3. Empirical Proof of Work &amp; Execution Verification</w:t>
      </w:r>
    </w:p>
    <w:p>
      <w:pPr>
        <w:spacing w:after="40"/>
      </w:pPr>
      <w:r>
        <w:rPr>
          <w:rFonts w:ascii="Arial" w:hAnsi="Arial"/>
          <w:b/>
          <w:color w:val="1E3A8A"/>
          <w:sz w:val="19"/>
        </w:rPr>
        <w:t>Terminal Execution Command (Windows PowerShell):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PS C:\Users\Muawiyah\Desktop\Jenkins-Based Research Paper Repository&gt; .\mvnw.cmd test -Dtest=SecurityConfigTest</w:t>
            </w:r>
          </w:p>
        </w:tc>
      </w:tr>
    </w:tbl>
    <w:p>
      <w:pPr>
        <w:spacing w:before="80" w:after="80"/>
      </w:pPr>
    </w:p>
    <w:p>
      <w:pPr>
        <w:spacing w:after="40"/>
      </w:pPr>
      <w:r>
        <w:rPr>
          <w:rFonts w:ascii="Arial" w:hAnsi="Arial"/>
          <w:b/>
          <w:color w:val="1E3A8A"/>
          <w:sz w:val="19"/>
        </w:rPr>
        <w:t>Observed Execution Console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[INFO] Running com.muawiyah.repository.config.SecurityConfigTest</w:t>
              <w:br/>
              <w:t xml:space="preserve">  [INFO] Tests run: 12, Failures: 0, Errors: 0, Skipped: 0, Time elapsed: 0.358 s</w:t>
              <w:br/>
              <w:t xml:space="preserve">  [INFO] BUILD SUCCESS</w:t>
            </w:r>
          </w:p>
        </w:tc>
      </w:tr>
    </w:tbl>
    <w:p>
      <w:pPr>
        <w:spacing w:before="80" w:after="80"/>
      </w:pP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2969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3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7"/>
        </w:rPr>
        <w:t>Figure 09.1: Visual Proof of Work — Spring Security Login Portal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4. Acceptance Criteria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BCrypt password hashing implemented for all in-memory accounts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Role authorization enforced across researcher, reviewer, and admin routes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CSRF protection enabled on all mutating state requests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12/12 security slice tests pass without errors</w:t>
            </w:r>
          </w:p>
        </w:tc>
      </w:tr>
    </w:tbl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5. Artifacts &amp; Verified Deliverables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src/main/java/com/muawiyah/repository/config/SecurityConfig.java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src/main/resources/templates/login.html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src/test/java/com/muawiyah/repository/config/SecurityConfigTest.java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64748B"/>
                <w:sz w:val="18"/>
              </w:rPr>
              <w:t>Task Execution Certified &amp; Verified by:</w:t>
              <w:br/>
            </w:r>
            <w:r>
              <w:rPr>
                <w:rFonts w:ascii="Arial" w:hAnsi="Arial"/>
                <w:b/>
                <w:color w:val="1E3A8A"/>
                <w:sz w:val="21"/>
              </w:rPr>
              <w:t>MUAWIYAH SAHIL NARVEL | ROLL NO: 23108A0020</w:t>
              <w:br/>
            </w:r>
            <w:r>
              <w:rPr>
                <w:rFonts w:ascii="Arial" w:hAnsi="Arial"/>
                <w:color w:val="64748B"/>
                <w:sz w:val="17"/>
              </w:rPr>
              <w:t>Date of Final Verification: October 15,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Candidate: Muawiyah Sahil Narvel (23108A0020) — Verified Academic Coursework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Jenkins-Based Research Paper Repository | Task #09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