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4532D"/>
          <w:sz w:val="32"/>
          <w:szCs w:val="32"/>
        </w:rPr>
        <w:t xml:space="preserve">Muslim Council of Britain</w:t>
      </w:r>
    </w:p>
    <w:p>
      <w:pPr>
        <w:spacing w:after="600"/>
        <w:jc w:val="center"/>
      </w:pPr>
      <w:r>
        <w:rPr>
          <w:color w:val="14532D"/>
          <w:sz w:val="18"/>
          <w:szCs w:val="18"/>
        </w:rPr>
        <w:t xml:space="preserve">━━━━━━━━━━━━━━━━━━━━━━━━━━━━━━━━━━━━━━━━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b/>
          <w:bCs/>
          <w:color w:val="14532D"/>
          <w:sz w:val="56"/>
          <w:szCs w:val="56"/>
        </w:rPr>
        <w:t xml:space="preserve">AskAdil Platform</w:t>
      </w:r>
    </w:p>
    <w:p>
      <w:pPr>
        <w:spacing w:after="400"/>
        <w:jc w:val="center"/>
      </w:pPr>
      <w:r>
        <w:rPr>
          <w:color w:val="333333"/>
          <w:sz w:val="36"/>
          <w:szCs w:val="36"/>
        </w:rPr>
        <w:t xml:space="preserve">Build Cost &amp; Running Cost Analysis</w:t>
      </w:r>
    </w:p>
    <w:p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 xml:space="preserve">AI-assisted development vs. traditional build comparison</w:t>
      </w:r>
    </w:p>
    <w:p>
      <w:pPr>
        <w:spacing w:after="100" w:before="600"/>
        <w:jc w:val="center"/>
      </w:pPr>
      <w:r>
        <w:rPr>
          <w:color w:val="333333"/>
          <w:sz w:val="22"/>
          <w:szCs w:val="22"/>
        </w:rPr>
        <w:t xml:space="preserve">Prepared for: MCB Executive Team</w:t>
      </w:r>
    </w:p>
    <w:p>
      <w:pPr>
        <w:spacing w:after="100"/>
        <w:jc w:val="center"/>
      </w:pPr>
      <w:r>
        <w:rPr>
          <w:color w:val="333333"/>
          <w:sz w:val="22"/>
          <w:szCs w:val="22"/>
        </w:rPr>
        <w:t xml:space="preserve">Date: April 2026</w:t>
      </w:r>
    </w:p>
    <w:p>
      <w:pPr>
        <w:spacing w:after="100"/>
        <w:jc w:val="center"/>
      </w:pPr>
      <w:r>
        <w:rPr>
          <w:color w:val="333333"/>
          <w:sz w:val="22"/>
          <w:szCs w:val="22"/>
        </w:rPr>
        <w:t xml:space="preserve">Classification: CONFIDENTIAL — MCB Internal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4532D"/>
          <w:sz w:val="32"/>
          <w:szCs w:val="32"/>
        </w:rPr>
        <w:t xml:space="preserve">1. Executive Summary</w:t>
      </w:r>
    </w:p>
    <w:p>
      <w:pPr>
        <w:spacing w:after="120"/>
      </w:pPr>
      <w:r>
        <w:t xml:space="preserve">AskAdil is a six-microservice AI legal education platform for British Muslims, built end-to-end over a 30-day period (March 24 – April 22, 2026) by a single developer using AI-assisted ("vibe-coding") tooling. This paper sets out what it cost to build and what it costs to run.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Headline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AI-assisted (actual)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Traditional build (estimated)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Calendar time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 days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6–9 months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Team size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developer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2–3 senior developers + PM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cost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£300 – £8,000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£120,000 – £240,000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 shipped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~29,000 LOC, 378+ tests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Equivalent scope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Running costs are estimated at £70–£180 per month (£840–£2,160/year) depending on usage volume, excluding payment processing fees and the custom domain.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Key finding</w:t>
      </w:r>
    </w:p>
    <w:p>
      <w:pPr>
        <w:spacing w:after="120"/>
      </w:pPr>
      <w:r>
        <w:t xml:space="preserve">AI-assisted development delivered a platform that would conventionally cost £120K–£240K and take 6–9 months, for between £300 (tooling only) and £8,000 (fully-loaded with contractor rate for one developer), in 30 calendar days with ~9 active coding days. This represents a 15–400× cost reduction and an 8× time compression.</w:t>
      </w:r>
    </w:p>
    <w:p>
      <w:pPr>
        <w:pStyle w:val="Heading1"/>
        <w:spacing w:after="120" w:before="360"/>
      </w:pPr>
      <w:r>
        <w:rPr>
          <w:b/>
          <w:bCs/>
          <w:color w:val="14532D"/>
          <w:sz w:val="32"/>
          <w:szCs w:val="32"/>
        </w:rPr>
        <w:t xml:space="preserve">2. What Was Built</w:t>
      </w:r>
    </w:p>
    <w:p>
      <w:pPr>
        <w:spacing w:after="120"/>
      </w:pPr>
      <w:r>
        <w:t xml:space="preserve">The platform comprises six deployed microservices plus supporting infrastructure: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 stack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adil-frontend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User-facing Chainlit chatbot at askadil.org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Chainlit, Python, Docker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adil-rag-api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RAG engine: Gemini FST, content extraction, viability scoring, reporting orchestration, solicitor directory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FastAPI, Google GenAI SDK, httpx, lxml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adil-outreach-engine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AI-powered outreach campaigns (solicitor signup, partner engagement) with LangGraph agents, SendGrid, Stripe, Cal.com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FastAPI, LangGraph, arq, SQLAlchemy, Redis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adil-report-bridge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Submits hate-crime reports to external portals via browser automation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FastAPI, browser-use, Playwright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adil-document-uploader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Daily case-law fetch from The National Archives, Gemini FST upload, Telegram heartbeat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FastAPI, arq, lxml, google-genai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adil-landing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Static marketing site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nginx, HTML/CSS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Infrastructure on Railway (10 services total)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 application containers (listed above)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managed Postgres databases (conversation logs, outreach, case-law judgments)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managed Redis instances (arq queues, session state)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External: Google Gemini, SendGrid, Stripe, Cal.com, Cloudflare DNS, TNA Atom API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Scope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 lines of code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24,492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TypeScript / JavaScript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2,508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HTML / CSS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1,674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lines (production code)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~29,000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Automated tests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378+ across services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 commits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Active coding days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 (calendar span: 30 days)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Microservices deployed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Case-law judgments ingested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1,040 (daily auto-fetch)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14532D"/>
          <w:sz w:val="32"/>
          <w:szCs w:val="32"/>
        </w:rPr>
        <w:t xml:space="preserve">3. AI-Assisted Build Cost</w:t>
      </w:r>
    </w:p>
    <w:p>
      <w:pPr>
        <w:spacing w:after="120"/>
      </w:pPr>
      <w:r>
        <w:t xml:space="preserve">Two framings are presented below. The first is the strict out-of-pocket cost actually incurred. The second is the fully-loaded equivalent if the developer's time were billed at a market rate.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3.1 Out-of-pocket tooling cost (actual cash spent)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Period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 (GBP)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Max subscription (for Claude Code)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1.5 months × £160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~£240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Cloudflare, domain registration (askadil.org)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Year 1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~£15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Railway free-tier / hobby infrastructure during development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1.5 months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~£45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out-of-pocket build cost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~£300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3.2 Fully-loaded cost (if developer's time were billed)</w:t>
      </w:r>
    </w:p>
    <w:p>
      <w:pPr>
        <w:spacing w:after="120"/>
      </w:pPr>
      <w:r>
        <w:t xml:space="preserve">Using the git history, active coding days = 9 (concentrated in 3 bursts). Assuming 8 productive hours per active day = 72 hours of engineering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Rate benchmark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Hours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 (GBP)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UK senior full-stack contractor (£80/hr)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72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£5,760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UK senior full-stack contractor (£120/hr, specialist)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72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£8,640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Plus tooling (Section 3.1)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£300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fully-loaded cost (range)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£6,060 – £8,940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14532D"/>
          <w:sz w:val="32"/>
          <w:szCs w:val="32"/>
        </w:rPr>
        <w:t xml:space="preserve">4. Traditional "Old-School" Build Estimate</w:t>
      </w:r>
    </w:p>
    <w:p>
      <w:pPr>
        <w:spacing w:after="120"/>
      </w:pPr>
      <w:r>
        <w:t xml:space="preserve">For comparison, the same scope delivered by a conventional development team following industry-standard practice. Estimates are based on typical UK rates and scope-based effort assumptions for a greenfield project with comparable complexity.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4.1 Effort breakdown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2000"/>
        <w:gridCol w:w="2000"/>
      </w:tblGrid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Workstream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FTE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Discovery, design, legal content curation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PM + 1 solicitor consultant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Stakeholder workshops, legal review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Backend: RAG API, prompt engineering, Gemini integration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senior engineer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Including iteration on citations, viability scoring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Outreach engine (LangGraph, arq, email/Stripe/Cal)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senior engineer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design, scheduling, webhooks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Report-bridge (browser automation for 8 portals)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senior engineer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Playwright flows, robustness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 uploader + case-law pipeline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engineer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TNA integration, FST management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 (Chainlit UI + landing page)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frontend engineer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Jurisdiction flows, session mgmt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DevOps: Railway, CI/CD, monitoring, heartbeat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DevOps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Multi-service deploys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QA, integration testing, content validation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QA engineer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378+ tests equivalent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effort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32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~6–9 months calendar time with parallelism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4.2 Cost at UK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Team / duration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 (GBP)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Lean in-house team (permanent hires, fully-loaded salary)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seniors × 6 months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£96,000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Mid-range consultancy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seniors + PM × 6 months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£150,000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Agency build (typical rate card)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seniors + PM × 9 months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£240,000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Traditional build range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£96,000 – £240,000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14532D"/>
          <w:sz w:val="32"/>
          <w:szCs w:val="32"/>
        </w:rPr>
        <w:t xml:space="preserve">5. Cost Savings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Comparison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Interpretation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Out-of-pocket vs. traditional low end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320×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£300 vs. £96,000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Out-of-pocket vs. traditional high end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800×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£300 vs. £240,000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Fully-loaded vs. traditional low end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12–16×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£6K–£9K vs. £96K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Fully-loaded vs. traditional high end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27–40×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£6K–£9K vs. £240K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Calendar time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6–9×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 days vs. 6–9 months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Caveats: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These estimates compare a production-shipped system against a hypothetical traditional build of the same scope. They do not account for the quality, correctness, or long-term maintenance differences between AI-assisted and traditional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AI-assisted cost excludes legal/content curation by subject-matter experts, which for AskAdil was done in parallel by the developer (a practising Muslim familiar with MCB's priorities) rather than contracted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Traditional estimates assume no offshore cost-reduction; offshore rates could bring traditional builds into the £40K–£80K range at additional oversight cost.</w:t>
      </w:r>
    </w:p>
    <w:p>
      <w:pPr>
        <w:pStyle w:val="Heading1"/>
        <w:spacing w:after="120" w:before="360"/>
      </w:pPr>
      <w:r>
        <w:rPr>
          <w:b/>
          <w:bCs/>
          <w:color w:val="14532D"/>
          <w:sz w:val="32"/>
          <w:szCs w:val="32"/>
        </w:rPr>
        <w:t xml:space="preserve">6. Running Costs</w:t>
      </w:r>
    </w:p>
    <w:p>
      <w:pPr>
        <w:spacing w:after="120"/>
      </w:pPr>
      <w:r>
        <w:t xml:space="preserve">Monthly cloud and service costs for AskAdil in production. Usage-dependent items are shown at low, medium, and high traffic scenarios.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6.1 Fixed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Monthly cost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 services × 6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Railway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£24 – £96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£4–16/service depending on plan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 × 2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Railway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£8 – £16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Shared across services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Redis × 2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Railway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£8 – £16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arq queue + session state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 domain askadil.org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Cloudflare / registrar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£1.25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£15/year amortised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Cloudflare DNS / proxy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Cloudflare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£0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Fixed subtotal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£41 – £129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6.2 Usage-based (AI + messaging)</w:t>
      </w:r>
    </w:p>
    <w:p>
      <w:pPr>
        <w:spacing w:after="120"/>
      </w:pPr>
      <w:r>
        <w:t xml:space="preserve">Assumes Gemini 2.5 Flash at published rates (input £0.06/1M tokens, output £0.24/1M tokens).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000"/>
        <w:gridCol w:w="200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Low traffic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Medium traffic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High traffic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queries / month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25,000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Gemini API (RAG + vision + heartbeat)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£1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£8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£40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SendGrid (email receipts, outreach)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£0 (free tier)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£15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£15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Stripe fees (on paid solicitor listings, est.)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£0 – £20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£50 – £100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£100 – £300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Usage-based subtotal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£1 – £21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£73 – £123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£155 – £355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6.3 All-in monthly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Low traffic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Medium traffic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High traffic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Fixed (low band)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£41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£41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£41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Usage (mid point)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£11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£98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£255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Uplift for pro plans / growth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£0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£30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£80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monthly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~£50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~£170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~£375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annual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~£600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~£2,040</w:t>
            </w:r>
          </w:p>
        </w:tc>
        <w:tc>
          <w:tcPr>
            <w:tcW w:type="dxa" w:w="2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~£4,500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Current usage places AskAdil in the low-to-medium traffic band. Annual running cost is therefore expected to be £600–£2,040 until the directory reaches scale.</w:t>
      </w:r>
    </w:p>
    <w:p>
      <w:pPr>
        <w:pStyle w:val="Heading1"/>
        <w:spacing w:after="120" w:before="360"/>
      </w:pPr>
      <w:r>
        <w:rPr>
          <w:b/>
          <w:bCs/>
          <w:color w:val="14532D"/>
          <w:sz w:val="32"/>
          <w:szCs w:val="32"/>
        </w:rPr>
        <w:t xml:space="preserve">7. 3-Year Total Cost of Ownership</w:t>
      </w:r>
    </w:p>
    <w:p>
      <w:pPr>
        <w:spacing w:after="120"/>
      </w:pPr>
      <w:r>
        <w:t xml:space="preserve">Combining build cost with three years of operating cost at medium traffic: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AI-assisted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Traditional build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Year 0 build cost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£300 – £8,940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£96,000 – £240,000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years of running cost (medium traffic)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£6,120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£6,120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years of maintenance (est. 10% of build/yr for traditional)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Included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£28,800 – £72,000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3-year TCO (range)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£6,420 – £15,060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£130,920 – £318,120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Traditional maintenance cost is estimated at 10% of build cost per year (industry rule-of-thumb for active feature development + bug fixes + dependency updates). AI-assisted maintenance is bundled into ongoing developer tooling cost.</w:t>
      </w:r>
    </w:p>
    <w:p>
      <w:pPr>
        <w:pStyle w:val="Heading1"/>
        <w:spacing w:after="120" w:before="360"/>
      </w:pPr>
      <w:r>
        <w:rPr>
          <w:b/>
          <w:bCs/>
          <w:color w:val="14532D"/>
          <w:sz w:val="32"/>
          <w:szCs w:val="32"/>
        </w:rPr>
        <w:t xml:space="preserve">8. Caveats and Recommendations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8.1 Things to watch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lock-in: Gemini and Railway are proprietary. Exit strategy and portability should be reviewed annually.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 accuracy: AI-assisted code quality and legal content quality require continued sampling and SME review. Budget £5K/year for solicitor advisory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Scaling step-changes: moving from Railway hobby to pro plans, or Gemini Flash to Pro models, can multiply costs. Monitor the usage-based band.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concentration: a single-developer build is a key-person risk. Document runbooks (already partially done) and consider cross-training a second engineer.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8.2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 the 15–40× cost advantage for further AskAdil feature work while retaining independent SME review of legal content.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 £2,000/year for running costs (medium traffic band) plus £5,000/year for legal advisory review, totalling a £7,000/year operating envelope.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Re-forecast when: user queries exceed 25K/month; directory reaches 100+ firms; or any new microservice is added.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Formalise the developer toolchain (Claude Max, Railway, GitHub) as an MCB-approved stack to ensure continuity.</w:t>
      </w:r>
    </w:p>
    <w:p>
      <w:pPr>
        <w:pStyle w:val="Heading1"/>
        <w:spacing w:after="120" w:before="360"/>
      </w:pPr>
      <w:r>
        <w:rPr>
          <w:b/>
          <w:bCs/>
          <w:color w:val="14532D"/>
          <w:sz w:val="32"/>
          <w:szCs w:val="32"/>
        </w:rPr>
        <w:t xml:space="preserve">Appendix A: Data 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history: 62 commits across 30 days (March 24 – April 22, 2026), via `git log`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metrics: `find` + `wc -l` across service directories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Railway pricing: published rates at railway.com/pricing (April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Gemini pricing: published rates at ai.google.dev/pricing (April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UK contractor rate benchmark: ITJobsWatch Q1 2026 median for senior full-stack + LLM specialism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Traditional build scope estimate: author's experience + industry rules of thumb for microservice-heavy projects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AskAdil Cost Analysis  •  Confidential  •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453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453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AskAdil Cost Analysis</dc:title>
  <dc:creator>AskAdil Team</dc:creator>
  <dc:description>Build cost and running cost analysis for the AskAdil platform</dc:description>
  <cp:lastModifiedBy>Un-named</cp:lastModifiedBy>
  <cp:revision>1</cp:revision>
  <dcterms:created xsi:type="dcterms:W3CDTF">2026-04-22T07:36:53.350Z</dcterms:created>
  <dcterms:modified xsi:type="dcterms:W3CDTF">2026-04-22T07:36:53.351Z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