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8"/>
          <w:sz w:val="52"/>
        </w:rPr>
        <w:t>网文伪数学公式总表 × 八维伪线性探针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6"/>
        </w:rPr>
        <w:t>接口映射规范 v1.0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C00000"/>
          <w:sz w:val="24"/>
        </w:rPr>
        <w:t>状态：工程候选版（CANDIDATE）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日期：2026-06-22</w:t>
      </w:r>
    </w:p>
    <w:p>
      <w:r>
        <w:br w:type="page"/>
      </w:r>
    </w:p>
    <w:p>
      <w:pPr>
        <w:pStyle w:val="Heading1"/>
      </w:pPr>
      <w:r>
        <w:t>1. 接口定位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两套系统互补，但不得合并为一个总分。公式总表负责广域诊断；八维探针负责商业执行专项评分；接口层只做证据路由、权限隔离和联合裁决。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85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公式总表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硬闸门、九维风险、文学性、AI味、平滑化、连续性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不得把风险向量压成商业总分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八维探针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八维商业执行、线性贡献、商业六门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不得推断真实爆款概率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接口层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证据映射、优先级、联合状态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不得重复计权或覆盖硬闸门</w:t>
            </w:r>
          </w:p>
        </w:tc>
      </w:tr>
    </w:tbl>
    <w:p>
      <w:pPr>
        <w:pStyle w:val="Heading1"/>
      </w:pPr>
      <w:r>
        <w:t>2. 固定执行顺序</w:t>
      </w:r>
    </w:p>
    <w:p>
      <w:pPr>
        <w:pStyle w:val="ListNumber"/>
      </w:pPr>
      <w:r>
        <w:t>读取正文与元数据</w:t>
      </w:r>
    </w:p>
    <w:p>
      <w:pPr>
        <w:pStyle w:val="ListNumber"/>
      </w:pPr>
      <w:r>
        <w:t>运行公式总表硬闸门</w:t>
      </w:r>
    </w:p>
    <w:p>
      <w:pPr>
        <w:pStyle w:val="ListNumber"/>
      </w:pPr>
      <w:r>
        <w:t>生成广域风险向量与旁路指标</w:t>
      </w:r>
    </w:p>
    <w:p>
      <w:pPr>
        <w:pStyle w:val="ListNumber"/>
      </w:pPr>
      <w:r>
        <w:t>运行八维探针提取和本地评分</w:t>
      </w:r>
    </w:p>
    <w:p>
      <w:pPr>
        <w:pStyle w:val="ListNumber"/>
      </w:pPr>
      <w:r>
        <w:t>执行接口去重与权限检查</w:t>
      </w:r>
    </w:p>
    <w:p>
      <w:pPr>
        <w:pStyle w:val="ListNumber"/>
      </w:pPr>
      <w:r>
        <w:t>输出联合裁决与修复顺序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硬闸门失败时，可以继续抽取八维作为诊断材料，但不得输出“稳健通过”或把八维高分作为放行依据。</w:t>
            </w:r>
          </w:p>
        </w:tc>
      </w:tr>
    </w:tbl>
    <w:p/>
    <w:p>
      <w:pPr>
        <w:pStyle w:val="Heading1"/>
      </w:pPr>
      <w:r>
        <w:t>3. 核心映射表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551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公式总表指标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八维目标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接口模式</w:t>
            </w:r>
          </w:p>
        </w:tc>
        <w:tc>
          <w:tcPr>
            <w:tcW w:type="dxa" w:w="2835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硬限制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因果闸门、逻辑跳跃率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前置阻断；因果代价轴辅助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block_then_evidence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硬错误不得被高分补偿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人物主动度、动机断裂率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活人冲突轴、主角发动机门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人物一致性失败先阻断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章末牵引度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章尾钩子轴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direct_evidence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悬而未决不自动等于强钩子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当章回报度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最小兑现门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gate_evidence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回报不等于主角必须获胜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情节平滑化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期待违背轴、极速流转轴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diagnostic_only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不直接加减activation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设定说明负载、规则调用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设定动作化轴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规则矛盾由连续性闸门处理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配角反应、制度成本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侧面烘托轴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旁观惊叹不等于有效烘托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人物反差、行为稳定性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反差造梗轴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纯语气反差不计高分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主线可读性、新变量负载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mainline.readability_risk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cap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结合关联率，不只看数量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AI味、AI参与伪概率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独立旁路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side_channel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不进入八维线性头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文学表现剖面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独立旁路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side_channel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文学性不等于商业执行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肉身经验缺失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独立旁路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side_channel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用于表达修复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留白不足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旁路；可辅助期待违背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side_channel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同一病灶不得双重扣分</w:t>
            </w:r>
          </w:p>
        </w:tc>
      </w:tr>
    </w:tbl>
    <w:p>
      <w:pPr>
        <w:pStyle w:val="Heading1"/>
      </w:pPr>
      <w:r>
        <w:t>4. 权限与去重规则</w:t>
      </w:r>
    </w:p>
    <w:p>
      <w:pPr>
        <w:pStyle w:val="ListNumber"/>
      </w:pPr>
      <w:r>
        <w:t>不建立“广域风险＋八维activation”的主总分。</w:t>
      </w:r>
    </w:p>
    <w:p>
      <w:pPr>
        <w:pStyle w:val="ListNumber"/>
      </w:pPr>
      <w:r>
        <w:t>同一句原文最多作为两个高分轴的共同证据。</w:t>
      </w:r>
    </w:p>
    <w:p>
      <w:pPr>
        <w:pStyle w:val="ListNumber"/>
      </w:pPr>
      <w:r>
        <w:t>同一病灶只登记一个主轴，其余维度记录为related_axes。</w:t>
      </w:r>
    </w:p>
    <w:p>
      <w:pPr>
        <w:pStyle w:val="ListNumber"/>
      </w:pPr>
      <w:r>
        <w:t>AI味、文学性、肉身经验和留白不足默认作为旁路输出。</w:t>
      </w:r>
    </w:p>
    <w:p>
      <w:pPr>
        <w:pStyle w:val="ListNumber"/>
      </w:pPr>
      <w:r>
        <w:t>因果、人物、连续性和视角硬闸门具有最高优先级。</w:t>
      </w:r>
    </w:p>
    <w:p>
      <w:pPr>
        <w:pStyle w:val="ListNumber"/>
      </w:pPr>
      <w:r>
        <w:t>平滑化只触发专项检查，不同时在期待违背和流转轴重复扣分。</w:t>
      </w:r>
    </w:p>
    <w:p>
      <w:pPr>
        <w:pStyle w:val="ListNumber"/>
      </w:pPr>
      <w:r>
        <w:t>所有联合输出保留原文锚点、哈希、输入尺度、版本和校准状态。</w:t>
      </w:r>
    </w:p>
    <w:p>
      <w:pPr>
        <w:pStyle w:val="Heading1"/>
      </w:pPr>
      <w:r>
        <w:t>5. 联合裁决矩阵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84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广域硬闸门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广域风险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八维等级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联合结论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阻断；先修硬错误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低/中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商业执行强，可做定向表达修复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执行强但病灶显著，不得直接发布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低/中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基础稳定，但追读发动机弱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结构与表达同时需要重构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证据不足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补证据，不输出总判断</w:t>
            </w:r>
          </w:p>
        </w:tc>
      </w:tr>
    </w:tbl>
    <w:p>
      <w:pPr>
        <w:pStyle w:val="Heading1"/>
      </w:pPr>
      <w:r>
        <w:t>6. 推荐数据合同</w:t>
      </w:r>
    </w:p>
    <w:p>
      <w:pPr>
        <w:pStyle w:val="Heading2"/>
      </w:pPr>
      <w:r>
        <w:t>formula_audit.json</w:t>
      </w:r>
    </w:p>
    <w:p>
      <w:r>
        <w:t>hard_gates</w:t>
        <w:br/>
        <w:t>risk_vector</w:t>
        <w:br/>
        <w:t>literary_profile</w:t>
        <w:br/>
        <w:t>ai_style_risk</w:t>
        <w:br/>
        <w:t>ai_participation_pseudo_probability</w:t>
        <w:br/>
        <w:t>evidence_anchors</w:t>
        <w:br/>
        <w:t>calibration_status</w:t>
      </w:r>
    </w:p>
    <w:p>
      <w:pPr>
        <w:pStyle w:val="Heading2"/>
      </w:pPr>
      <w:r>
        <w:t>probe.report.json</w:t>
      </w:r>
    </w:p>
    <w:p>
      <w:r>
        <w:t>mainline</w:t>
        <w:br/>
        <w:t>axes</w:t>
        <w:br/>
        <w:t>gates</w:t>
        <w:br/>
        <w:t>activation</w:t>
        <w:br/>
        <w:t>coverage</w:t>
        <w:br/>
        <w:t>weighted_coverage</w:t>
        <w:br/>
        <w:t>missing_critical_axes</w:t>
        <w:br/>
        <w:t>final_level</w:t>
      </w:r>
    </w:p>
    <w:p>
      <w:pPr>
        <w:pStyle w:val="Heading2"/>
      </w:pPr>
      <w:r>
        <w:t>joint_decision.json</w:t>
      </w:r>
    </w:p>
    <w:p>
      <w:r>
        <w:t>blocker_status</w:t>
        <w:br/>
        <w:t>broad_risk_priority</w:t>
        <w:br/>
        <w:t>probe_level</w:t>
        <w:br/>
        <w:t>repair_order</w:t>
        <w:br/>
        <w:t>forbidden_extrapolation</w:t>
      </w:r>
    </w:p>
    <w:p>
      <w:pPr>
        <w:pStyle w:val="Heading1"/>
      </w:pPr>
      <w:r>
        <w:t>7. 联合决策伪代码</w:t>
      </w:r>
    </w:p>
    <w:p>
      <w:r>
        <w:rPr>
          <w:rFonts w:ascii="DejaVu Sans Mono" w:hAnsi="DejaVu Sans Mono"/>
          <w:sz w:val="18"/>
        </w:rPr>
        <w:t>if hard_gate_failed:</w:t>
        <w:br/>
        <w:t xml:space="preserve">    status = "BLOCKED"</w:t>
        <w:br/>
        <w:t xml:space="preserve">    repair = hard_gate_causes</w:t>
        <w:br/>
        <w:t>elif evidence_insufficient:</w:t>
        <w:br/>
        <w:t xml:space="preserve">    status = "NEED_EVIDENCE"</w:t>
        <w:br/>
        <w:t>elif probe_level == "高" and broad_risk &lt; 2:</w:t>
        <w:br/>
        <w:t xml:space="preserve">    status = "PASS_WITH_MINOR_REPAIR"</w:t>
        <w:br/>
        <w:t>elif probe_level == "高" and broad_risk &gt;= 2:</w:t>
        <w:br/>
        <w:t xml:space="preserve">    status = "STRONG_EXECUTION_HIGH_RISK"</w:t>
        <w:br/>
        <w:t>elif probe_level in {"低", "很低"}:</w:t>
        <w:br/>
        <w:t xml:space="preserve">    status = "WEAK_COMMERCIAL_ENGINE"</w:t>
        <w:br/>
        <w:t>else:</w:t>
        <w:br/>
        <w:t xml:space="preserve">    status = "TARGETED_REPAIR"</w:t>
      </w:r>
    </w:p>
    <w:p>
      <w:pPr>
        <w:pStyle w:val="Heading1"/>
      </w:pPr>
      <w:r>
        <w:t>8. 版本兼容与变更规则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69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103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当前兼容版本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公式总表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v1.0 修订版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八维探针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v3.2.1 CANDIDATE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v1.0 CANDIDATE</w:t>
            </w:r>
          </w:p>
        </w:tc>
      </w:tr>
    </w:tbl>
    <w:p>
      <w:pPr>
        <w:pStyle w:val="ListBullet"/>
      </w:pPr>
      <w:r>
        <w:t>任一方修改变量名、风险尺度、八维顺序、Schema或Rubric，接口版本必须提升。</w:t>
      </w:r>
    </w:p>
    <w:p>
      <w:pPr>
        <w:pStyle w:val="ListBullet"/>
      </w:pPr>
      <w:r>
        <w:t>只修改说明文字且不改变数据结构时，可以保持接口小版本。</w:t>
      </w:r>
    </w:p>
    <w:p>
      <w:pPr>
        <w:pStyle w:val="ListBullet"/>
      </w:pPr>
      <w:r>
        <w:t>联合校准必须使用同一正文哈希、同一输入尺度和同一版本组合。</w:t>
      </w:r>
    </w:p>
    <w:p>
      <w:pPr>
        <w:pStyle w:val="Heading1"/>
      </w:pPr>
      <w:r>
        <w:t>9. 接口验收用例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103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期望结果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硬闸门失败但八维高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必须BLOCKED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AI味高但八维高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八维保持高；AI味旁路修复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平滑化高且流转低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只设一个主病灶，禁止双扣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同一证据支撑三个高分轴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探针校验拒绝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关键轴缺失但覆盖率7/8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证据不足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文学性低但商业执行高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分别报告，不互相覆盖</w:t>
            </w:r>
          </w:p>
        </w:tc>
      </w:tr>
    </w:tbl>
    <w:p>
      <w:pPr>
        <w:pStyle w:val="Heading1"/>
      </w:pPr>
      <w:r>
        <w:t>10. 当前状态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接口结构与JSON映射已经形成；自动联合执行器尚未实现；真实样本联合校准尚未完成。状态：v1.0 CANDIDATE。</w:t>
            </w:r>
          </w:p>
        </w:tc>
      </w:tr>
    </w:tbl>
    <w:p/>
    <w:p>
      <w:pPr>
        <w:pStyle w:val="Heading1"/>
      </w:pPr>
      <w:r>
        <w:t>11. 结论</w:t>
      </w:r>
    </w:p>
    <w:p>
      <w:r>
        <w:t>公式总表与八维探针应保持独立真源，通过接口共享证据和裁决状态。硬闸门负责不可补偿错误，风险向量负责找病，八维探针负责商业执行专项评分，旁路指标负责AI味、文学性和肉身等独立问题。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