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20"/>
        <w:rPr/>
      </w:pPr>
      <w:r>
        <w:rPr/>
      </w:r>
    </w:p>
    <w:p>
      <w:pPr>
        <w:pStyle w:val="Normal"/>
        <w:spacing w:before="0" w:after="120"/>
        <w:jc w:val="center"/>
        <w:rPr/>
      </w:pPr>
      <w:r>
        <w:rPr>
          <w:b/>
          <w:bCs/>
          <w:color w:val="0C447C"/>
          <w:sz w:val="56"/>
          <w:szCs w:val="56"/>
        </w:rPr>
        <w:t>IAK School Management System</w:t>
      </w:r>
    </w:p>
    <w:p>
      <w:pPr>
        <w:pStyle w:val="Normal"/>
        <w:spacing w:before="0" w:after="80"/>
        <w:jc w:val="center"/>
        <w:rPr/>
      </w:pPr>
      <w:r>
        <w:rPr>
          <w:color w:val="185FA5"/>
          <w:sz w:val="40"/>
          <w:szCs w:val="40"/>
        </w:rPr>
        <w:t>Unified Attendance Review Module</w:t>
      </w:r>
    </w:p>
    <w:p>
      <w:pPr>
        <w:pStyle w:val="Normal"/>
        <w:spacing w:before="0" w:after="80"/>
        <w:jc w:val="center"/>
        <w:rPr/>
      </w:pPr>
      <w:r>
        <w:rPr>
          <w:color w:val="6B6B68"/>
          <w:sz w:val="28"/>
          <w:szCs w:val="28"/>
        </w:rPr>
        <w:t>Developer Implementation Guide</w:t>
      </w:r>
    </w:p>
    <w:p>
      <w:pPr>
        <w:pStyle w:val="Normal"/>
        <w:spacing w:before="0" w:after="80"/>
        <w:rPr/>
      </w:pPr>
      <w:r>
        <w:rPr/>
      </w:r>
    </w:p>
    <w:p>
      <w:pPr>
        <w:pStyle w:val="Normal"/>
        <w:spacing w:before="0" w:after="80"/>
        <w:jc w:val="center"/>
        <w:rPr/>
      </w:pPr>
      <w:r>
        <w:rPr>
          <w:color w:val="D3D1C7"/>
          <w:sz w:val="24"/>
          <w:szCs w:val="24"/>
        </w:rPr>
        <w:t>─────────────────────────────────</w:t>
      </w:r>
    </w:p>
    <w:p>
      <w:pPr>
        <w:pStyle w:val="Normal"/>
        <w:spacing w:before="0" w:after="40"/>
        <w:jc w:val="center"/>
        <w:rPr/>
      </w:pPr>
      <w:r>
        <w:rPr>
          <w:color w:val="6B6B68"/>
          <w:sz w:val="20"/>
          <w:szCs w:val="20"/>
        </w:rPr>
        <w:t>Version 1.0  ·  IAK SMS v3.3.3+  ·  Confidential</w:t>
      </w:r>
    </w:p>
    <w:p>
      <w:pPr>
        <w:pStyle w:val="Normal"/>
        <w:jc w:val="center"/>
        <w:rPr/>
      </w:pPr>
      <w:r>
        <w:rPr>
          <w:color w:val="6B6B68"/>
          <w:sz w:val="20"/>
          <w:szCs w:val="20"/>
        </w:rPr>
        <w:t>Stack: Django REST + Next.js 16.6</w:t>
      </w:r>
      <w:r>
        <w:br w:type="page"/>
      </w:r>
    </w:p>
    <w:p>
      <w:pPr>
        <w:pStyle w:val="Normal"/>
        <w:rPr/>
      </w:pPr>
      <w:r>
        <w:rPr/>
      </w:r>
    </w:p>
    <w:p>
      <w:pPr>
        <w:pStyle w:val="Heading1"/>
        <w:pBdr>
          <w:bottom w:val="single" w:sz="6" w:space="0" w:color="D3D1C7"/>
        </w:pBdr>
        <w:spacing w:before="360" w:after="120"/>
        <w:rPr/>
      </w:pPr>
      <w:r>
        <w:rPr/>
        <w:t>1. Purpose &amp; Scope</w:t>
      </w:r>
    </w:p>
    <w:p>
      <w:pPr>
        <w:pStyle w:val="Normal"/>
        <w:spacing w:before="0" w:after="100"/>
        <w:rPr/>
      </w:pPr>
      <w:r>
        <w:rPr>
          <w:color w:val="1A1A1A"/>
          <w:sz w:val="22"/>
          <w:szCs w:val="22"/>
        </w:rPr>
        <w:t>This document is the single authoritative reference for building the Unified Attendance Review module in IAK SMS. It covers the architecture decision, API contract, frontend component design, role-based access logic, and a phased delivery plan.</w:t>
      </w:r>
    </w:p>
    <w:p>
      <w:pPr>
        <w:pStyle w:val="Normal"/>
        <w:spacing w:before="0" w:after="100"/>
        <w:rPr/>
      </w:pPr>
      <w:r>
        <w:rPr>
          <w:color w:val="1A1A1A"/>
          <w:sz w:val="22"/>
          <w:szCs w:val="22"/>
        </w:rPr>
        <w:t>The module allows all six staff roles — Class Teacher, Coordinator, Campus Head (Principal), Org Admin, Accounts Officer, and Donor — to review attendance for any past period through one unified interface. The scope returned to each user is automatically constrained by their role and permission set, with no separate views to maintain.</w:t>
      </w:r>
    </w:p>
    <w:p>
      <w:pPr>
        <w:pStyle w:val="Normal"/>
        <w:pBdr>
          <w:left w:val="single" w:sz="20" w:space="0" w:color="185FA5"/>
        </w:pBdr>
        <w:shd w:val="clear" w:fill="E6F1FB"/>
        <w:spacing w:before="80" w:after="80"/>
        <w:ind w:start="200"/>
        <w:rPr/>
      </w:pPr>
      <w:r>
        <w:rPr>
          <w:color w:val="0C447C"/>
          <w:sz w:val="20"/>
          <w:szCs w:val="20"/>
        </w:rPr>
        <w:t>This replaces any role-specific attendance history pages currently planned. A single route /attendance/review serves all roles.</w:t>
      </w:r>
    </w:p>
    <w:p>
      <w:pPr>
        <w:pStyle w:val="Normal"/>
        <w:spacing w:before="0" w:after="120"/>
        <w:rPr/>
      </w:pPr>
      <w:r>
        <w:rPr/>
      </w:r>
    </w:p>
    <w:p>
      <w:pPr>
        <w:pStyle w:val="Heading2"/>
        <w:spacing w:before="280" w:after="80"/>
        <w:rPr/>
      </w:pPr>
      <w:r>
        <w:rPr/>
        <w:t>1.1  Goals</w:t>
      </w:r>
    </w:p>
    <w:p>
      <w:pPr>
        <w:pStyle w:val="ListParagraph"/>
        <w:numPr>
          <w:ilvl w:val="0"/>
          <w:numId w:val="3"/>
        </w:numPr>
        <w:spacing w:before="0" w:after="60"/>
        <w:rPr/>
      </w:pPr>
      <w:r>
        <w:rPr>
          <w:color w:val="1A1A1A"/>
          <w:sz w:val="22"/>
          <w:szCs w:val="22"/>
        </w:rPr>
        <w:t>One component tree, one API endpoint — role scope is a backend concern.</w:t>
      </w:r>
    </w:p>
    <w:p>
      <w:pPr>
        <w:pStyle w:val="ListParagraph"/>
        <w:numPr>
          <w:ilvl w:val="0"/>
          <w:numId w:val="1"/>
        </w:numPr>
        <w:spacing w:before="0" w:after="60"/>
        <w:rPr/>
      </w:pPr>
      <w:r>
        <w:rPr>
          <w:color w:val="1A1A1A"/>
          <w:sz w:val="22"/>
          <w:szCs w:val="22"/>
        </w:rPr>
        <w:t>Support date ranges: single day, yesterday, last 7 days, last 30 days, this month, previous month, and a custom from/to picker.</w:t>
      </w:r>
    </w:p>
    <w:p>
      <w:pPr>
        <w:pStyle w:val="ListParagraph"/>
        <w:numPr>
          <w:ilvl w:val="0"/>
          <w:numId w:val="1"/>
        </w:numPr>
        <w:spacing w:before="0" w:after="60"/>
        <w:rPr/>
      </w:pPr>
      <w:r>
        <w:rPr>
          <w:color w:val="1A1A1A"/>
          <w:sz w:val="22"/>
          <w:szCs w:val="22"/>
        </w:rPr>
        <w:t>All views are read-only for approved records. Reopening a record goes through the existing workflow and is not part of this module.</w:t>
      </w:r>
    </w:p>
    <w:p>
      <w:pPr>
        <w:pStyle w:val="ListParagraph"/>
        <w:numPr>
          <w:ilvl w:val="0"/>
          <w:numId w:val="1"/>
        </w:numPr>
        <w:spacing w:before="0" w:after="60"/>
        <w:rPr/>
      </w:pPr>
      <w:r>
        <w:rPr>
          <w:color w:val="1A1A1A"/>
          <w:sz w:val="22"/>
          <w:szCs w:val="22"/>
        </w:rPr>
        <w:t>Progressive disclosure: summary stats → class/campus grid → individual roll drill-down.</w:t>
      </w:r>
    </w:p>
    <w:p>
      <w:pPr>
        <w:pStyle w:val="ListParagraph"/>
        <w:numPr>
          <w:ilvl w:val="0"/>
          <w:numId w:val="1"/>
        </w:numPr>
        <w:spacing w:before="0" w:after="60"/>
        <w:rPr/>
      </w:pPr>
      <w:r>
        <w:rPr>
          <w:color w:val="1A1A1A"/>
          <w:sz w:val="22"/>
          <w:szCs w:val="22"/>
        </w:rPr>
        <w:t>Export to CSV and printable PDF, scoped to the user's access level.</w:t>
      </w:r>
    </w:p>
    <w:p>
      <w:pPr>
        <w:pStyle w:val="Normal"/>
        <w:spacing w:before="0" w:after="120"/>
        <w:rPr/>
      </w:pPr>
      <w:r>
        <w:rPr/>
      </w:r>
    </w:p>
    <w:p>
      <w:pPr>
        <w:pStyle w:val="Heading2"/>
        <w:spacing w:before="280" w:after="80"/>
        <w:rPr/>
      </w:pPr>
      <w:r>
        <w:rPr/>
        <w:t>1.2  Out of scope</w:t>
      </w:r>
    </w:p>
    <w:p>
      <w:pPr>
        <w:pStyle w:val="ListParagraph"/>
        <w:numPr>
          <w:ilvl w:val="0"/>
          <w:numId w:val="1"/>
        </w:numPr>
        <w:spacing w:before="0" w:after="60"/>
        <w:rPr/>
      </w:pPr>
      <w:r>
        <w:rPr>
          <w:color w:val="1A1A1A"/>
          <w:sz w:val="22"/>
          <w:szCs w:val="22"/>
        </w:rPr>
        <w:t>Marking or editing attendance (existing Teacher workflow).</w:t>
      </w:r>
    </w:p>
    <w:p>
      <w:pPr>
        <w:pStyle w:val="ListParagraph"/>
        <w:numPr>
          <w:ilvl w:val="0"/>
          <w:numId w:val="1"/>
        </w:numPr>
        <w:spacing w:before="0" w:after="60"/>
        <w:rPr/>
      </w:pPr>
      <w:r>
        <w:rPr>
          <w:color w:val="1A1A1A"/>
          <w:sz w:val="22"/>
          <w:szCs w:val="22"/>
        </w:rPr>
        <w:t>Approval / reopen actions (existing Coordinator / Principal workflow).</w:t>
      </w:r>
    </w:p>
    <w:p>
      <w:pPr>
        <w:pStyle w:val="ListParagraph"/>
        <w:numPr>
          <w:ilvl w:val="0"/>
          <w:numId w:val="1"/>
        </w:numPr>
        <w:spacing w:before="0" w:after="60"/>
        <w:rPr/>
      </w:pPr>
      <w:r>
        <w:rPr>
          <w:color w:val="1A1A1A"/>
          <w:sz w:val="22"/>
          <w:szCs w:val="22"/>
        </w:rPr>
        <w:t>Live / real-time attendance (future WebSocket feature).</w:t>
      </w:r>
    </w:p>
    <w:p>
      <w:pPr>
        <w:pStyle w:val="Normal"/>
        <w:spacing w:before="0" w:after="120"/>
        <w:rPr/>
      </w:pPr>
      <w:r>
        <w:rPr/>
      </w:r>
      <w:r>
        <w:br w:type="page"/>
      </w:r>
    </w:p>
    <w:p>
      <w:pPr>
        <w:pStyle w:val="Normal"/>
        <w:rPr/>
      </w:pPr>
      <w:r>
        <w:rPr/>
      </w:r>
    </w:p>
    <w:p>
      <w:pPr>
        <w:pStyle w:val="Heading1"/>
        <w:pBdr>
          <w:bottom w:val="single" w:sz="6" w:space="0" w:color="D3D1C7"/>
        </w:pBdr>
        <w:spacing w:before="360" w:after="120"/>
        <w:rPr/>
      </w:pPr>
      <w:r>
        <w:rPr/>
        <w:t>2. Architecture Decision — Unified View</w:t>
      </w:r>
    </w:p>
    <w:p>
      <w:pPr>
        <w:pStyle w:val="Normal"/>
        <w:spacing w:before="0" w:after="100"/>
        <w:rPr/>
      </w:pPr>
      <w:r>
        <w:rPr>
          <w:color w:val="1A1A1A"/>
          <w:sz w:val="22"/>
          <w:szCs w:val="22"/>
        </w:rPr>
        <w:t>The team considered two approaches: (A) separate views per role, or (B) one unified view with role-scoped data. Option B is chosen for the following reasons:</w:t>
      </w:r>
    </w:p>
    <w:p>
      <w:pPr>
        <w:pStyle w:val="Normal"/>
        <w:spacing w:before="0" w:after="60"/>
        <w:rPr/>
      </w:pPr>
      <w:r>
        <w:rPr/>
      </w:r>
    </w:p>
    <w:tbl>
      <w:tblPr>
        <w:tblW w:w="7600" w:type="dxa"/>
        <w:jc w:val="start"/>
        <w:tblInd w:w="0" w:type="dxa"/>
        <w:tblLayout w:type="fixed"/>
        <w:tblCellMar>
          <w:top w:w="0" w:type="dxa"/>
          <w:start w:w="108" w:type="dxa"/>
          <w:bottom w:w="0" w:type="dxa"/>
          <w:end w:w="108" w:type="dxa"/>
        </w:tblCellMar>
      </w:tblPr>
      <w:tblGrid>
        <w:gridCol w:w="2000"/>
        <w:gridCol w:w="2600"/>
        <w:gridCol w:w="3000"/>
      </w:tblGrid>
      <w:tr>
        <w:trPr>
          <w:tblHeader w:val="true"/>
        </w:trPr>
        <w:tc>
          <w:tcPr>
            <w:tcW w:w="20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Factor</w:t>
            </w:r>
          </w:p>
        </w:tc>
        <w:tc>
          <w:tcPr>
            <w:tcW w:w="2600"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Separate views (A)</w:t>
            </w:r>
          </w:p>
        </w:tc>
        <w:tc>
          <w:tcPr>
            <w:tcW w:w="3000"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Unified view (B) — CHOSEN</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Code to maintain</w:t>
            </w:r>
          </w:p>
        </w:tc>
        <w:tc>
          <w:tcPr>
            <w:tcW w:w="2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One component per role (6×)</w:t>
            </w:r>
          </w:p>
        </w:tc>
        <w:tc>
          <w:tcPr>
            <w:tcW w:w="30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One component, 1 API</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Date range UX</w:t>
            </w:r>
          </w:p>
        </w:tc>
        <w:tc>
          <w:tcPr>
            <w:tcW w:w="26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Must be replicated 6×</w:t>
            </w:r>
          </w:p>
        </w:tc>
        <w:tc>
          <w:tcPr>
            <w:tcW w:w="30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Built once, shared</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Future role changes</w:t>
            </w:r>
          </w:p>
        </w:tc>
        <w:tc>
          <w:tcPr>
            <w:tcW w:w="2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Risk of drift between views</w:t>
            </w:r>
          </w:p>
        </w:tc>
        <w:tc>
          <w:tcPr>
            <w:tcW w:w="30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Single source of truth</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Testing surface</w:t>
            </w:r>
          </w:p>
        </w:tc>
        <w:tc>
          <w:tcPr>
            <w:tcW w:w="26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Large — 6 paths</w:t>
            </w:r>
          </w:p>
        </w:tc>
        <w:tc>
          <w:tcPr>
            <w:tcW w:w="30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Smaller — 1 path + role mocks</w:t>
            </w:r>
          </w:p>
        </w:tc>
      </w:tr>
      <w:tr>
        <w:trPr/>
        <w:tc>
          <w:tcPr>
            <w:tcW w:w="20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Export consistency</w:t>
            </w:r>
          </w:p>
        </w:tc>
        <w:tc>
          <w:tcPr>
            <w:tcW w:w="2600" w:type="dxa"/>
            <w:tcBorders>
              <w:top w:val="single" w:sz="4" w:space="0" w:color="000000"/>
              <w:start w:val="single" w:sz="4" w:space="0" w:color="000000"/>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Each role exports differently</w:t>
            </w:r>
          </w:p>
        </w:tc>
        <w:tc>
          <w:tcPr>
            <w:tcW w:w="3000"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One export layer, scoped</w:t>
            </w:r>
          </w:p>
        </w:tc>
      </w:tr>
    </w:tbl>
    <w:p>
      <w:pPr>
        <w:pStyle w:val="Normal"/>
        <w:spacing w:before="0" w:after="120"/>
        <w:rPr/>
      </w:pPr>
      <w:r>
        <w:rPr/>
      </w:r>
    </w:p>
    <w:p>
      <w:pPr>
        <w:pStyle w:val="Normal"/>
        <w:pBdr>
          <w:left w:val="single" w:sz="20" w:space="0" w:color="854F0B"/>
        </w:pBdr>
        <w:shd w:val="clear" w:fill="FAEEDA"/>
        <w:spacing w:before="80" w:after="80"/>
        <w:ind w:start="200"/>
        <w:rPr/>
      </w:pPr>
      <w:r>
        <w:rPr>
          <w:color w:val="854F0B"/>
          <w:sz w:val="20"/>
          <w:szCs w:val="20"/>
        </w:rPr>
        <w:t>The backend enforces scope. The frontend never hard-codes role checks on what data to show — it only uses role metadata to adapt the UI chrome (labels, drill-down depth, export options).</w:t>
      </w:r>
    </w:p>
    <w:p>
      <w:pPr>
        <w:pStyle w:val="Normal"/>
        <w:spacing w:before="0" w:after="120"/>
        <w:rPr/>
      </w:pPr>
      <w:r>
        <w:rPr/>
      </w:r>
    </w:p>
    <w:p>
      <w:pPr>
        <w:pStyle w:val="Heading2"/>
        <w:spacing w:before="280" w:after="80"/>
        <w:rPr/>
      </w:pPr>
      <w:r>
        <w:rPr/>
        <w:t>2.1  High-level data flow</w:t>
      </w:r>
    </w:p>
    <w:p>
      <w:pPr>
        <w:pStyle w:val="Normal"/>
        <w:spacing w:before="0" w:after="100"/>
        <w:rPr/>
      </w:pPr>
      <w:r>
        <w:rPr>
          <w:color w:val="1A1A1A"/>
          <w:sz w:val="22"/>
          <w:szCs w:val="22"/>
        </w:rPr>
        <w:t>Frontend sends a single request with the chosen date range. The backend resolves the user's role and scope, queries attendance records, and returns a normalised payload. The frontend renders the same component tree for all roles, with depth controlled by the scope returned.</w:t>
      </w:r>
    </w:p>
    <w:p>
      <w:pPr>
        <w:pStyle w:val="Normal"/>
        <w:spacing w:before="0" w:after="60"/>
        <w:rPr/>
      </w:pPr>
      <w:r>
        <w:rPr/>
      </w:r>
    </w:p>
    <w:p>
      <w:pPr>
        <w:pStyle w:val="Normal"/>
        <w:shd w:val="clear" w:fill="EEEDFE"/>
        <w:spacing w:before="40" w:after="40"/>
        <w:ind w:start="360" w:end="360"/>
        <w:rPr/>
      </w:pPr>
      <w:r>
        <w:rPr>
          <w:rFonts w:eastAsia="Courier New" w:cs="Courier New" w:ascii="Courier New" w:hAnsi="Courier New"/>
          <w:color w:val="3C3489"/>
          <w:sz w:val="18"/>
          <w:szCs w:val="18"/>
        </w:rPr>
        <w:t>Browser → GET /api/v1/attendance/review?from=YYYY-MM-DD&amp;to=YYYY-MM-DD&amp;campus_id=&amp;level_id=&amp;grade_id=&amp;classroom_id=</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p>
    <w:p>
      <w:pPr>
        <w:pStyle w:val="Normal"/>
        <w:shd w:val="clear" w:fill="EEEDFE"/>
        <w:spacing w:before="40" w:after="40"/>
        <w:ind w:start="360" w:end="360"/>
        <w:rPr/>
      </w:pPr>
      <w:r>
        <w:rPr>
          <w:rFonts w:eastAsia="Courier New" w:cs="Courier New" w:ascii="Courier New" w:hAnsi="Courier New"/>
          <w:color w:val="3C3489"/>
          <w:sz w:val="18"/>
          <w:szCs w:val="18"/>
        </w:rPr>
        <w:t>Django view → resolves user role → builds queryset with scope filter</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p>
    <w:p>
      <w:pPr>
        <w:pStyle w:val="Normal"/>
        <w:shd w:val="clear" w:fill="EEEDFE"/>
        <w:spacing w:before="40" w:after="40"/>
        <w:ind w:start="360" w:end="360"/>
        <w:rPr/>
      </w:pPr>
      <w:r>
        <w:rPr>
          <w:rFonts w:eastAsia="Courier New" w:cs="Courier New" w:ascii="Courier New" w:hAnsi="Courier New"/>
          <w:color w:val="3C3489"/>
          <w:sz w:val="18"/>
          <w:szCs w:val="18"/>
        </w:rPr>
        <w:t>Returns: { meta, scope, date_range, summary, rows[], missing_days[] }</w:t>
      </w:r>
    </w:p>
    <w:p>
      <w:pPr>
        <w:pStyle w:val="Normal"/>
        <w:spacing w:before="0" w:after="120"/>
        <w:rPr/>
      </w:pPr>
      <w:r>
        <w:rPr/>
      </w:r>
      <w:r>
        <w:br w:type="page"/>
      </w:r>
    </w:p>
    <w:p>
      <w:pPr>
        <w:pStyle w:val="Normal"/>
        <w:rPr/>
      </w:pPr>
      <w:r>
        <w:rPr/>
      </w:r>
    </w:p>
    <w:p>
      <w:pPr>
        <w:pStyle w:val="Heading1"/>
        <w:pBdr>
          <w:bottom w:val="single" w:sz="6" w:space="0" w:color="D3D1C7"/>
        </w:pBdr>
        <w:spacing w:before="360" w:after="120"/>
        <w:rPr/>
      </w:pPr>
      <w:r>
        <w:rPr/>
        <w:t>3. Backend Implementation (Django REST)</w:t>
      </w:r>
    </w:p>
    <w:p>
      <w:pPr>
        <w:pStyle w:val="Heading2"/>
        <w:spacing w:before="280" w:after="80"/>
        <w:rPr/>
      </w:pPr>
      <w:r>
        <w:rPr/>
        <w:t>3.1  New endpoint</w:t>
      </w:r>
    </w:p>
    <w:p>
      <w:pPr>
        <w:pStyle w:val="Normal"/>
        <w:spacing w:before="0" w:after="100"/>
        <w:rPr/>
      </w:pPr>
      <w:r>
        <w:rPr>
          <w:color w:val="1A1A1A"/>
          <w:sz w:val="22"/>
          <w:szCs w:val="22"/>
        </w:rPr>
        <w:t>Create a new view in the attendance app. Do not reuse or extend the existing mark/approve endpoints.</w:t>
      </w:r>
    </w:p>
    <w:p>
      <w:pPr>
        <w:pStyle w:val="Normal"/>
        <w:spacing w:before="0" w:after="60"/>
        <w:rPr/>
      </w:pPr>
      <w:r>
        <w:rPr/>
      </w:r>
    </w:p>
    <w:p>
      <w:pPr>
        <w:pStyle w:val="Normal"/>
        <w:shd w:val="clear" w:fill="EEEDFE"/>
        <w:spacing w:before="40" w:after="40"/>
        <w:ind w:start="360" w:end="360"/>
        <w:rPr/>
      </w:pPr>
      <w:r>
        <w:rPr>
          <w:rFonts w:eastAsia="Courier New" w:cs="Courier New" w:ascii="Courier New" w:hAnsi="Courier New"/>
          <w:color w:val="3C3489"/>
          <w:sz w:val="18"/>
          <w:szCs w:val="18"/>
        </w:rPr>
        <w:t># attendance/views/review.py</w:t>
      </w:r>
    </w:p>
    <w:p>
      <w:pPr>
        <w:pStyle w:val="Normal"/>
        <w:shd w:val="clear" w:fill="EEEDFE"/>
        <w:spacing w:before="40" w:after="40"/>
        <w:ind w:start="360" w:end="360"/>
        <w:rPr/>
      </w:pPr>
      <w:r>
        <w:rPr>
          <w:rFonts w:eastAsia="Courier New" w:cs="Courier New" w:ascii="Courier New" w:hAnsi="Courier New"/>
          <w:color w:val="3C3489"/>
          <w:sz w:val="18"/>
          <w:szCs w:val="18"/>
        </w:rPr>
        <w:t>class AttendanceReviewView(generics.GenericAPIView):</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permission_classes = [IsAuthenticated, HasAttendanceViewPermission]</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def get(self, request):</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scope = resolve_scope(request.user)</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params = ReviewQueryParams(data=request.query_params)</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params.is_valid(raise_exception=True)</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data = build_review_payload(scope, params.validated_data)</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return Response(data)</w:t>
      </w:r>
    </w:p>
    <w:p>
      <w:pPr>
        <w:pStyle w:val="Normal"/>
        <w:spacing w:before="0" w:after="120"/>
        <w:rPr/>
      </w:pPr>
      <w:r>
        <w:rPr/>
      </w:r>
    </w:p>
    <w:p>
      <w:pPr>
        <w:pStyle w:val="Heading2"/>
        <w:spacing w:before="280" w:after="80"/>
        <w:rPr/>
      </w:pPr>
      <w:r>
        <w:rPr/>
        <w:t>3.2  Scope resolution</w:t>
      </w:r>
    </w:p>
    <w:p>
      <w:pPr>
        <w:pStyle w:val="Normal"/>
        <w:spacing w:before="0" w:after="100"/>
        <w:rPr/>
      </w:pPr>
      <w:r>
        <w:rPr>
          <w:color w:val="1A1A1A"/>
          <w:sz w:val="22"/>
          <w:szCs w:val="22"/>
        </w:rPr>
        <w:t>The resolve_scope() function is the heart of the unified approach. It returns a ScopeContext object that the query builder uses to filter records. The frontend never calls different endpoints per role — this function handles everything.</w:t>
      </w:r>
    </w:p>
    <w:p>
      <w:pPr>
        <w:pStyle w:val="Normal"/>
        <w:spacing w:before="0" w:after="60"/>
        <w:rPr/>
      </w:pPr>
      <w:r>
        <w:rPr/>
      </w:r>
    </w:p>
    <w:tbl>
      <w:tblPr>
        <w:tblW w:w="7500" w:type="dxa"/>
        <w:jc w:val="start"/>
        <w:tblInd w:w="0" w:type="dxa"/>
        <w:tblLayout w:type="fixed"/>
        <w:tblCellMar>
          <w:top w:w="0" w:type="dxa"/>
          <w:start w:w="108" w:type="dxa"/>
          <w:bottom w:w="0" w:type="dxa"/>
          <w:end w:w="108" w:type="dxa"/>
        </w:tblCellMar>
      </w:tblPr>
      <w:tblGrid>
        <w:gridCol w:w="1800"/>
        <w:gridCol w:w="2799"/>
        <w:gridCol w:w="2901"/>
      </w:tblGrid>
      <w:tr>
        <w:trPr>
          <w:tblHeader w:val="true"/>
        </w:trPr>
        <w:tc>
          <w:tcPr>
            <w:tcW w:w="18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Role</w:t>
            </w:r>
          </w:p>
        </w:tc>
        <w:tc>
          <w:tcPr>
            <w:tcW w:w="2799"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Scope returned</w:t>
            </w:r>
          </w:p>
        </w:tc>
        <w:tc>
          <w:tcPr>
            <w:tcW w:w="2901"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Max drill-down depth</w:t>
            </w:r>
          </w:p>
        </w:tc>
      </w:tr>
      <w:tr>
        <w:trPr/>
        <w:tc>
          <w:tcPr>
            <w:tcW w:w="1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Teacher</w:t>
            </w:r>
          </w:p>
        </w:tc>
        <w:tc>
          <w:tcPr>
            <w:tcW w:w="27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classroom IDs assigned to user</w:t>
            </w:r>
          </w:p>
        </w:tc>
        <w:tc>
          <w:tcPr>
            <w:tcW w:w="29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Classroom → student roll</w:t>
            </w:r>
          </w:p>
        </w:tc>
      </w:tr>
      <w:tr>
        <w:trPr/>
        <w:tc>
          <w:tcPr>
            <w:tcW w:w="1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Coordinator</w:t>
            </w:r>
          </w:p>
        </w:tc>
        <w:tc>
          <w:tcPr>
            <w:tcW w:w="27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level/grade IDs in their assignment</w:t>
            </w:r>
          </w:p>
        </w:tc>
        <w:tc>
          <w:tcPr>
            <w:tcW w:w="29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Grade → classroom → roll</w:t>
            </w:r>
          </w:p>
        </w:tc>
      </w:tr>
      <w:tr>
        <w:trPr/>
        <w:tc>
          <w:tcPr>
            <w:tcW w:w="1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Principal</w:t>
            </w:r>
          </w:p>
        </w:tc>
        <w:tc>
          <w:tcPr>
            <w:tcW w:w="27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campus ID of their campus</w:t>
            </w:r>
          </w:p>
        </w:tc>
        <w:tc>
          <w:tcPr>
            <w:tcW w:w="29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Campus → level → grade → roll</w:t>
            </w:r>
          </w:p>
        </w:tc>
      </w:tr>
      <w:tr>
        <w:trPr/>
        <w:tc>
          <w:tcPr>
            <w:tcW w:w="1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Org Admin</w:t>
            </w:r>
          </w:p>
        </w:tc>
        <w:tc>
          <w:tcPr>
            <w:tcW w:w="27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all campus IDs in their org</w:t>
            </w:r>
          </w:p>
        </w:tc>
        <w:tc>
          <w:tcPr>
            <w:tcW w:w="29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Org → campus → level → grade</w:t>
            </w:r>
          </w:p>
        </w:tc>
      </w:tr>
      <w:tr>
        <w:trPr/>
        <w:tc>
          <w:tcPr>
            <w:tcW w:w="1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Accounts Officer</w:t>
            </w:r>
          </w:p>
        </w:tc>
        <w:tc>
          <w:tcPr>
            <w:tcW w:w="27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all campus IDs (aggregate only)</w:t>
            </w:r>
          </w:p>
        </w:tc>
        <w:tc>
          <w:tcPr>
            <w:tcW w:w="29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Org → campus (no roll access)</w:t>
            </w:r>
          </w:p>
        </w:tc>
      </w:tr>
      <w:tr>
        <w:trPr/>
        <w:tc>
          <w:tcPr>
            <w:tcW w:w="1800" w:type="dxa"/>
            <w:tcBorders>
              <w:top w:val="single" w:sz="4" w:space="0" w:color="000000"/>
              <w:start w:val="single" w:sz="4" w:space="0" w:color="D3D1C7"/>
              <w:bottom w:val="single" w:sz="4" w:space="0" w:color="D3D1C7"/>
              <w:end w:val="single" w:sz="4" w:space="0" w:color="000000"/>
            </w:tcBorders>
            <w:shd w:fill="F1EFE8" w:val="clear"/>
            <w:vAlign w:val="center"/>
          </w:tcPr>
          <w:p>
            <w:pPr>
              <w:pStyle w:val="Normal"/>
              <w:spacing w:before="60" w:after="60"/>
              <w:ind w:start="80"/>
              <w:rPr/>
            </w:pPr>
            <w:r>
              <w:rPr>
                <w:color w:val="1A1A1A"/>
                <w:sz w:val="20"/>
                <w:szCs w:val="20"/>
              </w:rPr>
              <w:t>Donor</w:t>
            </w:r>
          </w:p>
        </w:tc>
        <w:tc>
          <w:tcPr>
            <w:tcW w:w="2799" w:type="dxa"/>
            <w:tcBorders>
              <w:top w:val="single" w:sz="4" w:space="0" w:color="000000"/>
              <w:start w:val="single" w:sz="4" w:space="0" w:color="000000"/>
              <w:bottom w:val="single" w:sz="4" w:space="0" w:color="D3D1C7"/>
              <w:end w:val="single" w:sz="4" w:space="0" w:color="000000"/>
            </w:tcBorders>
            <w:shd w:fill="F1EFE8" w:val="clear"/>
            <w:vAlign w:val="center"/>
          </w:tcPr>
          <w:p>
            <w:pPr>
              <w:pStyle w:val="Normal"/>
              <w:spacing w:before="60" w:after="60"/>
              <w:ind w:start="80"/>
              <w:rPr/>
            </w:pPr>
            <w:r>
              <w:rPr>
                <w:color w:val="1A1A1A"/>
                <w:sz w:val="20"/>
                <w:szCs w:val="20"/>
              </w:rPr>
              <w:t>org ID (anonymised aggregate only)</w:t>
            </w:r>
          </w:p>
        </w:tc>
        <w:tc>
          <w:tcPr>
            <w:tcW w:w="2901" w:type="dxa"/>
            <w:tcBorders>
              <w:top w:val="single" w:sz="4" w:space="0" w:color="000000"/>
              <w:start w:val="single" w:sz="4" w:space="0" w:color="000000"/>
              <w:bottom w:val="single" w:sz="4" w:space="0" w:color="D3D1C7"/>
              <w:end w:val="single" w:sz="4" w:space="0" w:color="D3D1C7"/>
            </w:tcBorders>
            <w:shd w:fill="F1EFE8" w:val="clear"/>
            <w:vAlign w:val="center"/>
          </w:tcPr>
          <w:p>
            <w:pPr>
              <w:pStyle w:val="Normal"/>
              <w:spacing w:before="60" w:after="60"/>
              <w:ind w:start="80"/>
              <w:rPr/>
            </w:pPr>
            <w:r>
              <w:rPr>
                <w:color w:val="1A1A1A"/>
                <w:sz w:val="20"/>
                <w:szCs w:val="20"/>
              </w:rPr>
              <w:t>Org summary only</w:t>
            </w:r>
          </w:p>
        </w:tc>
      </w:tr>
    </w:tbl>
    <w:p>
      <w:pPr>
        <w:pStyle w:val="Normal"/>
        <w:spacing w:before="0" w:after="120"/>
        <w:rPr/>
      </w:pPr>
      <w:r>
        <w:rPr/>
      </w:r>
    </w:p>
    <w:p>
      <w:pPr>
        <w:pStyle w:val="Normal"/>
        <w:shd w:val="clear" w:fill="EEEDFE"/>
        <w:spacing w:before="40" w:after="40"/>
        <w:ind w:start="360" w:end="360"/>
        <w:rPr/>
      </w:pPr>
      <w:r>
        <w:rPr>
          <w:rFonts w:eastAsia="Courier New" w:cs="Courier New" w:ascii="Courier New" w:hAnsi="Courier New"/>
          <w:color w:val="3C3489"/>
          <w:sz w:val="18"/>
          <w:szCs w:val="18"/>
        </w:rPr>
        <w:t># attendance/utils/scope.py</w:t>
      </w:r>
    </w:p>
    <w:p>
      <w:pPr>
        <w:pStyle w:val="Normal"/>
        <w:shd w:val="clear" w:fill="EEEDFE"/>
        <w:spacing w:before="40" w:after="40"/>
        <w:ind w:start="360" w:end="360"/>
        <w:rPr/>
      </w:pPr>
      <w:r>
        <w:rPr>
          <w:rFonts w:eastAsia="Courier New" w:cs="Courier New" w:ascii="Courier New" w:hAnsi="Courier New"/>
          <w:color w:val="3C3489"/>
          <w:sz w:val="18"/>
          <w:szCs w:val="18"/>
        </w:rPr>
        <w:t>def resolve_scope(user) -&gt; ScopeContext:</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role = user.profile.role</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if role == "teacher":</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return ScopeContext(role, classroom_ids=user.classrooms.values_list("id",flat=True))</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elif role == "coordinator":</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return ScopeContext(role, level_ids=user.levels.values_list("id",flat=True))</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elif role == "principal":</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return ScopeContext(role, campus_ids=[user.campus_id])</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elif role == "org_admin":</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return ScopeContext(role, org_id=user.org_id)</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elif role == "accounts_officer":</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return ScopeContext(role, org_id=user.org_id, anonymise=False, no_roll=True)</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elif role == "donor":</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return ScopeContext(role, org_id=user.org_id, anonymise=True, no_roll=True)</w:t>
      </w:r>
    </w:p>
    <w:p>
      <w:pPr>
        <w:pStyle w:val="Normal"/>
        <w:spacing w:before="0" w:after="120"/>
        <w:rPr/>
      </w:pPr>
      <w:r>
        <w:rPr/>
      </w:r>
    </w:p>
    <w:p>
      <w:pPr>
        <w:pStyle w:val="Heading2"/>
        <w:spacing w:before="280" w:after="80"/>
        <w:rPr/>
      </w:pPr>
      <w:r>
        <w:rPr/>
        <w:t>3.3  Response schema</w:t>
      </w:r>
    </w:p>
    <w:p>
      <w:pPr>
        <w:pStyle w:val="Normal"/>
        <w:spacing w:before="0" w:after="100"/>
        <w:rPr/>
      </w:pPr>
      <w:r>
        <w:rPr>
          <w:color w:val="1A1A1A"/>
          <w:sz w:val="22"/>
          <w:szCs w:val="22"/>
        </w:rPr>
        <w:t>The API always returns this structure. The depth of the rows array and which fields are populated depends on the user's scope.</w:t>
      </w:r>
    </w:p>
    <w:p>
      <w:pPr>
        <w:pStyle w:val="Normal"/>
        <w:spacing w:before="0" w:after="60"/>
        <w:rPr/>
      </w:pPr>
      <w:r>
        <w:rPr/>
      </w:r>
    </w:p>
    <w:p>
      <w:pPr>
        <w:pStyle w:val="Normal"/>
        <w:shd w:val="clear" w:fill="EEEDFE"/>
        <w:spacing w:before="40" w:after="40"/>
        <w:ind w:start="360" w:end="360"/>
        <w:rPr/>
      </w:pPr>
      <w:r>
        <w:rPr>
          <w:rFonts w:eastAsia="Courier New" w:cs="Courier New" w:ascii="Courier New" w:hAnsi="Courier New"/>
          <w:color w:val="3C3489"/>
          <w:sz w:val="18"/>
          <w:szCs w:val="18"/>
        </w:rPr>
        <w:t>{</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"meta": {</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"role": "coordinator",</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"scope_label": "Primary — Classes 5 &amp; 6",</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"can_drill_to": "classroom",   // teacher|classroom|grade|campus|org</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"can_export": true,</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"show_roll": true,             // false for accounts_officer, donor</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"anonymised": false            // true for donor</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"date_range": { "from": "2026-07-07", "to": "2026-07-11", "working_days": 5 },</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"summary": { "total_students": 320, "avg_rate": 87.4, "missing_submissions": 3 },</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"rows": [</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"id": "grade-5",  "label": "Class 5",  "rate": 92.1,</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"present": 148,  "absent": 12,  "late": 4,  "not_submitted": 0,</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"children": [...]   // populated only when can_drill_to allows</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"missing_days": [</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 "classroom_id": 12, "classroom_label": "Class 7-A", "dates": ["2026-07-09","2026-07-10"] }</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w:t>
      </w:r>
    </w:p>
    <w:p>
      <w:pPr>
        <w:pStyle w:val="Normal"/>
        <w:shd w:val="clear" w:fill="EEEDFE"/>
        <w:spacing w:before="40" w:after="40"/>
        <w:ind w:start="360" w:end="360"/>
        <w:rPr/>
      </w:pPr>
      <w:r>
        <w:rPr>
          <w:rFonts w:eastAsia="Courier New" w:cs="Courier New" w:ascii="Courier New" w:hAnsi="Courier New"/>
          <w:color w:val="3C3489"/>
          <w:sz w:val="18"/>
          <w:szCs w:val="18"/>
        </w:rPr>
        <w:t>}</w:t>
      </w:r>
    </w:p>
    <w:p>
      <w:pPr>
        <w:pStyle w:val="Normal"/>
        <w:spacing w:before="0" w:after="120"/>
        <w:rPr/>
      </w:pPr>
      <w:r>
        <w:rPr/>
      </w:r>
    </w:p>
    <w:p>
      <w:pPr>
        <w:pStyle w:val="Heading2"/>
        <w:spacing w:before="280" w:after="80"/>
        <w:rPr/>
      </w:pPr>
      <w:r>
        <w:rPr/>
        <w:t>3.4  Missing submission detection</w:t>
      </w:r>
    </w:p>
    <w:p>
      <w:pPr>
        <w:pStyle w:val="Normal"/>
        <w:spacing w:before="0" w:after="100"/>
        <w:rPr/>
      </w:pPr>
      <w:r>
        <w:rPr>
          <w:color w:val="1A1A1A"/>
          <w:sz w:val="22"/>
          <w:szCs w:val="22"/>
        </w:rPr>
        <w:t>For every working day in the requested range, for every classroom within the user's scope, the backend checks whether an attendance record exists with status submitted or higher. If not, it is added to missing_days[]. This is a server-side calculation — the frontend just renders what it receives.</w:t>
      </w:r>
    </w:p>
    <w:p>
      <w:pPr>
        <w:pStyle w:val="Normal"/>
        <w:spacing w:before="0" w:after="60"/>
        <w:rPr/>
      </w:pPr>
      <w:r>
        <w:rPr/>
      </w:r>
    </w:p>
    <w:p>
      <w:pPr>
        <w:pStyle w:val="Normal"/>
        <w:pBdr>
          <w:left w:val="single" w:sz="20" w:space="0" w:color="854F0B"/>
        </w:pBdr>
        <w:shd w:val="clear" w:fill="FAEEDA"/>
        <w:spacing w:before="80" w:after="80"/>
        <w:ind w:start="200"/>
        <w:rPr/>
      </w:pPr>
      <w:r>
        <w:rPr>
          <w:color w:val="854F0B"/>
          <w:sz w:val="20"/>
          <w:szCs w:val="20"/>
        </w:rPr>
        <w:t>Working days must respect the campus shift config. If a campus operates Saturday–Thursday, Sunday is a working day. Always query the campus shift_config before computing missing days.</w:t>
      </w:r>
    </w:p>
    <w:p>
      <w:pPr>
        <w:pStyle w:val="Normal"/>
        <w:spacing w:before="0" w:after="120"/>
        <w:rPr/>
      </w:pPr>
      <w:r>
        <w:rPr/>
      </w:r>
    </w:p>
    <w:p>
      <w:pPr>
        <w:pStyle w:val="Heading2"/>
        <w:spacing w:before="280" w:after="80"/>
        <w:rPr/>
      </w:pPr>
      <w:r>
        <w:rPr/>
        <w:t>3.5  Query optimisation</w:t>
      </w:r>
    </w:p>
    <w:p>
      <w:pPr>
        <w:pStyle w:val="ListParagraph"/>
        <w:numPr>
          <w:ilvl w:val="0"/>
          <w:numId w:val="1"/>
        </w:numPr>
        <w:spacing w:before="0" w:after="60"/>
        <w:rPr/>
      </w:pPr>
      <w:r>
        <w:rPr>
          <w:color w:val="1A1A1A"/>
          <w:sz w:val="22"/>
          <w:szCs w:val="22"/>
        </w:rPr>
        <w:t>Use select_related for classroom → grade → level → campus → org to avoid N+1.</w:t>
      </w:r>
    </w:p>
    <w:p>
      <w:pPr>
        <w:pStyle w:val="ListParagraph"/>
        <w:numPr>
          <w:ilvl w:val="0"/>
          <w:numId w:val="1"/>
        </w:numPr>
        <w:spacing w:before="0" w:after="60"/>
        <w:rPr/>
      </w:pPr>
      <w:r>
        <w:rPr>
          <w:color w:val="1A1A1A"/>
          <w:sz w:val="22"/>
          <w:szCs w:val="22"/>
        </w:rPr>
        <w:t>Add a composite DB index on (classroom_id, date, status) in the Attendance model.</w:t>
      </w:r>
    </w:p>
    <w:p>
      <w:pPr>
        <w:pStyle w:val="ListParagraph"/>
        <w:numPr>
          <w:ilvl w:val="0"/>
          <w:numId w:val="1"/>
        </w:numPr>
        <w:spacing w:before="0" w:after="60"/>
        <w:rPr/>
      </w:pPr>
      <w:r>
        <w:rPr>
          <w:color w:val="1A1A1A"/>
          <w:sz w:val="22"/>
          <w:szCs w:val="22"/>
        </w:rPr>
        <w:t>For date ranges &gt; 30 days, consider returning pre-aggregated daily rates instead of raw records. Add an aggregate=true query param that the frontend passes automatically for ranges &gt; 31 days.</w:t>
      </w:r>
    </w:p>
    <w:p>
      <w:pPr>
        <w:pStyle w:val="ListParagraph"/>
        <w:numPr>
          <w:ilvl w:val="0"/>
          <w:numId w:val="1"/>
        </w:numPr>
        <w:spacing w:before="0" w:after="60"/>
        <w:rPr/>
      </w:pPr>
      <w:r>
        <w:rPr>
          <w:color w:val="1A1A1A"/>
          <w:sz w:val="22"/>
          <w:szCs w:val="22"/>
        </w:rPr>
        <w:t>Cache scope resolution per user per request using Django's per-request cache — scope resolution is called multiple times in a single view cycle.</w:t>
      </w:r>
    </w:p>
    <w:p>
      <w:pPr>
        <w:pStyle w:val="Normal"/>
        <w:spacing w:before="0" w:after="120"/>
        <w:rPr/>
      </w:pPr>
      <w:r>
        <w:rPr/>
      </w:r>
      <w:r>
        <w:br w:type="page"/>
      </w:r>
    </w:p>
    <w:p>
      <w:pPr>
        <w:pStyle w:val="Normal"/>
        <w:rPr/>
      </w:pPr>
      <w:r>
        <w:rPr/>
      </w:r>
    </w:p>
    <w:p>
      <w:pPr>
        <w:pStyle w:val="Heading1"/>
        <w:pBdr>
          <w:bottom w:val="single" w:sz="6" w:space="0" w:color="D3D1C7"/>
        </w:pBdr>
        <w:spacing w:before="360" w:after="120"/>
        <w:rPr/>
      </w:pPr>
      <w:r>
        <w:rPr/>
        <w:t>4. Frontend Implementation (Next.js 16.6)</w:t>
      </w:r>
    </w:p>
    <w:p>
      <w:pPr>
        <w:pStyle w:val="Heading2"/>
        <w:spacing w:before="280" w:after="80"/>
        <w:rPr/>
      </w:pPr>
      <w:r>
        <w:rPr/>
        <w:t>4.1  File structure</w:t>
      </w:r>
    </w:p>
    <w:p>
      <w:pPr>
        <w:pStyle w:val="Normal"/>
        <w:spacing w:before="0" w:after="100"/>
        <w:rPr/>
      </w:pPr>
      <w:r>
        <w:rPr>
          <w:color w:val="1A1A1A"/>
          <w:sz w:val="22"/>
          <w:szCs w:val="22"/>
        </w:rPr>
        <w:t>All new files live under the existing /admin/ and /student/ route groups. The shared component library goes in /components/attendance/.</w:t>
      </w:r>
    </w:p>
    <w:p>
      <w:pPr>
        <w:pStyle w:val="Normal"/>
        <w:spacing w:before="0" w:after="60"/>
        <w:rPr/>
      </w:pPr>
      <w:r>
        <w:rPr/>
      </w:r>
    </w:p>
    <w:p>
      <w:pPr>
        <w:pStyle w:val="Normal"/>
        <w:shd w:val="clear" w:fill="EEEDFE"/>
        <w:spacing w:before="40" w:after="40"/>
        <w:ind w:start="360" w:end="360"/>
        <w:rPr/>
      </w:pPr>
      <w:r>
        <w:rPr>
          <w:rFonts w:eastAsia="Courier New" w:cs="Courier New" w:ascii="Courier New" w:hAnsi="Courier New"/>
          <w:color w:val="3C3489"/>
          <w:sz w:val="18"/>
          <w:szCs w:val="18"/>
        </w:rPr>
        <w:t>app/</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admin/</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attendance/</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review/</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page.tsx              ← route entry point (server component)</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AttendanceReview.tsx  ← main client component</w:t>
      </w:r>
    </w:p>
    <w:p>
      <w:pPr>
        <w:pStyle w:val="Normal"/>
        <w:shd w:val="clear" w:fill="EEEDFE"/>
        <w:spacing w:before="40" w:after="40"/>
        <w:ind w:start="360" w:end="360"/>
        <w:rPr/>
      </w:pPr>
      <w:r>
        <w:rPr/>
      </w:r>
    </w:p>
    <w:p>
      <w:pPr>
        <w:pStyle w:val="Normal"/>
        <w:shd w:val="clear" w:fill="EEEDFE"/>
        <w:spacing w:before="40" w:after="40"/>
        <w:ind w:start="360" w:end="360"/>
        <w:rPr/>
      </w:pPr>
      <w:r>
        <w:rPr>
          <w:rFonts w:eastAsia="Courier New" w:cs="Courier New" w:ascii="Courier New" w:hAnsi="Courier New"/>
          <w:color w:val="3C3489"/>
          <w:sz w:val="18"/>
          <w:szCs w:val="18"/>
        </w:rPr>
        <w:t>components/</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attendance/</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DateRangePicker.tsx       ← shared date controls</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SummaryStats.tsx          ← top-row metric cards</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ReviewGrid.tsx            ← rows table with drill-down</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DayRoll.tsx               ← individual student roll for one day</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MissingDaysAlert.tsx      ← banner / list of missing submissions</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ExportButton.tsx          ← CSV / PDF export trigger</w:t>
      </w:r>
    </w:p>
    <w:p>
      <w:pPr>
        <w:pStyle w:val="Normal"/>
        <w:shd w:val="clear" w:fill="EEEDFE"/>
        <w:spacing w:before="40" w:after="40"/>
        <w:ind w:start="360" w:end="360"/>
        <w:rPr/>
      </w:pPr>
      <w:r>
        <w:rPr/>
      </w:r>
    </w:p>
    <w:p>
      <w:pPr>
        <w:pStyle w:val="Normal"/>
        <w:shd w:val="clear" w:fill="EEEDFE"/>
        <w:spacing w:before="40" w:after="40"/>
        <w:ind w:start="360" w:end="360"/>
        <w:rPr/>
      </w:pPr>
      <w:r>
        <w:rPr>
          <w:rFonts w:eastAsia="Courier New" w:cs="Courier New" w:ascii="Courier New" w:hAnsi="Courier New"/>
          <w:color w:val="3C3489"/>
          <w:sz w:val="18"/>
          <w:szCs w:val="18"/>
        </w:rPr>
        <w:t>hooks/</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useAttendanceReview.ts      ← SWR / React Query hook</w:t>
      </w:r>
    </w:p>
    <w:p>
      <w:pPr>
        <w:pStyle w:val="Normal"/>
        <w:shd w:val="clear" w:fill="EEEDFE"/>
        <w:spacing w:before="40" w:after="40"/>
        <w:ind w:start="360" w:end="360"/>
        <w:rPr/>
      </w:pPr>
      <w:r>
        <w:rPr/>
      </w:r>
    </w:p>
    <w:p>
      <w:pPr>
        <w:pStyle w:val="Normal"/>
        <w:shd w:val="clear" w:fill="EEEDFE"/>
        <w:spacing w:before="40" w:after="40"/>
        <w:ind w:start="360" w:end="360"/>
        <w:rPr/>
      </w:pPr>
      <w:r>
        <w:rPr>
          <w:rFonts w:eastAsia="Courier New" w:cs="Courier New" w:ascii="Courier New" w:hAnsi="Courier New"/>
          <w:color w:val="3C3489"/>
          <w:sz w:val="18"/>
          <w:szCs w:val="18"/>
        </w:rPr>
        <w:t>types/</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attendance-review.ts        ← TypeScript types matching API schema</w:t>
      </w:r>
    </w:p>
    <w:p>
      <w:pPr>
        <w:pStyle w:val="Normal"/>
        <w:spacing w:before="0" w:after="120"/>
        <w:rPr/>
      </w:pPr>
      <w:r>
        <w:rPr/>
      </w:r>
    </w:p>
    <w:p>
      <w:pPr>
        <w:pStyle w:val="Heading2"/>
        <w:spacing w:before="280" w:after="80"/>
        <w:rPr/>
      </w:pPr>
      <w:r>
        <w:rPr/>
        <w:t>4.2  Component hierarchy</w:t>
      </w:r>
    </w:p>
    <w:p>
      <w:pPr>
        <w:pStyle w:val="Normal"/>
        <w:spacing w:before="0" w:after="100"/>
        <w:rPr/>
      </w:pPr>
      <w:r>
        <w:rPr>
          <w:color w:val="1A1A1A"/>
          <w:sz w:val="22"/>
          <w:szCs w:val="22"/>
        </w:rPr>
        <w:t>The top-level AttendanceReview component is the only place that reads the meta object from the API. All child components receive only the data they need — they have no direct knowledge of the user's role.</w:t>
      </w:r>
    </w:p>
    <w:p>
      <w:pPr>
        <w:pStyle w:val="Normal"/>
        <w:spacing w:before="0" w:after="60"/>
        <w:rPr/>
      </w:pPr>
      <w:r>
        <w:rPr/>
      </w:r>
    </w:p>
    <w:p>
      <w:pPr>
        <w:pStyle w:val="Normal"/>
        <w:shd w:val="clear" w:fill="EEEDFE"/>
        <w:spacing w:before="40" w:after="40"/>
        <w:ind w:start="360" w:end="360"/>
        <w:rPr/>
      </w:pPr>
      <w:r>
        <w:rPr>
          <w:rFonts w:eastAsia="Courier New" w:cs="Courier New" w:ascii="Courier New" w:hAnsi="Courier New"/>
          <w:color w:val="3C3489"/>
          <w:sz w:val="18"/>
          <w:szCs w:val="18"/>
        </w:rPr>
        <w:t>AttendanceReview</w:t>
      </w:r>
    </w:p>
    <w:p>
      <w:pPr>
        <w:pStyle w:val="Normal"/>
        <w:shd w:val="clear" w:fill="EEEDFE"/>
        <w:spacing w:before="40" w:after="40"/>
        <w:ind w:start="360" w:end="360"/>
        <w:rPr/>
      </w:pPr>
      <w:r>
        <w:rPr>
          <w:rFonts w:eastAsia="Courier New" w:cs="Courier New" w:ascii="Courier New" w:hAnsi="Courier New"/>
          <w:color w:val="3C3489"/>
          <w:sz w:val="18"/>
          <w:szCs w:val="18"/>
        </w:rPr>
        <w:t xml:space="preserve">  ├─ </w:t>
      </w:r>
      <w:r>
        <w:rPr>
          <w:rFonts w:eastAsia="Courier New" w:cs="Courier New" w:ascii="Courier New" w:hAnsi="Courier New"/>
          <w:color w:val="3C3489"/>
          <w:sz w:val="18"/>
          <w:szCs w:val="18"/>
        </w:rPr>
        <w:t>DateRangePicker           (emits { from, to })</w:t>
      </w:r>
    </w:p>
    <w:p>
      <w:pPr>
        <w:pStyle w:val="Normal"/>
        <w:shd w:val="clear" w:fill="EEEDFE"/>
        <w:spacing w:before="40" w:after="40"/>
        <w:ind w:start="360" w:end="360"/>
        <w:rPr/>
      </w:pPr>
      <w:r>
        <w:rPr>
          <w:rFonts w:eastAsia="Courier New" w:cs="Courier New" w:ascii="Courier New" w:hAnsi="Courier New"/>
          <w:color w:val="3C3489"/>
          <w:sz w:val="18"/>
          <w:szCs w:val="18"/>
        </w:rPr>
        <w:t xml:space="preserve">  ├─ </w:t>
      </w:r>
      <w:r>
        <w:rPr>
          <w:rFonts w:eastAsia="Courier New" w:cs="Courier New" w:ascii="Courier New" w:hAnsi="Courier New"/>
          <w:color w:val="3C3489"/>
          <w:sz w:val="18"/>
          <w:szCs w:val="18"/>
        </w:rPr>
        <w:t>DrillDownFilters          (campus/level/grade/class selects — hidden if scope too narrow)</w:t>
      </w:r>
    </w:p>
    <w:p>
      <w:pPr>
        <w:pStyle w:val="Normal"/>
        <w:shd w:val="clear" w:fill="EEEDFE"/>
        <w:spacing w:before="40" w:after="40"/>
        <w:ind w:start="360" w:end="360"/>
        <w:rPr/>
      </w:pPr>
      <w:r>
        <w:rPr>
          <w:rFonts w:eastAsia="Courier New" w:cs="Courier New" w:ascii="Courier New" w:hAnsi="Courier New"/>
          <w:color w:val="3C3489"/>
          <w:sz w:val="18"/>
          <w:szCs w:val="18"/>
        </w:rPr>
        <w:t xml:space="preserve">  ├─ </w:t>
      </w:r>
      <w:r>
        <w:rPr>
          <w:rFonts w:eastAsia="Courier New" w:cs="Courier New" w:ascii="Courier New" w:hAnsi="Courier New"/>
          <w:color w:val="3C3489"/>
          <w:sz w:val="18"/>
          <w:szCs w:val="18"/>
        </w:rPr>
        <w:t>MissingDaysAlert          (shown only if missing_days.length &gt; 0)</w:t>
      </w:r>
    </w:p>
    <w:p>
      <w:pPr>
        <w:pStyle w:val="Normal"/>
        <w:shd w:val="clear" w:fill="EEEDFE"/>
        <w:spacing w:before="40" w:after="40"/>
        <w:ind w:start="360" w:end="360"/>
        <w:rPr/>
      </w:pPr>
      <w:r>
        <w:rPr>
          <w:rFonts w:eastAsia="Courier New" w:cs="Courier New" w:ascii="Courier New" w:hAnsi="Courier New"/>
          <w:color w:val="3C3489"/>
          <w:sz w:val="18"/>
          <w:szCs w:val="18"/>
        </w:rPr>
        <w:t xml:space="preserve">  ├─ </w:t>
      </w:r>
      <w:r>
        <w:rPr>
          <w:rFonts w:eastAsia="Courier New" w:cs="Courier New" w:ascii="Courier New" w:hAnsi="Courier New"/>
          <w:color w:val="3C3489"/>
          <w:sz w:val="18"/>
          <w:szCs w:val="18"/>
        </w:rPr>
        <w:t>SummaryStats              (always shown)</w:t>
      </w:r>
    </w:p>
    <w:p>
      <w:pPr>
        <w:pStyle w:val="Normal"/>
        <w:shd w:val="clear" w:fill="EEEDFE"/>
        <w:spacing w:before="40" w:after="40"/>
        <w:ind w:start="360" w:end="360"/>
        <w:rPr/>
      </w:pPr>
      <w:r>
        <w:rPr>
          <w:rFonts w:eastAsia="Courier New" w:cs="Courier New" w:ascii="Courier New" w:hAnsi="Courier New"/>
          <w:color w:val="3C3489"/>
          <w:sz w:val="18"/>
          <w:szCs w:val="18"/>
        </w:rPr>
        <w:t xml:space="preserve">  ├─ </w:t>
      </w:r>
      <w:r>
        <w:rPr>
          <w:rFonts w:eastAsia="Courier New" w:cs="Courier New" w:ascii="Courier New" w:hAnsi="Courier New"/>
          <w:color w:val="3C3489"/>
          <w:sz w:val="18"/>
          <w:szCs w:val="18"/>
        </w:rPr>
        <w:t>ReviewGrid                (rows from API, depth from meta.can_drill_to)</w:t>
      </w:r>
    </w:p>
    <w:p>
      <w:pPr>
        <w:pStyle w:val="Normal"/>
        <w:shd w:val="clear" w:fill="EEEDFE"/>
        <w:spacing w:before="40" w:after="40"/>
        <w:ind w:start="360" w:end="360"/>
        <w:rPr/>
      </w:pPr>
      <w:r>
        <w:rPr>
          <w:rFonts w:eastAsia="Courier New" w:cs="Courier New" w:ascii="Courier New" w:hAnsi="Courier New"/>
          <w:color w:val="3C3489"/>
          <w:sz w:val="18"/>
          <w:szCs w:val="18"/>
        </w:rPr>
        <w:t xml:space="preserve">  │    └─ </w:t>
      </w:r>
      <w:r>
        <w:rPr>
          <w:rFonts w:eastAsia="Courier New" w:cs="Courier New" w:ascii="Courier New" w:hAnsi="Courier New"/>
          <w:color w:val="3C3489"/>
          <w:sz w:val="18"/>
          <w:szCs w:val="18"/>
        </w:rPr>
        <w:t>ReviewRow            (recursive — renders children if present)</w:t>
      </w:r>
    </w:p>
    <w:p>
      <w:pPr>
        <w:pStyle w:val="Normal"/>
        <w:shd w:val="clear" w:fill="EEEDFE"/>
        <w:spacing w:before="40" w:after="40"/>
        <w:ind w:start="360" w:end="360"/>
        <w:rPr/>
      </w:pPr>
      <w:r>
        <w:rPr>
          <w:rFonts w:eastAsia="Courier New" w:cs="Courier New" w:ascii="Courier New" w:hAnsi="Courier New"/>
          <w:color w:val="3C3489"/>
          <w:sz w:val="18"/>
          <w:szCs w:val="18"/>
        </w:rPr>
        <w:t xml:space="preserve">  │         └─ </w:t>
      </w:r>
      <w:r>
        <w:rPr>
          <w:rFonts w:eastAsia="Courier New" w:cs="Courier New" w:ascii="Courier New" w:hAnsi="Courier New"/>
          <w:color w:val="3C3489"/>
          <w:sz w:val="18"/>
          <w:szCs w:val="18"/>
        </w:rPr>
        <w:t>DayRoll         (shown only when meta.show_roll === true)</w:t>
      </w:r>
    </w:p>
    <w:p>
      <w:pPr>
        <w:pStyle w:val="Normal"/>
        <w:shd w:val="clear" w:fill="EEEDFE"/>
        <w:spacing w:before="40" w:after="40"/>
        <w:ind w:start="360" w:end="360"/>
        <w:rPr/>
      </w:pPr>
      <w:r>
        <w:rPr>
          <w:rFonts w:eastAsia="Courier New" w:cs="Courier New" w:ascii="Courier New" w:hAnsi="Courier New"/>
          <w:color w:val="3C3489"/>
          <w:sz w:val="18"/>
          <w:szCs w:val="18"/>
        </w:rPr>
        <w:t xml:space="preserve">  └─ </w:t>
      </w:r>
      <w:r>
        <w:rPr>
          <w:rFonts w:eastAsia="Courier New" w:cs="Courier New" w:ascii="Courier New" w:hAnsi="Courier New"/>
          <w:color w:val="3C3489"/>
          <w:sz w:val="18"/>
          <w:szCs w:val="18"/>
        </w:rPr>
        <w:t>ExportButton              (shown only if meta.can_export === true)</w:t>
      </w:r>
    </w:p>
    <w:p>
      <w:pPr>
        <w:pStyle w:val="Normal"/>
        <w:spacing w:before="0" w:after="120"/>
        <w:rPr/>
      </w:pPr>
      <w:r>
        <w:rPr/>
      </w:r>
    </w:p>
    <w:p>
      <w:pPr>
        <w:pStyle w:val="Normal"/>
        <w:pBdr>
          <w:left w:val="single" w:sz="20" w:space="0" w:color="185FA5"/>
        </w:pBdr>
        <w:shd w:val="clear" w:fill="E6F1FB"/>
        <w:spacing w:before="80" w:after="80"/>
        <w:ind w:start="200"/>
        <w:rPr/>
      </w:pPr>
      <w:r>
        <w:rPr>
          <w:color w:val="0C447C"/>
          <w:sz w:val="20"/>
          <w:szCs w:val="20"/>
        </w:rPr>
        <w:t>ReviewRow is recursive. Each row knows its own depth. It will not render a drill-down arrow if depth === meta.can_drill_to — the meta object from the API is the single source of truth for this.</w:t>
      </w:r>
    </w:p>
    <w:p>
      <w:pPr>
        <w:pStyle w:val="Normal"/>
        <w:spacing w:before="0" w:after="120"/>
        <w:rPr/>
      </w:pPr>
      <w:r>
        <w:rPr/>
      </w:r>
    </w:p>
    <w:p>
      <w:pPr>
        <w:pStyle w:val="Heading2"/>
        <w:spacing w:before="280" w:after="80"/>
        <w:rPr/>
      </w:pPr>
      <w:r>
        <w:rPr/>
        <w:t>4.3  Date range controls</w:t>
      </w:r>
    </w:p>
    <w:p>
      <w:pPr>
        <w:pStyle w:val="Normal"/>
        <w:spacing w:before="0" w:after="100"/>
        <w:rPr/>
      </w:pPr>
      <w:r>
        <w:rPr>
          <w:color w:val="1A1A1A"/>
          <w:sz w:val="22"/>
          <w:szCs w:val="22"/>
        </w:rPr>
        <w:t>The DateRangePicker component manages the active preset and custom range. On change it calls the parent's onRangeChange callback, which triggers a fresh API call via the SWR hook.</w:t>
      </w:r>
    </w:p>
    <w:p>
      <w:pPr>
        <w:pStyle w:val="Normal"/>
        <w:spacing w:before="0" w:after="60"/>
        <w:rPr/>
      </w:pPr>
      <w:r>
        <w:rPr/>
      </w:r>
    </w:p>
    <w:p>
      <w:pPr>
        <w:pStyle w:val="Normal"/>
        <w:shd w:val="clear" w:fill="EEEDFE"/>
        <w:spacing w:before="40" w:after="40"/>
        <w:ind w:start="360" w:end="360"/>
        <w:rPr/>
      </w:pPr>
      <w:r>
        <w:rPr>
          <w:rFonts w:eastAsia="Courier New" w:cs="Courier New" w:ascii="Courier New" w:hAnsi="Courier New"/>
          <w:color w:val="3C3489"/>
          <w:sz w:val="18"/>
          <w:szCs w:val="18"/>
        </w:rPr>
        <w:t>// types/attendance-review.ts</w:t>
      </w:r>
    </w:p>
    <w:p>
      <w:pPr>
        <w:pStyle w:val="Normal"/>
        <w:shd w:val="clear" w:fill="EEEDFE"/>
        <w:spacing w:before="40" w:after="40"/>
        <w:ind w:start="360" w:end="360"/>
        <w:rPr/>
      </w:pPr>
      <w:r>
        <w:rPr>
          <w:rFonts w:eastAsia="Courier New" w:cs="Courier New" w:ascii="Courier New" w:hAnsi="Courier New"/>
          <w:color w:val="3C3489"/>
          <w:sz w:val="18"/>
          <w:szCs w:val="18"/>
        </w:rPr>
        <w:t>export type DatePreset =</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 "today" | "yesterday" | "last_7" | "last_30"</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 "this_month" | "prev_month" | "custom";</w:t>
      </w:r>
    </w:p>
    <w:p>
      <w:pPr>
        <w:pStyle w:val="Normal"/>
        <w:shd w:val="clear" w:fill="EEEDFE"/>
        <w:spacing w:before="40" w:after="40"/>
        <w:ind w:start="360" w:end="360"/>
        <w:rPr/>
      </w:pPr>
      <w:r>
        <w:rPr/>
      </w:r>
    </w:p>
    <w:p>
      <w:pPr>
        <w:pStyle w:val="Normal"/>
        <w:shd w:val="clear" w:fill="EEEDFE"/>
        <w:spacing w:before="40" w:after="40"/>
        <w:ind w:start="360" w:end="360"/>
        <w:rPr/>
      </w:pPr>
      <w:r>
        <w:rPr>
          <w:rFonts w:eastAsia="Courier New" w:cs="Courier New" w:ascii="Courier New" w:hAnsi="Courier New"/>
          <w:color w:val="3C3489"/>
          <w:sz w:val="18"/>
          <w:szCs w:val="18"/>
        </w:rPr>
        <w:t>export interface DateRange { from: string; to: string; }</w:t>
      </w:r>
    </w:p>
    <w:p>
      <w:pPr>
        <w:pStyle w:val="Normal"/>
        <w:shd w:val="clear" w:fill="EEEDFE"/>
        <w:spacing w:before="40" w:after="40"/>
        <w:ind w:start="360" w:end="360"/>
        <w:rPr/>
      </w:pPr>
      <w:r>
        <w:rPr/>
      </w:r>
    </w:p>
    <w:p>
      <w:pPr>
        <w:pStyle w:val="Normal"/>
        <w:shd w:val="clear" w:fill="EEEDFE"/>
        <w:spacing w:before="40" w:after="40"/>
        <w:ind w:start="360" w:end="360"/>
        <w:rPr/>
      </w:pPr>
      <w:r>
        <w:rPr>
          <w:rFonts w:eastAsia="Courier New" w:cs="Courier New" w:ascii="Courier New" w:hAnsi="Courier New"/>
          <w:color w:val="3C3489"/>
          <w:sz w:val="18"/>
          <w:szCs w:val="18"/>
        </w:rPr>
        <w:t>// hooks/useAttendanceReview.ts</w:t>
      </w:r>
    </w:p>
    <w:p>
      <w:pPr>
        <w:pStyle w:val="Normal"/>
        <w:shd w:val="clear" w:fill="EEEDFE"/>
        <w:spacing w:before="40" w:after="40"/>
        <w:ind w:start="360" w:end="360"/>
        <w:rPr/>
      </w:pPr>
      <w:r>
        <w:rPr>
          <w:rFonts w:eastAsia="Courier New" w:cs="Courier New" w:ascii="Courier New" w:hAnsi="Courier New"/>
          <w:color w:val="3C3489"/>
          <w:sz w:val="18"/>
          <w:szCs w:val="18"/>
        </w:rPr>
        <w:t>export function useAttendanceReview(range: DateRange, filters: Filters) {</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const params = new URLSearchParams({ ...range, ...filters });</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return useSWR(`/api/v1/attendance/review?${params}`, fetcher, {</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keepPreviousData: true,  // avoids flash on range change</w:t>
      </w:r>
    </w:p>
    <w:p>
      <w:pPr>
        <w:pStyle w:val="Normal"/>
        <w:shd w:val="clear" w:fill="EEEDFE"/>
        <w:spacing w:before="40" w:after="40"/>
        <w:ind w:start="360" w:end="360"/>
        <w:rPr/>
      </w:pPr>
      <w:r>
        <w:rPr>
          <w:rFonts w:eastAsia="Courier New" w:cs="Courier New" w:ascii="Courier New" w:hAnsi="Courier New"/>
          <w:color w:val="3C3489"/>
          <w:sz w:val="18"/>
          <w:szCs w:val="18"/>
        </w:rPr>
        <w:t xml:space="preserve">  </w:t>
      </w:r>
      <w:r>
        <w:rPr>
          <w:rFonts w:eastAsia="Courier New" w:cs="Courier New" w:ascii="Courier New" w:hAnsi="Courier New"/>
          <w:color w:val="3C3489"/>
          <w:sz w:val="18"/>
          <w:szCs w:val="18"/>
        </w:rPr>
        <w:t>});</w:t>
      </w:r>
    </w:p>
    <w:p>
      <w:pPr>
        <w:pStyle w:val="Normal"/>
        <w:shd w:val="clear" w:fill="EEEDFE"/>
        <w:spacing w:before="40" w:after="40"/>
        <w:ind w:start="360" w:end="360"/>
        <w:rPr/>
      </w:pPr>
      <w:r>
        <w:rPr>
          <w:rFonts w:eastAsia="Courier New" w:cs="Courier New" w:ascii="Courier New" w:hAnsi="Courier New"/>
          <w:color w:val="3C3489"/>
          <w:sz w:val="18"/>
          <w:szCs w:val="18"/>
        </w:rPr>
        <w:t>}</w:t>
      </w:r>
    </w:p>
    <w:p>
      <w:pPr>
        <w:pStyle w:val="Normal"/>
        <w:spacing w:before="0" w:after="120"/>
        <w:rPr/>
      </w:pPr>
      <w:r>
        <w:rPr/>
      </w:r>
    </w:p>
    <w:p>
      <w:pPr>
        <w:pStyle w:val="Heading2"/>
        <w:spacing w:before="280" w:after="80"/>
        <w:rPr/>
      </w:pPr>
      <w:r>
        <w:rPr/>
        <w:t>4.4  Role-adaptive rendering rules</w:t>
      </w:r>
    </w:p>
    <w:p>
      <w:pPr>
        <w:pStyle w:val="Normal"/>
        <w:spacing w:before="0" w:after="100"/>
        <w:rPr/>
      </w:pPr>
      <w:r>
        <w:rPr>
          <w:color w:val="1A1A1A"/>
          <w:sz w:val="22"/>
          <w:szCs w:val="22"/>
        </w:rPr>
        <w:t>The frontend adapts based on the meta object only. Never import or check user role directly in components below AttendanceReview.</w:t>
      </w:r>
    </w:p>
    <w:p>
      <w:pPr>
        <w:pStyle w:val="Normal"/>
        <w:spacing w:before="0" w:after="60"/>
        <w:rPr/>
      </w:pPr>
      <w:r>
        <w:rPr/>
      </w:r>
    </w:p>
    <w:tbl>
      <w:tblPr>
        <w:tblW w:w="7500" w:type="dxa"/>
        <w:jc w:val="start"/>
        <w:tblInd w:w="0" w:type="dxa"/>
        <w:tblLayout w:type="fixed"/>
        <w:tblCellMar>
          <w:top w:w="0" w:type="dxa"/>
          <w:start w:w="108" w:type="dxa"/>
          <w:bottom w:w="0" w:type="dxa"/>
          <w:end w:w="108" w:type="dxa"/>
        </w:tblCellMar>
      </w:tblPr>
      <w:tblGrid>
        <w:gridCol w:w="2400"/>
        <w:gridCol w:w="2199"/>
        <w:gridCol w:w="2901"/>
      </w:tblGrid>
      <w:tr>
        <w:trPr>
          <w:tblHeader w:val="true"/>
        </w:trPr>
        <w:tc>
          <w:tcPr>
            <w:tcW w:w="24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meta field</w:t>
            </w:r>
          </w:p>
        </w:tc>
        <w:tc>
          <w:tcPr>
            <w:tcW w:w="2199"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When true / set to</w:t>
            </w:r>
          </w:p>
        </w:tc>
        <w:tc>
          <w:tcPr>
            <w:tcW w:w="2901"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UI effect</w:t>
            </w:r>
          </w:p>
        </w:tc>
      </w:tr>
      <w:tr>
        <w:trPr/>
        <w:tc>
          <w:tcPr>
            <w:tcW w:w="24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can_drill_to: "classroom"</w:t>
            </w:r>
          </w:p>
        </w:tc>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Teacher, Coordinator</w:t>
            </w:r>
          </w:p>
        </w:tc>
        <w:tc>
          <w:tcPr>
            <w:tcW w:w="29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Rows are expandable to classroom level</w:t>
            </w:r>
          </w:p>
        </w:tc>
      </w:tr>
      <w:tr>
        <w:trPr/>
        <w:tc>
          <w:tcPr>
            <w:tcW w:w="24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can_drill_to: "campus"</w:t>
            </w:r>
          </w:p>
        </w:tc>
        <w:tc>
          <w:tcPr>
            <w:tcW w:w="21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Principal</w:t>
            </w:r>
          </w:p>
        </w:tc>
        <w:tc>
          <w:tcPr>
            <w:tcW w:w="29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Rows expand to campus → level → grade</w:t>
            </w:r>
          </w:p>
        </w:tc>
      </w:tr>
      <w:tr>
        <w:trPr/>
        <w:tc>
          <w:tcPr>
            <w:tcW w:w="24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can_drill_to: "org"</w:t>
            </w:r>
          </w:p>
        </w:tc>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Org Admin</w:t>
            </w:r>
          </w:p>
        </w:tc>
        <w:tc>
          <w:tcPr>
            <w:tcW w:w="29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Rows expand across all campuses</w:t>
            </w:r>
          </w:p>
        </w:tc>
      </w:tr>
      <w:tr>
        <w:trPr/>
        <w:tc>
          <w:tcPr>
            <w:tcW w:w="24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show_roll: false</w:t>
            </w:r>
          </w:p>
        </w:tc>
        <w:tc>
          <w:tcPr>
            <w:tcW w:w="21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Accounts, Donor</w:t>
            </w:r>
          </w:p>
        </w:tc>
        <w:tc>
          <w:tcPr>
            <w:tcW w:w="29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DayRoll component not rendered; no student names</w:t>
            </w:r>
          </w:p>
        </w:tc>
      </w:tr>
      <w:tr>
        <w:trPr/>
        <w:tc>
          <w:tcPr>
            <w:tcW w:w="24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anonymised: true</w:t>
            </w:r>
          </w:p>
        </w:tc>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Donor only</w:t>
            </w:r>
          </w:p>
        </w:tc>
        <w:tc>
          <w:tcPr>
            <w:tcW w:w="29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No student names, no teacher names anywhere</w:t>
            </w:r>
          </w:p>
        </w:tc>
      </w:tr>
      <w:tr>
        <w:trPr/>
        <w:tc>
          <w:tcPr>
            <w:tcW w:w="24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can_export: true</w:t>
            </w:r>
          </w:p>
        </w:tc>
        <w:tc>
          <w:tcPr>
            <w:tcW w:w="21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All except Donor*</w:t>
            </w:r>
          </w:p>
        </w:tc>
        <w:tc>
          <w:tcPr>
            <w:tcW w:w="29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Export button visible</w:t>
            </w:r>
          </w:p>
        </w:tc>
      </w:tr>
      <w:tr>
        <w:trPr/>
        <w:tc>
          <w:tcPr>
            <w:tcW w:w="24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scope_label</w:t>
            </w:r>
          </w:p>
        </w:tc>
        <w:tc>
          <w:tcPr>
            <w:tcW w:w="2199" w:type="dxa"/>
            <w:tcBorders>
              <w:top w:val="single" w:sz="4" w:space="0" w:color="000000"/>
              <w:start w:val="single" w:sz="4" w:space="0" w:color="000000"/>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All roles</w:t>
            </w:r>
          </w:p>
        </w:tc>
        <w:tc>
          <w:tcPr>
            <w:tcW w:w="2901"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Shown as subtitle under page heading</w:t>
            </w:r>
          </w:p>
        </w:tc>
      </w:tr>
    </w:tbl>
    <w:p>
      <w:pPr>
        <w:pStyle w:val="Normal"/>
        <w:spacing w:before="0" w:after="60"/>
        <w:rPr/>
      </w:pPr>
      <w:r>
        <w:rPr/>
      </w:r>
    </w:p>
    <w:p>
      <w:pPr>
        <w:pStyle w:val="Normal"/>
        <w:pBdr>
          <w:left w:val="single" w:sz="20" w:space="0" w:color="185FA5"/>
        </w:pBdr>
        <w:shd w:val="clear" w:fill="E6F1FB"/>
        <w:spacing w:before="80" w:after="80"/>
        <w:ind w:start="200"/>
        <w:rPr/>
      </w:pPr>
      <w:r>
        <w:rPr>
          <w:color w:val="0C447C"/>
          <w:sz w:val="20"/>
          <w:szCs w:val="20"/>
        </w:rPr>
        <w:t>*Donor export: a PDF-only impact summary with no identifiable data is acceptable. Set can_export: true for Donor but restrict the export endpoint server-side to the anonymised summary only.</w:t>
      </w:r>
    </w:p>
    <w:p>
      <w:pPr>
        <w:pStyle w:val="Normal"/>
        <w:spacing w:before="0" w:after="120"/>
        <w:rPr/>
      </w:pPr>
      <w:r>
        <w:rPr/>
      </w:r>
    </w:p>
    <w:p>
      <w:pPr>
        <w:pStyle w:val="Heading2"/>
        <w:spacing w:before="280" w:after="80"/>
        <w:rPr/>
      </w:pPr>
      <w:r>
        <w:rPr/>
        <w:t>4.5  Drill-down interaction</w:t>
      </w:r>
    </w:p>
    <w:p>
      <w:pPr>
        <w:pStyle w:val="Normal"/>
        <w:spacing w:before="0" w:after="100"/>
        <w:rPr/>
      </w:pPr>
      <w:r>
        <w:rPr>
          <w:color w:val="1A1A1A"/>
          <w:sz w:val="22"/>
          <w:szCs w:val="22"/>
        </w:rPr>
        <w:t>Clicking a row in ReviewGrid fetches the next level of detail. The component does not load children eagerly — it fetches them on expand to keep initial load fast.</w:t>
      </w:r>
    </w:p>
    <w:p>
      <w:pPr>
        <w:pStyle w:val="Normal"/>
        <w:spacing w:before="0" w:after="60"/>
        <w:rPr/>
      </w:pPr>
      <w:r>
        <w:rPr/>
      </w:r>
    </w:p>
    <w:p>
      <w:pPr>
        <w:pStyle w:val="Normal"/>
        <w:shd w:val="clear" w:fill="EEEDFE"/>
        <w:spacing w:before="40" w:after="40"/>
        <w:ind w:start="360" w:end="360"/>
        <w:rPr/>
      </w:pPr>
      <w:r>
        <w:rPr>
          <w:rFonts w:eastAsia="Courier New" w:cs="Courier New" w:ascii="Courier New" w:hAnsi="Courier New"/>
          <w:color w:val="3C3489"/>
          <w:sz w:val="18"/>
          <w:szCs w:val="18"/>
        </w:rPr>
        <w:t>// On row expand, append drill-down params:</w:t>
      </w:r>
    </w:p>
    <w:p>
      <w:pPr>
        <w:pStyle w:val="Normal"/>
        <w:shd w:val="clear" w:fill="EEEDFE"/>
        <w:spacing w:before="40" w:after="40"/>
        <w:ind w:start="360" w:end="360"/>
        <w:rPr/>
      </w:pPr>
      <w:r>
        <w:rPr>
          <w:rFonts w:eastAsia="Courier New" w:cs="Courier New" w:ascii="Courier New" w:hAnsi="Courier New"/>
          <w:color w:val="3C3489"/>
          <w:sz w:val="18"/>
          <w:szCs w:val="18"/>
        </w:rPr>
        <w:t>GET /api/v1/attendance/review?from=...&amp;to=...&amp;campus_id=3&amp;level_id=7</w:t>
      </w:r>
    </w:p>
    <w:p>
      <w:pPr>
        <w:pStyle w:val="Normal"/>
        <w:shd w:val="clear" w:fill="EEEDFE"/>
        <w:spacing w:before="40" w:after="40"/>
        <w:ind w:start="360" w:end="360"/>
        <w:rPr/>
      </w:pPr>
      <w:r>
        <w:rPr/>
      </w:r>
    </w:p>
    <w:p>
      <w:pPr>
        <w:pStyle w:val="Normal"/>
        <w:shd w:val="clear" w:fill="EEEDFE"/>
        <w:spacing w:before="40" w:after="40"/>
        <w:ind w:start="360" w:end="360"/>
        <w:rPr/>
      </w:pPr>
      <w:r>
        <w:rPr>
          <w:rFonts w:eastAsia="Courier New" w:cs="Courier New" w:ascii="Courier New" w:hAnsi="Courier New"/>
          <w:color w:val="3C3489"/>
          <w:sz w:val="18"/>
          <w:szCs w:val="18"/>
        </w:rPr>
        <w:t>// The API returns rows scoped to that level.</w:t>
      </w:r>
    </w:p>
    <w:p>
      <w:pPr>
        <w:pStyle w:val="Normal"/>
        <w:shd w:val="clear" w:fill="EEEDFE"/>
        <w:spacing w:before="40" w:after="40"/>
        <w:ind w:start="360" w:end="360"/>
        <w:rPr/>
      </w:pPr>
      <w:r>
        <w:rPr>
          <w:rFonts w:eastAsia="Courier New" w:cs="Courier New" w:ascii="Courier New" w:hAnsi="Courier New"/>
          <w:color w:val="3C3489"/>
          <w:sz w:val="18"/>
          <w:szCs w:val="18"/>
        </w:rPr>
        <w:t>// The component merges these into the existing tree in local state.</w:t>
      </w:r>
    </w:p>
    <w:p>
      <w:pPr>
        <w:pStyle w:val="Normal"/>
        <w:spacing w:before="0" w:after="120"/>
        <w:rPr/>
      </w:pPr>
      <w:r>
        <w:rPr/>
      </w:r>
    </w:p>
    <w:p>
      <w:pPr>
        <w:pStyle w:val="Normal"/>
        <w:pBdr>
          <w:left w:val="single" w:sz="20" w:space="0" w:color="185FA5"/>
        </w:pBdr>
        <w:shd w:val="clear" w:fill="E6F1FB"/>
        <w:spacing w:before="80" w:after="80"/>
        <w:ind w:start="200"/>
        <w:rPr/>
      </w:pPr>
      <w:r>
        <w:rPr>
          <w:color w:val="0C447C"/>
          <w:sz w:val="20"/>
          <w:szCs w:val="20"/>
        </w:rPr>
        <w:t>Do not use nested routes for drill-down. Keep the URL as /attendance/review and encode the drill-down state in query params so the user can share or bookmark a specific view.</w:t>
      </w:r>
    </w:p>
    <w:p>
      <w:pPr>
        <w:pStyle w:val="Normal"/>
        <w:spacing w:before="0" w:after="120"/>
        <w:rPr/>
      </w:pPr>
      <w:r>
        <w:rPr/>
      </w:r>
    </w:p>
    <w:p>
      <w:pPr>
        <w:pStyle w:val="Heading2"/>
        <w:spacing w:before="280" w:after="80"/>
        <w:rPr/>
      </w:pPr>
      <w:r>
        <w:rPr/>
        <w:t>4.6  Missing submission alert</w:t>
      </w:r>
    </w:p>
    <w:p>
      <w:pPr>
        <w:pStyle w:val="Normal"/>
        <w:spacing w:before="0" w:after="100"/>
        <w:rPr/>
      </w:pPr>
      <w:r>
        <w:rPr>
          <w:color w:val="1A1A1A"/>
          <w:sz w:val="22"/>
          <w:szCs w:val="22"/>
        </w:rPr>
        <w:t>If the API response contains any items in missing_days[], render a dismissible alert banner above the grid. For Coordinators and Principals, also show a dedicated "Missing submissions" tab within the review page.</w:t>
      </w:r>
    </w:p>
    <w:p>
      <w:pPr>
        <w:pStyle w:val="Normal"/>
        <w:spacing w:before="0" w:after="60"/>
        <w:rPr/>
      </w:pPr>
      <w:r>
        <w:rPr/>
      </w:r>
    </w:p>
    <w:p>
      <w:pPr>
        <w:pStyle w:val="Normal"/>
        <w:shd w:val="clear" w:fill="EEEDFE"/>
        <w:spacing w:before="40" w:after="40"/>
        <w:ind w:start="360" w:end="360"/>
        <w:rPr/>
      </w:pPr>
      <w:r>
        <w:rPr>
          <w:rFonts w:eastAsia="Courier New" w:cs="Courier New" w:ascii="Courier New" w:hAnsi="Courier New"/>
          <w:color w:val="3C3489"/>
          <w:sz w:val="18"/>
          <w:szCs w:val="18"/>
        </w:rPr>
        <w:t>// MissingDaysAlert.tsx</w:t>
      </w:r>
    </w:p>
    <w:p>
      <w:pPr>
        <w:pStyle w:val="Normal"/>
        <w:shd w:val="clear" w:fill="EEEDFE"/>
        <w:spacing w:before="40" w:after="40"/>
        <w:ind w:start="360" w:end="360"/>
        <w:rPr/>
      </w:pPr>
      <w:r>
        <w:rPr>
          <w:rFonts w:eastAsia="Courier New" w:cs="Courier New" w:ascii="Courier New" w:hAnsi="Courier New"/>
          <w:color w:val="3C3489"/>
          <w:sz w:val="18"/>
          <w:szCs w:val="18"/>
        </w:rPr>
        <w:t>// Renders: "3 classes have not submitted attendance for one or more days."</w:t>
      </w:r>
    </w:p>
    <w:p>
      <w:pPr>
        <w:pStyle w:val="Normal"/>
        <w:shd w:val="clear" w:fill="EEEDFE"/>
        <w:spacing w:before="40" w:after="40"/>
        <w:ind w:start="360" w:end="360"/>
        <w:rPr/>
      </w:pPr>
      <w:r>
        <w:rPr>
          <w:rFonts w:eastAsia="Courier New" w:cs="Courier New" w:ascii="Courier New" w:hAnsi="Courier New"/>
          <w:color w:val="3C3489"/>
          <w:sz w:val="18"/>
          <w:szCs w:val="18"/>
        </w:rPr>
        <w:t>// Expand → table of classroom × date pairs.</w:t>
      </w:r>
    </w:p>
    <w:p>
      <w:pPr>
        <w:pStyle w:val="Normal"/>
        <w:shd w:val="clear" w:fill="EEEDFE"/>
        <w:spacing w:before="40" w:after="40"/>
        <w:ind w:start="360" w:end="360"/>
        <w:rPr/>
      </w:pPr>
      <w:r>
        <w:rPr>
          <w:rFonts w:eastAsia="Courier New" w:cs="Courier New" w:ascii="Courier New" w:hAnsi="Courier New"/>
          <w:color w:val="3C3489"/>
          <w:sz w:val="18"/>
          <w:szCs w:val="18"/>
        </w:rPr>
        <w:t>// For coordinators: "Remind teacher" button → POST /notifications/remind</w:t>
      </w:r>
    </w:p>
    <w:p>
      <w:pPr>
        <w:pStyle w:val="Normal"/>
        <w:spacing w:before="0" w:after="120"/>
        <w:rPr/>
      </w:pPr>
      <w:r>
        <w:rPr/>
      </w:r>
      <w:r>
        <w:br w:type="page"/>
      </w:r>
    </w:p>
    <w:p>
      <w:pPr>
        <w:pStyle w:val="Normal"/>
        <w:rPr/>
      </w:pPr>
      <w:r>
        <w:rPr/>
      </w:r>
    </w:p>
    <w:p>
      <w:pPr>
        <w:pStyle w:val="Heading1"/>
        <w:pBdr>
          <w:bottom w:val="single" w:sz="6" w:space="0" w:color="D3D1C7"/>
        </w:pBdr>
        <w:spacing w:before="360" w:after="120"/>
        <w:rPr/>
      </w:pPr>
      <w:r>
        <w:rPr/>
        <w:t>5. Role-by-Role Feature Specification</w:t>
      </w:r>
    </w:p>
    <w:p>
      <w:pPr>
        <w:pStyle w:val="Normal"/>
        <w:spacing w:before="0" w:after="100"/>
        <w:rPr/>
      </w:pPr>
      <w:r>
        <w:rPr>
          <w:color w:val="1A1A1A"/>
          <w:sz w:val="22"/>
          <w:szCs w:val="22"/>
        </w:rPr>
        <w:t>This section defines exactly what each role sees and can do. All behaviour is driven by the meta object from the API — this table is the contract between backend and frontend teams.</w:t>
      </w:r>
    </w:p>
    <w:p>
      <w:pPr>
        <w:pStyle w:val="Normal"/>
        <w:spacing w:before="0" w:after="120"/>
        <w:rPr/>
      </w:pPr>
      <w:r>
        <w:rPr/>
      </w:r>
    </w:p>
    <w:p>
      <w:pPr>
        <w:pStyle w:val="Heading2"/>
        <w:spacing w:before="280" w:after="80"/>
        <w:rPr/>
      </w:pPr>
      <w:r>
        <w:rPr/>
        <w:t>5.1  Class Teacher</w:t>
      </w:r>
    </w:p>
    <w:tbl>
      <w:tblPr>
        <w:tblW w:w="7500" w:type="dxa"/>
        <w:jc w:val="start"/>
        <w:tblInd w:w="0" w:type="dxa"/>
        <w:tblLayout w:type="fixed"/>
        <w:tblCellMar>
          <w:top w:w="0" w:type="dxa"/>
          <w:start w:w="108" w:type="dxa"/>
          <w:bottom w:w="0" w:type="dxa"/>
          <w:end w:w="108" w:type="dxa"/>
        </w:tblCellMar>
      </w:tblPr>
      <w:tblGrid>
        <w:gridCol w:w="2000"/>
        <w:gridCol w:w="5500"/>
      </w:tblGrid>
      <w:tr>
        <w:trPr>
          <w:tblHeader w:val="true"/>
        </w:trPr>
        <w:tc>
          <w:tcPr>
            <w:tcW w:w="20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Feature</w:t>
            </w:r>
          </w:p>
        </w:tc>
        <w:tc>
          <w:tcPr>
            <w:tcW w:w="5500"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Behaviour</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Scope</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Own classrooms only. Classroom selector hidden (no choice to make).</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Default view</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Last 7 days, weekly grid of own students.</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Drill-down</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Click a day cell → DayRoll shows each student's status for that day.</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Missing days</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Banner shown if teacher themselves forgot to submit.</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Export</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CSV of their class for chosen period. Columns: student name, roll no., each date.</w:t>
            </w:r>
          </w:p>
        </w:tc>
      </w:tr>
      <w:tr>
        <w:trPr/>
        <w:tc>
          <w:tcPr>
            <w:tcW w:w="2000" w:type="dxa"/>
            <w:tcBorders>
              <w:top w:val="single" w:sz="4" w:space="0" w:color="000000"/>
              <w:start w:val="single" w:sz="4" w:space="0" w:color="D3D1C7"/>
              <w:bottom w:val="single" w:sz="4" w:space="0" w:color="D3D1C7"/>
              <w:end w:val="single" w:sz="4" w:space="0" w:color="000000"/>
            </w:tcBorders>
            <w:shd w:fill="F1EFE8" w:val="clear"/>
            <w:vAlign w:val="center"/>
          </w:tcPr>
          <w:p>
            <w:pPr>
              <w:pStyle w:val="Normal"/>
              <w:spacing w:before="60" w:after="60"/>
              <w:ind w:start="80"/>
              <w:rPr/>
            </w:pPr>
            <w:r>
              <w:rPr>
                <w:color w:val="1A1A1A"/>
                <w:sz w:val="20"/>
                <w:szCs w:val="20"/>
              </w:rPr>
              <w:t>Restrictions</w:t>
            </w:r>
          </w:p>
        </w:tc>
        <w:tc>
          <w:tcPr>
            <w:tcW w:w="5500" w:type="dxa"/>
            <w:tcBorders>
              <w:top w:val="single" w:sz="4" w:space="0" w:color="000000"/>
              <w:start w:val="single" w:sz="4" w:space="0" w:color="000000"/>
              <w:bottom w:val="single" w:sz="4" w:space="0" w:color="D3D1C7"/>
              <w:end w:val="single" w:sz="4" w:space="0" w:color="D3D1C7"/>
            </w:tcBorders>
            <w:shd w:fill="F1EFE8" w:val="clear"/>
            <w:vAlign w:val="center"/>
          </w:tcPr>
          <w:p>
            <w:pPr>
              <w:pStyle w:val="Normal"/>
              <w:spacing w:before="60" w:after="60"/>
              <w:ind w:start="80"/>
              <w:rPr/>
            </w:pPr>
            <w:r>
              <w:rPr>
                <w:color w:val="1A1A1A"/>
                <w:sz w:val="20"/>
                <w:szCs w:val="20"/>
              </w:rPr>
              <w:t>Cannot see any other classroom. No campus or level aggregates.</w:t>
            </w:r>
          </w:p>
        </w:tc>
      </w:tr>
    </w:tbl>
    <w:p>
      <w:pPr>
        <w:pStyle w:val="Normal"/>
        <w:spacing w:before="0" w:after="120"/>
        <w:rPr/>
      </w:pPr>
      <w:r>
        <w:rPr/>
      </w:r>
    </w:p>
    <w:p>
      <w:pPr>
        <w:pStyle w:val="Heading2"/>
        <w:spacing w:before="280" w:after="80"/>
        <w:rPr/>
      </w:pPr>
      <w:r>
        <w:rPr/>
        <w:t>5.2  Coordinator</w:t>
      </w:r>
    </w:p>
    <w:tbl>
      <w:tblPr>
        <w:tblW w:w="7500" w:type="dxa"/>
        <w:jc w:val="start"/>
        <w:tblInd w:w="0" w:type="dxa"/>
        <w:tblLayout w:type="fixed"/>
        <w:tblCellMar>
          <w:top w:w="0" w:type="dxa"/>
          <w:start w:w="108" w:type="dxa"/>
          <w:bottom w:w="0" w:type="dxa"/>
          <w:end w:w="108" w:type="dxa"/>
        </w:tblCellMar>
      </w:tblPr>
      <w:tblGrid>
        <w:gridCol w:w="2000"/>
        <w:gridCol w:w="5500"/>
      </w:tblGrid>
      <w:tr>
        <w:trPr>
          <w:tblHeader w:val="true"/>
        </w:trPr>
        <w:tc>
          <w:tcPr>
            <w:tcW w:w="20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Feature</w:t>
            </w:r>
          </w:p>
        </w:tc>
        <w:tc>
          <w:tcPr>
            <w:tcW w:w="5500"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Behaviour</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Scope</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Classrooms within their assigned levels/grades.</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Default view</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This week — grid of classes with daily rate per cell.</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Drill-down</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Class row → student roll for that class and selected date.</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Missing days</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Alert banner + dedicated tab listing class × date with "Remind" action.</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Chronic absentees</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Sub-tab listing students below 75% for the selected period.</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Export</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CSV with one row per student, attendance % per day, overall %.</w:t>
            </w:r>
          </w:p>
        </w:tc>
      </w:tr>
      <w:tr>
        <w:trPr/>
        <w:tc>
          <w:tcPr>
            <w:tcW w:w="20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Restrictions</w:t>
            </w:r>
          </w:p>
        </w:tc>
        <w:tc>
          <w:tcPr>
            <w:tcW w:w="5500"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Cannot see other levels. No campus-level aggregate unless scope widened by Org Admin.</w:t>
            </w:r>
          </w:p>
        </w:tc>
      </w:tr>
    </w:tbl>
    <w:p>
      <w:pPr>
        <w:pStyle w:val="Normal"/>
        <w:spacing w:before="0" w:after="120"/>
        <w:rPr/>
      </w:pPr>
      <w:r>
        <w:rPr/>
      </w:r>
    </w:p>
    <w:p>
      <w:pPr>
        <w:pStyle w:val="Heading2"/>
        <w:spacing w:before="280" w:after="80"/>
        <w:rPr/>
      </w:pPr>
      <w:r>
        <w:rPr/>
        <w:t>5.3  Campus Head (Principal)</w:t>
      </w:r>
    </w:p>
    <w:tbl>
      <w:tblPr>
        <w:tblW w:w="7500" w:type="dxa"/>
        <w:jc w:val="start"/>
        <w:tblInd w:w="0" w:type="dxa"/>
        <w:tblLayout w:type="fixed"/>
        <w:tblCellMar>
          <w:top w:w="0" w:type="dxa"/>
          <w:start w:w="108" w:type="dxa"/>
          <w:bottom w:w="0" w:type="dxa"/>
          <w:end w:w="108" w:type="dxa"/>
        </w:tblCellMar>
      </w:tblPr>
      <w:tblGrid>
        <w:gridCol w:w="2000"/>
        <w:gridCol w:w="5500"/>
      </w:tblGrid>
      <w:tr>
        <w:trPr>
          <w:tblHeader w:val="true"/>
        </w:trPr>
        <w:tc>
          <w:tcPr>
            <w:tcW w:w="20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Feature</w:t>
            </w:r>
          </w:p>
        </w:tc>
        <w:tc>
          <w:tcPr>
            <w:tcW w:w="5500"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Behaviour</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Scope</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Entire campus — all levels, grades, classrooms.</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Default view</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This month — level-by-level bar chart of attendance rate.</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Drill-down</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Level → Grade → Classroom → Student roll.</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Missing days</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Alert with counts per level. Can see which teachers have not submitted.</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Trend chart</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Daily attendance rate line chart for the campus over the selected range.</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Export</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CSV per level, or a single CSV for the whole campus. Printable PDF summary.</w:t>
            </w:r>
          </w:p>
        </w:tc>
      </w:tr>
      <w:tr>
        <w:trPr/>
        <w:tc>
          <w:tcPr>
            <w:tcW w:w="20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Restrictions</w:t>
            </w:r>
          </w:p>
        </w:tc>
        <w:tc>
          <w:tcPr>
            <w:tcW w:w="5500"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Cannot see other campuses.</w:t>
            </w:r>
          </w:p>
        </w:tc>
      </w:tr>
    </w:tbl>
    <w:p>
      <w:pPr>
        <w:pStyle w:val="Normal"/>
        <w:spacing w:before="0" w:after="120"/>
        <w:rPr/>
      </w:pPr>
      <w:r>
        <w:rPr/>
      </w:r>
    </w:p>
    <w:p>
      <w:pPr>
        <w:pStyle w:val="Heading2"/>
        <w:spacing w:before="280" w:after="80"/>
        <w:rPr/>
      </w:pPr>
      <w:r>
        <w:rPr/>
        <w:t>5.4  Org Admin</w:t>
      </w:r>
    </w:p>
    <w:tbl>
      <w:tblPr>
        <w:tblW w:w="7500" w:type="dxa"/>
        <w:jc w:val="start"/>
        <w:tblInd w:w="0" w:type="dxa"/>
        <w:tblLayout w:type="fixed"/>
        <w:tblCellMar>
          <w:top w:w="0" w:type="dxa"/>
          <w:start w:w="108" w:type="dxa"/>
          <w:bottom w:w="0" w:type="dxa"/>
          <w:end w:w="108" w:type="dxa"/>
        </w:tblCellMar>
      </w:tblPr>
      <w:tblGrid>
        <w:gridCol w:w="2000"/>
        <w:gridCol w:w="5500"/>
      </w:tblGrid>
      <w:tr>
        <w:trPr>
          <w:tblHeader w:val="true"/>
        </w:trPr>
        <w:tc>
          <w:tcPr>
            <w:tcW w:w="20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Feature</w:t>
            </w:r>
          </w:p>
        </w:tc>
        <w:tc>
          <w:tcPr>
            <w:tcW w:w="5500"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Behaviour</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Scope</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All campuses in the organisation.</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Default view</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This month — campus comparison cards with attendance rate and student count.</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Drill-down</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Campus card → same as Principal view for that campus.</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Trend chart</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Multi-line chart — one line per campus — over the selected range.</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Missing days</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Count per campus shown in campus card. Click through for detail.</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Export</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Single Excel workbook — one sheet per campus — for the chosen period.</w:t>
            </w:r>
          </w:p>
        </w:tc>
      </w:tr>
      <w:tr>
        <w:trPr/>
        <w:tc>
          <w:tcPr>
            <w:tcW w:w="20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Restrictions</w:t>
            </w:r>
          </w:p>
        </w:tc>
        <w:tc>
          <w:tcPr>
            <w:tcW w:w="5500"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Cannot see other organisations.</w:t>
            </w:r>
          </w:p>
        </w:tc>
      </w:tr>
    </w:tbl>
    <w:p>
      <w:pPr>
        <w:pStyle w:val="Normal"/>
        <w:spacing w:before="0" w:after="120"/>
        <w:rPr/>
      </w:pPr>
      <w:r>
        <w:rPr/>
      </w:r>
    </w:p>
    <w:p>
      <w:pPr>
        <w:pStyle w:val="Heading2"/>
        <w:spacing w:before="280" w:after="80"/>
        <w:rPr/>
      </w:pPr>
      <w:r>
        <w:rPr/>
        <w:t>5.5  Accounts Officer</w:t>
      </w:r>
    </w:p>
    <w:tbl>
      <w:tblPr>
        <w:tblW w:w="7500" w:type="dxa"/>
        <w:jc w:val="start"/>
        <w:tblInd w:w="0" w:type="dxa"/>
        <w:tblLayout w:type="fixed"/>
        <w:tblCellMar>
          <w:top w:w="0" w:type="dxa"/>
          <w:start w:w="108" w:type="dxa"/>
          <w:bottom w:w="0" w:type="dxa"/>
          <w:end w:w="108" w:type="dxa"/>
        </w:tblCellMar>
      </w:tblPr>
      <w:tblGrid>
        <w:gridCol w:w="2000"/>
        <w:gridCol w:w="5500"/>
      </w:tblGrid>
      <w:tr>
        <w:trPr>
          <w:tblHeader w:val="true"/>
        </w:trPr>
        <w:tc>
          <w:tcPr>
            <w:tcW w:w="20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Feature</w:t>
            </w:r>
          </w:p>
        </w:tc>
        <w:tc>
          <w:tcPr>
            <w:tcW w:w="5500"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Behaviour</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Scope</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All campuses — aggregate attendance % per student only.</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Default view</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Current month — table of students with attendance % and fee-waiver eligibility.</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Drill-down</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None. No day-by-day roll. No student names in daily view.</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Special feature</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Filter: "show only students below X% threshold" (X configurable, default 75%).</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Special feature</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Zakat-eligible filter: students flagged as zakat + attendance above threshold.</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Export</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CSV: student name, roll no., campus, grade, attendance %, waiver flag.</w:t>
            </w:r>
          </w:p>
        </w:tc>
      </w:tr>
      <w:tr>
        <w:trPr/>
        <w:tc>
          <w:tcPr>
            <w:tcW w:w="20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Restrictions</w:t>
            </w:r>
          </w:p>
        </w:tc>
        <w:tc>
          <w:tcPr>
            <w:tcW w:w="5500"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show_roll: false in meta. No DayRoll rendered. No missing-submission alerts.</w:t>
            </w:r>
          </w:p>
        </w:tc>
      </w:tr>
    </w:tbl>
    <w:p>
      <w:pPr>
        <w:pStyle w:val="Normal"/>
        <w:spacing w:before="0" w:after="120"/>
        <w:rPr/>
      </w:pPr>
      <w:r>
        <w:rPr/>
      </w:r>
    </w:p>
    <w:p>
      <w:pPr>
        <w:pStyle w:val="Heading2"/>
        <w:spacing w:before="280" w:after="80"/>
        <w:rPr/>
      </w:pPr>
      <w:r>
        <w:rPr/>
        <w:t>5.6  Donor</w:t>
      </w:r>
    </w:p>
    <w:tbl>
      <w:tblPr>
        <w:tblW w:w="7500" w:type="dxa"/>
        <w:jc w:val="start"/>
        <w:tblInd w:w="0" w:type="dxa"/>
        <w:tblLayout w:type="fixed"/>
        <w:tblCellMar>
          <w:top w:w="0" w:type="dxa"/>
          <w:start w:w="108" w:type="dxa"/>
          <w:bottom w:w="0" w:type="dxa"/>
          <w:end w:w="108" w:type="dxa"/>
        </w:tblCellMar>
      </w:tblPr>
      <w:tblGrid>
        <w:gridCol w:w="2000"/>
        <w:gridCol w:w="5500"/>
      </w:tblGrid>
      <w:tr>
        <w:trPr>
          <w:tblHeader w:val="true"/>
        </w:trPr>
        <w:tc>
          <w:tcPr>
            <w:tcW w:w="20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Feature</w:t>
            </w:r>
          </w:p>
        </w:tc>
        <w:tc>
          <w:tcPr>
            <w:tcW w:w="5500"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Behaviour</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Scope</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Org-level anonymised aggregate only.</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Default view</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Last 12 months — monthly attendance rate trend, total students served.</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Drill-down</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None — monthly granularity only.</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Data shown</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Org-wide avg rate, change vs prior period, student count (no names, no campuses).</w:t>
            </w:r>
          </w:p>
        </w:tc>
      </w:tr>
      <w:tr>
        <w:trPr/>
        <w:tc>
          <w:tcPr>
            <w:tcW w:w="20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Special feature</w:t>
            </w:r>
          </w:p>
        </w:tc>
        <w:tc>
          <w:tcPr>
            <w:tcW w:w="55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Auto-generated impact note: "Attendance improved by X% this month."</w:t>
            </w:r>
          </w:p>
        </w:tc>
      </w:tr>
      <w:tr>
        <w:trPr/>
        <w:tc>
          <w:tcPr>
            <w:tcW w:w="20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Export</w:t>
            </w:r>
          </w:p>
        </w:tc>
        <w:tc>
          <w:tcPr>
            <w:tcW w:w="55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PDF impact summary only — no CSV, no identifiable data.</w:t>
            </w:r>
          </w:p>
        </w:tc>
      </w:tr>
      <w:tr>
        <w:trPr/>
        <w:tc>
          <w:tcPr>
            <w:tcW w:w="20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Restrictions</w:t>
            </w:r>
          </w:p>
        </w:tc>
        <w:tc>
          <w:tcPr>
            <w:tcW w:w="5500"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anonymised: true. No student names, teacher names, campus names, or class names.</w:t>
            </w:r>
          </w:p>
        </w:tc>
      </w:tr>
    </w:tbl>
    <w:p>
      <w:pPr>
        <w:pStyle w:val="Normal"/>
        <w:spacing w:before="0" w:after="120"/>
        <w:rPr/>
      </w:pPr>
      <w:r>
        <w:rPr/>
      </w:r>
      <w:r>
        <w:br w:type="page"/>
      </w:r>
    </w:p>
    <w:p>
      <w:pPr>
        <w:pStyle w:val="Normal"/>
        <w:rPr/>
      </w:pPr>
      <w:r>
        <w:rPr/>
      </w:r>
    </w:p>
    <w:p>
      <w:pPr>
        <w:pStyle w:val="Heading1"/>
        <w:pBdr>
          <w:bottom w:val="single" w:sz="6" w:space="0" w:color="D3D1C7"/>
        </w:pBdr>
        <w:spacing w:before="360" w:after="120"/>
        <w:rPr/>
      </w:pPr>
      <w:r>
        <w:rPr/>
        <w:t>6. API Contract &amp; URL Design</w:t>
      </w:r>
    </w:p>
    <w:p>
      <w:pPr>
        <w:pStyle w:val="Heading2"/>
        <w:spacing w:before="280" w:after="80"/>
        <w:rPr/>
      </w:pPr>
      <w:r>
        <w:rPr/>
        <w:t>6.1  Endpoint summary</w:t>
      </w:r>
    </w:p>
    <w:tbl>
      <w:tblPr>
        <w:tblW w:w="7500" w:type="dxa"/>
        <w:jc w:val="start"/>
        <w:tblInd w:w="0" w:type="dxa"/>
        <w:tblLayout w:type="fixed"/>
        <w:tblCellMar>
          <w:top w:w="0" w:type="dxa"/>
          <w:start w:w="108" w:type="dxa"/>
          <w:bottom w:w="0" w:type="dxa"/>
          <w:end w:w="108" w:type="dxa"/>
        </w:tblCellMar>
      </w:tblPr>
      <w:tblGrid>
        <w:gridCol w:w="800"/>
        <w:gridCol w:w="3199"/>
        <w:gridCol w:w="3501"/>
      </w:tblGrid>
      <w:tr>
        <w:trPr>
          <w:tblHeader w:val="true"/>
        </w:trPr>
        <w:tc>
          <w:tcPr>
            <w:tcW w:w="8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Method</w:t>
            </w:r>
          </w:p>
        </w:tc>
        <w:tc>
          <w:tcPr>
            <w:tcW w:w="3199"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URL</w:t>
            </w:r>
          </w:p>
        </w:tc>
        <w:tc>
          <w:tcPr>
            <w:tcW w:w="3501"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Purpose</w:t>
            </w:r>
          </w:p>
        </w:tc>
      </w:tr>
      <w:tr>
        <w:trPr/>
        <w:tc>
          <w:tcPr>
            <w:tcW w:w="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GET</w:t>
            </w:r>
          </w:p>
        </w:tc>
        <w:tc>
          <w:tcPr>
            <w:tcW w:w="3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/api/v1/attendance/review</w:t>
            </w:r>
          </w:p>
        </w:tc>
        <w:tc>
          <w:tcPr>
            <w:tcW w:w="35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Main review payload (all roles)</w:t>
            </w:r>
          </w:p>
        </w:tc>
      </w:tr>
      <w:tr>
        <w:trPr/>
        <w:tc>
          <w:tcPr>
            <w:tcW w:w="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GET</w:t>
            </w:r>
          </w:p>
        </w:tc>
        <w:tc>
          <w:tcPr>
            <w:tcW w:w="31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/api/v1/attendance/review/roll</w:t>
            </w:r>
          </w:p>
        </w:tc>
        <w:tc>
          <w:tcPr>
            <w:tcW w:w="35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Individual student roll for one day</w:t>
            </w:r>
          </w:p>
        </w:tc>
      </w:tr>
      <w:tr>
        <w:trPr/>
        <w:tc>
          <w:tcPr>
            <w:tcW w:w="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GET</w:t>
            </w:r>
          </w:p>
        </w:tc>
        <w:tc>
          <w:tcPr>
            <w:tcW w:w="3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/api/v1/attendance/review/missing</w:t>
            </w:r>
          </w:p>
        </w:tc>
        <w:tc>
          <w:tcPr>
            <w:tcW w:w="35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Missing submission list</w:t>
            </w:r>
          </w:p>
        </w:tc>
      </w:tr>
      <w:tr>
        <w:trPr/>
        <w:tc>
          <w:tcPr>
            <w:tcW w:w="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GET</w:t>
            </w:r>
          </w:p>
        </w:tc>
        <w:tc>
          <w:tcPr>
            <w:tcW w:w="31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/api/v1/attendance/review/chronic-absentees</w:t>
            </w:r>
          </w:p>
        </w:tc>
        <w:tc>
          <w:tcPr>
            <w:tcW w:w="35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Students below threshold</w:t>
            </w:r>
          </w:p>
        </w:tc>
      </w:tr>
      <w:tr>
        <w:trPr/>
        <w:tc>
          <w:tcPr>
            <w:tcW w:w="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GET</w:t>
            </w:r>
          </w:p>
        </w:tc>
        <w:tc>
          <w:tcPr>
            <w:tcW w:w="3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/api/v1/attendance/review/export?format=csv</w:t>
            </w:r>
          </w:p>
        </w:tc>
        <w:tc>
          <w:tcPr>
            <w:tcW w:w="35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CSV export (streamed)</w:t>
            </w:r>
          </w:p>
        </w:tc>
      </w:tr>
      <w:tr>
        <w:trPr/>
        <w:tc>
          <w:tcPr>
            <w:tcW w:w="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GET</w:t>
            </w:r>
          </w:p>
        </w:tc>
        <w:tc>
          <w:tcPr>
            <w:tcW w:w="31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/api/v1/attendance/review/export?format=pdf</w:t>
            </w:r>
          </w:p>
        </w:tc>
        <w:tc>
          <w:tcPr>
            <w:tcW w:w="35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PDF export (streamed)</w:t>
            </w:r>
          </w:p>
        </w:tc>
      </w:tr>
      <w:tr>
        <w:trPr/>
        <w:tc>
          <w:tcPr>
            <w:tcW w:w="8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POST</w:t>
            </w:r>
          </w:p>
        </w:tc>
        <w:tc>
          <w:tcPr>
            <w:tcW w:w="3199" w:type="dxa"/>
            <w:tcBorders>
              <w:top w:val="single" w:sz="4" w:space="0" w:color="000000"/>
              <w:start w:val="single" w:sz="4" w:space="0" w:color="000000"/>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/api/v1/notifications/remind</w:t>
            </w:r>
          </w:p>
        </w:tc>
        <w:tc>
          <w:tcPr>
            <w:tcW w:w="3501"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Remind teacher re: missing submission</w:t>
            </w:r>
          </w:p>
        </w:tc>
      </w:tr>
    </w:tbl>
    <w:p>
      <w:pPr>
        <w:pStyle w:val="Normal"/>
        <w:spacing w:before="0" w:after="120"/>
        <w:rPr/>
      </w:pPr>
      <w:r>
        <w:rPr/>
      </w:r>
    </w:p>
    <w:p>
      <w:pPr>
        <w:pStyle w:val="Heading2"/>
        <w:spacing w:before="280" w:after="80"/>
        <w:rPr/>
      </w:pPr>
      <w:r>
        <w:rPr/>
        <w:t>6.2  Query parameters</w:t>
      </w:r>
    </w:p>
    <w:tbl>
      <w:tblPr>
        <w:tblW w:w="7500" w:type="dxa"/>
        <w:jc w:val="start"/>
        <w:tblInd w:w="0" w:type="dxa"/>
        <w:tblLayout w:type="fixed"/>
        <w:tblCellMar>
          <w:top w:w="0" w:type="dxa"/>
          <w:start w:w="108" w:type="dxa"/>
          <w:bottom w:w="0" w:type="dxa"/>
          <w:end w:w="108" w:type="dxa"/>
        </w:tblCellMar>
      </w:tblPr>
      <w:tblGrid>
        <w:gridCol w:w="1500"/>
        <w:gridCol w:w="1500"/>
        <w:gridCol w:w="1200"/>
        <w:gridCol w:w="3300"/>
      </w:tblGrid>
      <w:tr>
        <w:trPr>
          <w:tblHeader w:val="true"/>
        </w:trPr>
        <w:tc>
          <w:tcPr>
            <w:tcW w:w="15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Parameter</w:t>
            </w:r>
          </w:p>
        </w:tc>
        <w:tc>
          <w:tcPr>
            <w:tcW w:w="1500"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Type</w:t>
            </w:r>
          </w:p>
        </w:tc>
        <w:tc>
          <w:tcPr>
            <w:tcW w:w="1200"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Required</w:t>
            </w:r>
          </w:p>
        </w:tc>
        <w:tc>
          <w:tcPr>
            <w:tcW w:w="3300"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Notes</w:t>
            </w:r>
          </w:p>
        </w:tc>
      </w:tr>
      <w:tr>
        <w:trPr/>
        <w:tc>
          <w:tcPr>
            <w:tcW w:w="15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from</w:t>
            </w:r>
          </w:p>
        </w:tc>
        <w:tc>
          <w:tcPr>
            <w:tcW w:w="1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date (YYYY-MM-DD)</w:t>
            </w:r>
          </w:p>
        </w:tc>
        <w:tc>
          <w:tcPr>
            <w:tcW w:w="1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Yes</w:t>
            </w:r>
          </w:p>
        </w:tc>
        <w:tc>
          <w:tcPr>
            <w:tcW w:w="33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Start of range. Cannot be in future.</w:t>
            </w:r>
          </w:p>
        </w:tc>
      </w:tr>
      <w:tr>
        <w:trPr/>
        <w:tc>
          <w:tcPr>
            <w:tcW w:w="15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to</w:t>
            </w:r>
          </w:p>
        </w:tc>
        <w:tc>
          <w:tcPr>
            <w:tcW w:w="15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date (YYYY-MM-DD)</w:t>
            </w:r>
          </w:p>
        </w:tc>
        <w:tc>
          <w:tcPr>
            <w:tcW w:w="1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Yes</w:t>
            </w:r>
          </w:p>
        </w:tc>
        <w:tc>
          <w:tcPr>
            <w:tcW w:w="33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End of range. Cannot be in future. Max span: 366 days.</w:t>
            </w:r>
          </w:p>
        </w:tc>
      </w:tr>
      <w:tr>
        <w:trPr/>
        <w:tc>
          <w:tcPr>
            <w:tcW w:w="15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campus_id</w:t>
            </w:r>
          </w:p>
        </w:tc>
        <w:tc>
          <w:tcPr>
            <w:tcW w:w="1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integer</w:t>
            </w:r>
          </w:p>
        </w:tc>
        <w:tc>
          <w:tcPr>
            <w:tcW w:w="1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No</w:t>
            </w:r>
          </w:p>
        </w:tc>
        <w:tc>
          <w:tcPr>
            <w:tcW w:w="33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Drill-down filter. Validated against user scope.</w:t>
            </w:r>
          </w:p>
        </w:tc>
      </w:tr>
      <w:tr>
        <w:trPr/>
        <w:tc>
          <w:tcPr>
            <w:tcW w:w="15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level_id</w:t>
            </w:r>
          </w:p>
        </w:tc>
        <w:tc>
          <w:tcPr>
            <w:tcW w:w="15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integer</w:t>
            </w:r>
          </w:p>
        </w:tc>
        <w:tc>
          <w:tcPr>
            <w:tcW w:w="1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No</w:t>
            </w:r>
          </w:p>
        </w:tc>
        <w:tc>
          <w:tcPr>
            <w:tcW w:w="33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Drill-down filter.</w:t>
            </w:r>
          </w:p>
        </w:tc>
      </w:tr>
      <w:tr>
        <w:trPr/>
        <w:tc>
          <w:tcPr>
            <w:tcW w:w="15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grade_id</w:t>
            </w:r>
          </w:p>
        </w:tc>
        <w:tc>
          <w:tcPr>
            <w:tcW w:w="1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integer</w:t>
            </w:r>
          </w:p>
        </w:tc>
        <w:tc>
          <w:tcPr>
            <w:tcW w:w="1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No</w:t>
            </w:r>
          </w:p>
        </w:tc>
        <w:tc>
          <w:tcPr>
            <w:tcW w:w="33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Drill-down filter.</w:t>
            </w:r>
          </w:p>
        </w:tc>
      </w:tr>
      <w:tr>
        <w:trPr/>
        <w:tc>
          <w:tcPr>
            <w:tcW w:w="15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classroom_id</w:t>
            </w:r>
          </w:p>
        </w:tc>
        <w:tc>
          <w:tcPr>
            <w:tcW w:w="15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integer</w:t>
            </w:r>
          </w:p>
        </w:tc>
        <w:tc>
          <w:tcPr>
            <w:tcW w:w="1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No</w:t>
            </w:r>
          </w:p>
        </w:tc>
        <w:tc>
          <w:tcPr>
            <w:tcW w:w="33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Drill-down filter.</w:t>
            </w:r>
          </w:p>
        </w:tc>
      </w:tr>
      <w:tr>
        <w:trPr/>
        <w:tc>
          <w:tcPr>
            <w:tcW w:w="15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aggregate</w:t>
            </w:r>
          </w:p>
        </w:tc>
        <w:tc>
          <w:tcPr>
            <w:tcW w:w="1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boolean</w:t>
            </w:r>
          </w:p>
        </w:tc>
        <w:tc>
          <w:tcPr>
            <w:tcW w:w="1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No</w:t>
            </w:r>
          </w:p>
        </w:tc>
        <w:tc>
          <w:tcPr>
            <w:tcW w:w="33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If true, return daily rates only (no raw records). Auto-set for ranges &gt; 31 days.</w:t>
            </w:r>
          </w:p>
        </w:tc>
      </w:tr>
      <w:tr>
        <w:trPr/>
        <w:tc>
          <w:tcPr>
            <w:tcW w:w="15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threshold</w:t>
            </w:r>
          </w:p>
        </w:tc>
        <w:tc>
          <w:tcPr>
            <w:tcW w:w="15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integer</w:t>
            </w:r>
          </w:p>
        </w:tc>
        <w:tc>
          <w:tcPr>
            <w:tcW w:w="1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No</w:t>
            </w:r>
          </w:p>
        </w:tc>
        <w:tc>
          <w:tcPr>
            <w:tcW w:w="33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Absence threshold % for chronic-absentees endpoint. Default: 75.</w:t>
            </w:r>
          </w:p>
        </w:tc>
      </w:tr>
      <w:tr>
        <w:trPr/>
        <w:tc>
          <w:tcPr>
            <w:tcW w:w="15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format</w:t>
            </w:r>
          </w:p>
        </w:tc>
        <w:tc>
          <w:tcPr>
            <w:tcW w:w="1500" w:type="dxa"/>
            <w:tcBorders>
              <w:top w:val="single" w:sz="4" w:space="0" w:color="000000"/>
              <w:start w:val="single" w:sz="4" w:space="0" w:color="000000"/>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csv | pdf</w:t>
            </w:r>
          </w:p>
        </w:tc>
        <w:tc>
          <w:tcPr>
            <w:tcW w:w="1200" w:type="dxa"/>
            <w:tcBorders>
              <w:top w:val="single" w:sz="4" w:space="0" w:color="000000"/>
              <w:start w:val="single" w:sz="4" w:space="0" w:color="000000"/>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No</w:t>
            </w:r>
          </w:p>
        </w:tc>
        <w:tc>
          <w:tcPr>
            <w:tcW w:w="3300"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For export endpoint only.</w:t>
            </w:r>
          </w:p>
        </w:tc>
      </w:tr>
    </w:tbl>
    <w:p>
      <w:pPr>
        <w:pStyle w:val="Normal"/>
        <w:spacing w:before="0" w:after="120"/>
        <w:rPr/>
      </w:pPr>
      <w:r>
        <w:rPr/>
      </w:r>
    </w:p>
    <w:p>
      <w:pPr>
        <w:pStyle w:val="Heading2"/>
        <w:spacing w:before="280" w:after="80"/>
        <w:rPr/>
      </w:pPr>
      <w:r>
        <w:rPr/>
        <w:t>6.3  Error responses</w:t>
      </w:r>
    </w:p>
    <w:tbl>
      <w:tblPr>
        <w:tblW w:w="7500" w:type="dxa"/>
        <w:jc w:val="start"/>
        <w:tblInd w:w="0" w:type="dxa"/>
        <w:tblLayout w:type="fixed"/>
        <w:tblCellMar>
          <w:top w:w="0" w:type="dxa"/>
          <w:start w:w="108" w:type="dxa"/>
          <w:bottom w:w="0" w:type="dxa"/>
          <w:end w:w="108" w:type="dxa"/>
        </w:tblCellMar>
      </w:tblPr>
      <w:tblGrid>
        <w:gridCol w:w="1200"/>
        <w:gridCol w:w="2199"/>
        <w:gridCol w:w="4101"/>
      </w:tblGrid>
      <w:tr>
        <w:trPr>
          <w:tblHeader w:val="true"/>
        </w:trPr>
        <w:tc>
          <w:tcPr>
            <w:tcW w:w="12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HTTP Status</w:t>
            </w:r>
          </w:p>
        </w:tc>
        <w:tc>
          <w:tcPr>
            <w:tcW w:w="2199"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Code</w:t>
            </w:r>
          </w:p>
        </w:tc>
        <w:tc>
          <w:tcPr>
            <w:tcW w:w="4101"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When</w:t>
            </w:r>
          </w:p>
        </w:tc>
      </w:tr>
      <w:tr>
        <w:trPr/>
        <w:tc>
          <w:tcPr>
            <w:tcW w:w="12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400</w:t>
            </w:r>
          </w:p>
        </w:tc>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INVALID_DATE_RANGE</w:t>
            </w:r>
          </w:p>
        </w:tc>
        <w:tc>
          <w:tcPr>
            <w:tcW w:w="41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from &gt; to, or future date supplied.</w:t>
            </w:r>
          </w:p>
        </w:tc>
      </w:tr>
      <w:tr>
        <w:trPr/>
        <w:tc>
          <w:tcPr>
            <w:tcW w:w="12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400</w:t>
            </w:r>
          </w:p>
        </w:tc>
        <w:tc>
          <w:tcPr>
            <w:tcW w:w="21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RANGE_TOO_WIDE</w:t>
            </w:r>
          </w:p>
        </w:tc>
        <w:tc>
          <w:tcPr>
            <w:tcW w:w="41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Span &gt; 366 days.</w:t>
            </w:r>
          </w:p>
        </w:tc>
      </w:tr>
      <w:tr>
        <w:trPr/>
        <w:tc>
          <w:tcPr>
            <w:tcW w:w="12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403</w:t>
            </w:r>
          </w:p>
        </w:tc>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SCOPE_VIOLATION</w:t>
            </w:r>
          </w:p>
        </w:tc>
        <w:tc>
          <w:tcPr>
            <w:tcW w:w="41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campus_id / level_id / etc. outside user's scope.</w:t>
            </w:r>
          </w:p>
        </w:tc>
      </w:tr>
      <w:tr>
        <w:trPr/>
        <w:tc>
          <w:tcPr>
            <w:tcW w:w="12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403</w:t>
            </w:r>
          </w:p>
        </w:tc>
        <w:tc>
          <w:tcPr>
            <w:tcW w:w="21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ROLL_ACCESS_DENIED</w:t>
            </w:r>
          </w:p>
        </w:tc>
        <w:tc>
          <w:tcPr>
            <w:tcW w:w="41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Role does not have show_roll permission (Accounts, Donor).</w:t>
            </w:r>
          </w:p>
        </w:tc>
      </w:tr>
      <w:tr>
        <w:trPr/>
        <w:tc>
          <w:tcPr>
            <w:tcW w:w="12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404</w:t>
            </w:r>
          </w:p>
        </w:tc>
        <w:tc>
          <w:tcPr>
            <w:tcW w:w="2199" w:type="dxa"/>
            <w:tcBorders>
              <w:top w:val="single" w:sz="4" w:space="0" w:color="000000"/>
              <w:start w:val="single" w:sz="4" w:space="0" w:color="000000"/>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CLASSROOM_NOT_FOUND</w:t>
            </w:r>
          </w:p>
        </w:tc>
        <w:tc>
          <w:tcPr>
            <w:tcW w:w="4101"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Requested classroom_id does not exist.</w:t>
            </w:r>
          </w:p>
        </w:tc>
      </w:tr>
    </w:tbl>
    <w:p>
      <w:pPr>
        <w:pStyle w:val="Normal"/>
        <w:spacing w:before="0" w:after="120"/>
        <w:rPr/>
      </w:pPr>
      <w:r>
        <w:rPr/>
      </w:r>
      <w:r>
        <w:br w:type="page"/>
      </w:r>
    </w:p>
    <w:p>
      <w:pPr>
        <w:pStyle w:val="Normal"/>
        <w:rPr/>
      </w:pPr>
      <w:r>
        <w:rPr/>
      </w:r>
    </w:p>
    <w:p>
      <w:pPr>
        <w:pStyle w:val="Heading1"/>
        <w:pBdr>
          <w:bottom w:val="single" w:sz="6" w:space="0" w:color="D3D1C7"/>
        </w:pBdr>
        <w:spacing w:before="360" w:after="120"/>
        <w:rPr/>
      </w:pPr>
      <w:r>
        <w:rPr/>
        <w:t>7. Permission Mapping</w:t>
      </w:r>
    </w:p>
    <w:p>
      <w:pPr>
        <w:pStyle w:val="Normal"/>
        <w:spacing w:before="0" w:after="100"/>
        <w:rPr/>
      </w:pPr>
      <w:r>
        <w:rPr>
          <w:color w:val="1A1A1A"/>
          <w:sz w:val="22"/>
          <w:szCs w:val="22"/>
        </w:rPr>
        <w:t>The module relies on the existing view_attendance permission toggle. No new permissions are needed. The new behaviour controlled by scope resolution (section 3.2) is a backend-only concern.</w:t>
      </w:r>
    </w:p>
    <w:p>
      <w:pPr>
        <w:pStyle w:val="Normal"/>
        <w:spacing w:before="0" w:after="120"/>
        <w:rPr/>
      </w:pPr>
      <w:r>
        <w:rPr/>
      </w:r>
    </w:p>
    <w:tbl>
      <w:tblPr>
        <w:tblW w:w="7900" w:type="dxa"/>
        <w:jc w:val="start"/>
        <w:tblInd w:w="0" w:type="dxa"/>
        <w:tblLayout w:type="fixed"/>
        <w:tblCellMar>
          <w:top w:w="0" w:type="dxa"/>
          <w:start w:w="108" w:type="dxa"/>
          <w:bottom w:w="0" w:type="dxa"/>
          <w:end w:w="108" w:type="dxa"/>
        </w:tblCellMar>
      </w:tblPr>
      <w:tblGrid>
        <w:gridCol w:w="1799"/>
        <w:gridCol w:w="2200"/>
        <w:gridCol w:w="1200"/>
        <w:gridCol w:w="1601"/>
        <w:gridCol w:w="1100"/>
      </w:tblGrid>
      <w:tr>
        <w:trPr>
          <w:tblHeader w:val="true"/>
        </w:trPr>
        <w:tc>
          <w:tcPr>
            <w:tcW w:w="1799"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Role</w:t>
            </w:r>
          </w:p>
        </w:tc>
        <w:tc>
          <w:tcPr>
            <w:tcW w:w="2200"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Required permission</w:t>
            </w:r>
          </w:p>
        </w:tc>
        <w:tc>
          <w:tcPr>
            <w:tcW w:w="1200"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show_roll</w:t>
            </w:r>
          </w:p>
        </w:tc>
        <w:tc>
          <w:tcPr>
            <w:tcW w:w="1601"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can_export</w:t>
            </w:r>
          </w:p>
        </w:tc>
        <w:tc>
          <w:tcPr>
            <w:tcW w:w="1100"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anonymised</w:t>
            </w:r>
          </w:p>
        </w:tc>
      </w:tr>
      <w:tr>
        <w:trPr/>
        <w:tc>
          <w:tcPr>
            <w:tcW w:w="1799"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Teacher</w:t>
            </w:r>
          </w:p>
        </w:tc>
        <w:tc>
          <w:tcPr>
            <w:tcW w:w="2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view_attendance</w:t>
            </w:r>
          </w:p>
        </w:tc>
        <w:tc>
          <w:tcPr>
            <w:tcW w:w="1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Yes</w:t>
            </w:r>
          </w:p>
        </w:tc>
        <w:tc>
          <w:tcPr>
            <w:tcW w:w="16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Yes</w:t>
            </w:r>
          </w:p>
        </w:tc>
        <w:tc>
          <w:tcPr>
            <w:tcW w:w="11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No</w:t>
            </w:r>
          </w:p>
        </w:tc>
      </w:tr>
      <w:tr>
        <w:trPr/>
        <w:tc>
          <w:tcPr>
            <w:tcW w:w="1799"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Coordinator</w:t>
            </w:r>
          </w:p>
        </w:tc>
        <w:tc>
          <w:tcPr>
            <w:tcW w:w="2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view_attendance</w:t>
            </w:r>
          </w:p>
        </w:tc>
        <w:tc>
          <w:tcPr>
            <w:tcW w:w="1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Yes</w:t>
            </w:r>
          </w:p>
        </w:tc>
        <w:tc>
          <w:tcPr>
            <w:tcW w:w="1601"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Yes</w:t>
            </w:r>
          </w:p>
        </w:tc>
        <w:tc>
          <w:tcPr>
            <w:tcW w:w="11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No</w:t>
            </w:r>
          </w:p>
        </w:tc>
      </w:tr>
      <w:tr>
        <w:trPr/>
        <w:tc>
          <w:tcPr>
            <w:tcW w:w="1799"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Principal</w:t>
            </w:r>
          </w:p>
        </w:tc>
        <w:tc>
          <w:tcPr>
            <w:tcW w:w="2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view_attendance</w:t>
            </w:r>
          </w:p>
        </w:tc>
        <w:tc>
          <w:tcPr>
            <w:tcW w:w="1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Yes</w:t>
            </w:r>
          </w:p>
        </w:tc>
        <w:tc>
          <w:tcPr>
            <w:tcW w:w="16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Yes</w:t>
            </w:r>
          </w:p>
        </w:tc>
        <w:tc>
          <w:tcPr>
            <w:tcW w:w="11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No</w:t>
            </w:r>
          </w:p>
        </w:tc>
      </w:tr>
      <w:tr>
        <w:trPr/>
        <w:tc>
          <w:tcPr>
            <w:tcW w:w="1799"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Org Admin</w:t>
            </w:r>
          </w:p>
        </w:tc>
        <w:tc>
          <w:tcPr>
            <w:tcW w:w="2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view_attendance</w:t>
            </w:r>
          </w:p>
        </w:tc>
        <w:tc>
          <w:tcPr>
            <w:tcW w:w="1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Yes</w:t>
            </w:r>
          </w:p>
        </w:tc>
        <w:tc>
          <w:tcPr>
            <w:tcW w:w="1601"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Yes</w:t>
            </w:r>
          </w:p>
        </w:tc>
        <w:tc>
          <w:tcPr>
            <w:tcW w:w="11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No</w:t>
            </w:r>
          </w:p>
        </w:tc>
      </w:tr>
      <w:tr>
        <w:trPr/>
        <w:tc>
          <w:tcPr>
            <w:tcW w:w="1799"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Accounts Officer</w:t>
            </w:r>
          </w:p>
        </w:tc>
        <w:tc>
          <w:tcPr>
            <w:tcW w:w="2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view_attendance + view_fees</w:t>
            </w:r>
          </w:p>
        </w:tc>
        <w:tc>
          <w:tcPr>
            <w:tcW w:w="1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No</w:t>
            </w:r>
          </w:p>
        </w:tc>
        <w:tc>
          <w:tcPr>
            <w:tcW w:w="16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Yes (CSV only)</w:t>
            </w:r>
          </w:p>
        </w:tc>
        <w:tc>
          <w:tcPr>
            <w:tcW w:w="11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No</w:t>
            </w:r>
          </w:p>
        </w:tc>
      </w:tr>
      <w:tr>
        <w:trPr/>
        <w:tc>
          <w:tcPr>
            <w:tcW w:w="1799" w:type="dxa"/>
            <w:tcBorders>
              <w:top w:val="single" w:sz="4" w:space="0" w:color="000000"/>
              <w:start w:val="single" w:sz="4" w:space="0" w:color="D3D1C7"/>
              <w:bottom w:val="single" w:sz="4" w:space="0" w:color="D3D1C7"/>
              <w:end w:val="single" w:sz="4" w:space="0" w:color="000000"/>
            </w:tcBorders>
            <w:shd w:fill="F1EFE8" w:val="clear"/>
            <w:vAlign w:val="center"/>
          </w:tcPr>
          <w:p>
            <w:pPr>
              <w:pStyle w:val="Normal"/>
              <w:spacing w:before="60" w:after="60"/>
              <w:ind w:start="80"/>
              <w:rPr/>
            </w:pPr>
            <w:r>
              <w:rPr>
                <w:color w:val="1A1A1A"/>
                <w:sz w:val="20"/>
                <w:szCs w:val="20"/>
              </w:rPr>
              <w:t>Donor</w:t>
            </w:r>
          </w:p>
        </w:tc>
        <w:tc>
          <w:tcPr>
            <w:tcW w:w="2200" w:type="dxa"/>
            <w:tcBorders>
              <w:top w:val="single" w:sz="4" w:space="0" w:color="000000"/>
              <w:start w:val="single" w:sz="4" w:space="0" w:color="000000"/>
              <w:bottom w:val="single" w:sz="4" w:space="0" w:color="D3D1C7"/>
              <w:end w:val="single" w:sz="4" w:space="0" w:color="000000"/>
            </w:tcBorders>
            <w:shd w:fill="F1EFE8" w:val="clear"/>
            <w:vAlign w:val="center"/>
          </w:tcPr>
          <w:p>
            <w:pPr>
              <w:pStyle w:val="Normal"/>
              <w:spacing w:before="60" w:after="60"/>
              <w:ind w:start="80"/>
              <w:rPr/>
            </w:pPr>
            <w:r>
              <w:rPr>
                <w:color w:val="1A1A1A"/>
                <w:sz w:val="20"/>
                <w:szCs w:val="20"/>
              </w:rPr>
              <w:t>view_attendance</w:t>
            </w:r>
          </w:p>
        </w:tc>
        <w:tc>
          <w:tcPr>
            <w:tcW w:w="1200" w:type="dxa"/>
            <w:tcBorders>
              <w:top w:val="single" w:sz="4" w:space="0" w:color="000000"/>
              <w:start w:val="single" w:sz="4" w:space="0" w:color="000000"/>
              <w:bottom w:val="single" w:sz="4" w:space="0" w:color="D3D1C7"/>
              <w:end w:val="single" w:sz="4" w:space="0" w:color="000000"/>
            </w:tcBorders>
            <w:shd w:fill="F1EFE8" w:val="clear"/>
            <w:vAlign w:val="center"/>
          </w:tcPr>
          <w:p>
            <w:pPr>
              <w:pStyle w:val="Normal"/>
              <w:spacing w:before="60" w:after="60"/>
              <w:ind w:start="80"/>
              <w:rPr/>
            </w:pPr>
            <w:r>
              <w:rPr>
                <w:color w:val="1A1A1A"/>
                <w:sz w:val="20"/>
                <w:szCs w:val="20"/>
              </w:rPr>
              <w:t>No</w:t>
            </w:r>
          </w:p>
        </w:tc>
        <w:tc>
          <w:tcPr>
            <w:tcW w:w="1601" w:type="dxa"/>
            <w:tcBorders>
              <w:top w:val="single" w:sz="4" w:space="0" w:color="000000"/>
              <w:start w:val="single" w:sz="4" w:space="0" w:color="000000"/>
              <w:bottom w:val="single" w:sz="4" w:space="0" w:color="D3D1C7"/>
              <w:end w:val="single" w:sz="4" w:space="0" w:color="000000"/>
            </w:tcBorders>
            <w:shd w:fill="F1EFE8" w:val="clear"/>
            <w:vAlign w:val="center"/>
          </w:tcPr>
          <w:p>
            <w:pPr>
              <w:pStyle w:val="Normal"/>
              <w:spacing w:before="60" w:after="60"/>
              <w:ind w:start="80"/>
              <w:rPr/>
            </w:pPr>
            <w:r>
              <w:rPr>
                <w:color w:val="1A1A1A"/>
                <w:sz w:val="20"/>
                <w:szCs w:val="20"/>
              </w:rPr>
              <w:t>Yes (PDF only)</w:t>
            </w:r>
          </w:p>
        </w:tc>
        <w:tc>
          <w:tcPr>
            <w:tcW w:w="1100" w:type="dxa"/>
            <w:tcBorders>
              <w:top w:val="single" w:sz="4" w:space="0" w:color="000000"/>
              <w:start w:val="single" w:sz="4" w:space="0" w:color="000000"/>
              <w:bottom w:val="single" w:sz="4" w:space="0" w:color="D3D1C7"/>
              <w:end w:val="single" w:sz="4" w:space="0" w:color="D3D1C7"/>
            </w:tcBorders>
            <w:shd w:fill="F1EFE8" w:val="clear"/>
            <w:vAlign w:val="center"/>
          </w:tcPr>
          <w:p>
            <w:pPr>
              <w:pStyle w:val="Normal"/>
              <w:spacing w:before="60" w:after="60"/>
              <w:ind w:start="80"/>
              <w:rPr/>
            </w:pPr>
            <w:r>
              <w:rPr>
                <w:color w:val="1A1A1A"/>
                <w:sz w:val="20"/>
                <w:szCs w:val="20"/>
              </w:rPr>
              <w:t>Yes</w:t>
            </w:r>
          </w:p>
        </w:tc>
      </w:tr>
    </w:tbl>
    <w:p>
      <w:pPr>
        <w:pStyle w:val="Normal"/>
        <w:spacing w:before="0" w:after="120"/>
        <w:rPr/>
      </w:pPr>
      <w:r>
        <w:rPr/>
      </w:r>
    </w:p>
    <w:p>
      <w:pPr>
        <w:pStyle w:val="Normal"/>
        <w:pBdr>
          <w:left w:val="single" w:sz="20" w:space="0" w:color="854F0B"/>
        </w:pBdr>
        <w:shd w:val="clear" w:fill="FAEEDA"/>
        <w:spacing w:before="80" w:after="80"/>
        <w:ind w:start="200"/>
        <w:rPr/>
      </w:pPr>
      <w:r>
        <w:rPr>
          <w:color w:val="854F0B"/>
          <w:sz w:val="20"/>
          <w:szCs w:val="20"/>
        </w:rPr>
        <w:t>If the view_attendance permission is toggled off for a role by the Org Admin, the /attendance/review endpoint returns HTTP 403 for that user. The frontend should redirect to the dashboard with a toast: "You don't have permission to view attendance records."</w:t>
      </w:r>
    </w:p>
    <w:p>
      <w:pPr>
        <w:pStyle w:val="Normal"/>
        <w:spacing w:before="0" w:after="120"/>
        <w:rPr/>
      </w:pPr>
      <w:r>
        <w:rPr/>
      </w:r>
      <w:r>
        <w:br w:type="page"/>
      </w:r>
    </w:p>
    <w:p>
      <w:pPr>
        <w:pStyle w:val="Normal"/>
        <w:rPr/>
      </w:pPr>
      <w:r>
        <w:rPr/>
      </w:r>
    </w:p>
    <w:p>
      <w:pPr>
        <w:pStyle w:val="Heading1"/>
        <w:pBdr>
          <w:bottom w:val="single" w:sz="6" w:space="0" w:color="D3D1C7"/>
        </w:pBdr>
        <w:spacing w:before="360" w:after="120"/>
        <w:rPr/>
      </w:pPr>
      <w:r>
        <w:rPr/>
        <w:t>8. Phased Delivery Plan</w:t>
      </w:r>
    </w:p>
    <w:p>
      <w:pPr>
        <w:pStyle w:val="Heading2"/>
        <w:spacing w:before="280" w:after="80"/>
        <w:rPr/>
      </w:pPr>
      <w:r>
        <w:rPr/>
        <w:t>Phase 1 — Core (Must ship first)</w:t>
      </w:r>
    </w:p>
    <w:tbl>
      <w:tblPr>
        <w:tblW w:w="7000" w:type="dxa"/>
        <w:jc w:val="start"/>
        <w:tblInd w:w="0" w:type="dxa"/>
        <w:tblLayout w:type="fixed"/>
        <w:tblCellMar>
          <w:top w:w="0" w:type="dxa"/>
          <w:start w:w="108" w:type="dxa"/>
          <w:bottom w:w="0" w:type="dxa"/>
          <w:end w:w="108" w:type="dxa"/>
        </w:tblCellMar>
      </w:tblPr>
      <w:tblGrid>
        <w:gridCol w:w="3800"/>
        <w:gridCol w:w="1499"/>
        <w:gridCol w:w="1701"/>
      </w:tblGrid>
      <w:tr>
        <w:trPr>
          <w:tblHeader w:val="true"/>
        </w:trPr>
        <w:tc>
          <w:tcPr>
            <w:tcW w:w="38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Task</w:t>
            </w:r>
          </w:p>
        </w:tc>
        <w:tc>
          <w:tcPr>
            <w:tcW w:w="1499"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Owner</w:t>
            </w:r>
          </w:p>
        </w:tc>
        <w:tc>
          <w:tcPr>
            <w:tcW w:w="1701"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Estimate</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ScopeContext model + resolve_scope() utility</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Backend</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1 day</w:t>
            </w:r>
          </w:p>
        </w:tc>
      </w:tr>
      <w:tr>
        <w:trPr/>
        <w:tc>
          <w:tcPr>
            <w:tcW w:w="3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AttendanceReviewView endpoint (GET /review)</w:t>
            </w:r>
          </w:p>
        </w:tc>
        <w:tc>
          <w:tcPr>
            <w:tcW w:w="14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Backend</w:t>
            </w:r>
          </w:p>
        </w:tc>
        <w:tc>
          <w:tcPr>
            <w:tcW w:w="17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2 days</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Missing day detection logic</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Backend</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1 day</w:t>
            </w:r>
          </w:p>
        </w:tc>
      </w:tr>
      <w:tr>
        <w:trPr/>
        <w:tc>
          <w:tcPr>
            <w:tcW w:w="3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DateRangePicker component</w:t>
            </w:r>
          </w:p>
        </w:tc>
        <w:tc>
          <w:tcPr>
            <w:tcW w:w="14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1 day</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SummaryStats component</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0.5 day</w:t>
            </w:r>
          </w:p>
        </w:tc>
      </w:tr>
      <w:tr>
        <w:trPr/>
        <w:tc>
          <w:tcPr>
            <w:tcW w:w="3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ReviewGrid + ReviewRow (recursive, depth from meta)</w:t>
            </w:r>
          </w:p>
        </w:tc>
        <w:tc>
          <w:tcPr>
            <w:tcW w:w="14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2 days</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DayRoll component (student roll for one day)</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1 day</w:t>
            </w:r>
          </w:p>
        </w:tc>
      </w:tr>
      <w:tr>
        <w:trPr/>
        <w:tc>
          <w:tcPr>
            <w:tcW w:w="3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MissingDaysAlert component</w:t>
            </w:r>
          </w:p>
        </w:tc>
        <w:tc>
          <w:tcPr>
            <w:tcW w:w="14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0.5 day</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useAttendanceReview hook (SWR)</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0.5 day</w:t>
            </w:r>
          </w:p>
        </w:tc>
      </w:tr>
      <w:tr>
        <w:trPr/>
        <w:tc>
          <w:tcPr>
            <w:tcW w:w="3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Role-scope integration tests (all 6 roles)</w:t>
            </w:r>
          </w:p>
        </w:tc>
        <w:tc>
          <w:tcPr>
            <w:tcW w:w="14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Backend</w:t>
            </w:r>
          </w:p>
        </w:tc>
        <w:tc>
          <w:tcPr>
            <w:tcW w:w="17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2 days</w:t>
            </w:r>
          </w:p>
        </w:tc>
      </w:tr>
      <w:tr>
        <w:trPr/>
        <w:tc>
          <w:tcPr>
            <w:tcW w:w="38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E2E test: Teacher, Coordinator, Org Admin paths</w:t>
            </w:r>
          </w:p>
        </w:tc>
        <w:tc>
          <w:tcPr>
            <w:tcW w:w="1499" w:type="dxa"/>
            <w:tcBorders>
              <w:top w:val="single" w:sz="4" w:space="0" w:color="000000"/>
              <w:start w:val="single" w:sz="4" w:space="0" w:color="000000"/>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1 day</w:t>
            </w:r>
          </w:p>
        </w:tc>
      </w:tr>
    </w:tbl>
    <w:p>
      <w:pPr>
        <w:pStyle w:val="Normal"/>
        <w:spacing w:before="0" w:after="120"/>
        <w:rPr/>
      </w:pPr>
      <w:r>
        <w:rPr/>
      </w:r>
    </w:p>
    <w:p>
      <w:pPr>
        <w:pStyle w:val="Heading2"/>
        <w:spacing w:before="280" w:after="80"/>
        <w:rPr/>
      </w:pPr>
      <w:r>
        <w:rPr/>
        <w:t>Phase 2 — Export &amp; special features</w:t>
      </w:r>
    </w:p>
    <w:tbl>
      <w:tblPr>
        <w:tblW w:w="7000" w:type="dxa"/>
        <w:jc w:val="start"/>
        <w:tblInd w:w="0" w:type="dxa"/>
        <w:tblLayout w:type="fixed"/>
        <w:tblCellMar>
          <w:top w:w="0" w:type="dxa"/>
          <w:start w:w="108" w:type="dxa"/>
          <w:bottom w:w="0" w:type="dxa"/>
          <w:end w:w="108" w:type="dxa"/>
        </w:tblCellMar>
      </w:tblPr>
      <w:tblGrid>
        <w:gridCol w:w="3800"/>
        <w:gridCol w:w="1499"/>
        <w:gridCol w:w="1701"/>
      </w:tblGrid>
      <w:tr>
        <w:trPr>
          <w:tblHeader w:val="true"/>
        </w:trPr>
        <w:tc>
          <w:tcPr>
            <w:tcW w:w="38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Task</w:t>
            </w:r>
          </w:p>
        </w:tc>
        <w:tc>
          <w:tcPr>
            <w:tcW w:w="1499"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Owner</w:t>
            </w:r>
          </w:p>
        </w:tc>
        <w:tc>
          <w:tcPr>
            <w:tcW w:w="1701"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Estimate</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CSV export endpoint (scoped)</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Backend</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1 day</w:t>
            </w:r>
          </w:p>
        </w:tc>
      </w:tr>
      <w:tr>
        <w:trPr/>
        <w:tc>
          <w:tcPr>
            <w:tcW w:w="3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PDF export endpoint (scoped, anonymous for Donor)</w:t>
            </w:r>
          </w:p>
        </w:tc>
        <w:tc>
          <w:tcPr>
            <w:tcW w:w="14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Backend</w:t>
            </w:r>
          </w:p>
        </w:tc>
        <w:tc>
          <w:tcPr>
            <w:tcW w:w="17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1.5 days</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ExportButton component with format selector</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0.5 day</w:t>
            </w:r>
          </w:p>
        </w:tc>
      </w:tr>
      <w:tr>
        <w:trPr/>
        <w:tc>
          <w:tcPr>
            <w:tcW w:w="3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Chronic absentee sub-tab (Coordinator, Principal)</w:t>
            </w:r>
          </w:p>
        </w:tc>
        <w:tc>
          <w:tcPr>
            <w:tcW w:w="14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Both</w:t>
            </w:r>
          </w:p>
        </w:tc>
        <w:tc>
          <w:tcPr>
            <w:tcW w:w="17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1.5 days</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Zakat + fee-waiver filter (Accounts Officer view)</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Both</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1 day</w:t>
            </w:r>
          </w:p>
        </w:tc>
      </w:tr>
      <w:tr>
        <w:trPr/>
        <w:tc>
          <w:tcPr>
            <w:tcW w:w="3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Donor impact summary view + auto-generated note</w:t>
            </w:r>
          </w:p>
        </w:tc>
        <w:tc>
          <w:tcPr>
            <w:tcW w:w="14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Both</w:t>
            </w:r>
          </w:p>
        </w:tc>
        <w:tc>
          <w:tcPr>
            <w:tcW w:w="17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1.5 days</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Remind teacher notification (POST /notifications/remind)</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Backend</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0.5 day</w:t>
            </w:r>
          </w:p>
        </w:tc>
      </w:tr>
      <w:tr>
        <w:trPr/>
        <w:tc>
          <w:tcPr>
            <w:tcW w:w="3800" w:type="dxa"/>
            <w:tcBorders>
              <w:top w:val="single" w:sz="4" w:space="0" w:color="000000"/>
              <w:start w:val="single" w:sz="4" w:space="0" w:color="D3D1C7"/>
              <w:bottom w:val="single" w:sz="4" w:space="0" w:color="D3D1C7"/>
              <w:end w:val="single" w:sz="4" w:space="0" w:color="000000"/>
            </w:tcBorders>
            <w:shd w:fill="F1EFE8" w:val="clear"/>
            <w:vAlign w:val="center"/>
          </w:tcPr>
          <w:p>
            <w:pPr>
              <w:pStyle w:val="Normal"/>
              <w:spacing w:before="60" w:after="60"/>
              <w:ind w:start="80"/>
              <w:rPr/>
            </w:pPr>
            <w:r>
              <w:rPr>
                <w:color w:val="1A1A1A"/>
                <w:sz w:val="20"/>
                <w:szCs w:val="20"/>
              </w:rPr>
              <w:t>Multi-campus trend chart (Org Admin)</w:t>
            </w:r>
          </w:p>
        </w:tc>
        <w:tc>
          <w:tcPr>
            <w:tcW w:w="1499" w:type="dxa"/>
            <w:tcBorders>
              <w:top w:val="single" w:sz="4" w:space="0" w:color="000000"/>
              <w:start w:val="single" w:sz="4" w:space="0" w:color="000000"/>
              <w:bottom w:val="single" w:sz="4" w:space="0" w:color="D3D1C7"/>
              <w:end w:val="single" w:sz="4" w:space="0" w:color="000000"/>
            </w:tcBorders>
            <w:shd w:fill="F1EFE8"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D3D1C7"/>
              <w:end w:val="single" w:sz="4" w:space="0" w:color="D3D1C7"/>
            </w:tcBorders>
            <w:shd w:fill="F1EFE8" w:val="clear"/>
            <w:vAlign w:val="center"/>
          </w:tcPr>
          <w:p>
            <w:pPr>
              <w:pStyle w:val="Normal"/>
              <w:spacing w:before="60" w:after="60"/>
              <w:ind w:start="80"/>
              <w:rPr/>
            </w:pPr>
            <w:r>
              <w:rPr>
                <w:color w:val="1A1A1A"/>
                <w:sz w:val="20"/>
                <w:szCs w:val="20"/>
              </w:rPr>
              <w:t>1 day</w:t>
            </w:r>
          </w:p>
        </w:tc>
      </w:tr>
    </w:tbl>
    <w:p>
      <w:pPr>
        <w:pStyle w:val="Normal"/>
        <w:spacing w:before="0" w:after="120"/>
        <w:rPr/>
      </w:pPr>
      <w:r>
        <w:rPr/>
      </w:r>
    </w:p>
    <w:p>
      <w:pPr>
        <w:pStyle w:val="Heading2"/>
        <w:spacing w:before="280" w:after="80"/>
        <w:rPr/>
      </w:pPr>
      <w:r>
        <w:rPr/>
        <w:t>Phase 3 — Polish &amp; performance</w:t>
      </w:r>
    </w:p>
    <w:tbl>
      <w:tblPr>
        <w:tblW w:w="7000" w:type="dxa"/>
        <w:jc w:val="start"/>
        <w:tblInd w:w="0" w:type="dxa"/>
        <w:tblLayout w:type="fixed"/>
        <w:tblCellMar>
          <w:top w:w="0" w:type="dxa"/>
          <w:start w:w="108" w:type="dxa"/>
          <w:bottom w:w="0" w:type="dxa"/>
          <w:end w:w="108" w:type="dxa"/>
        </w:tblCellMar>
      </w:tblPr>
      <w:tblGrid>
        <w:gridCol w:w="3800"/>
        <w:gridCol w:w="1499"/>
        <w:gridCol w:w="1701"/>
      </w:tblGrid>
      <w:tr>
        <w:trPr>
          <w:tblHeader w:val="true"/>
        </w:trPr>
        <w:tc>
          <w:tcPr>
            <w:tcW w:w="38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Task</w:t>
            </w:r>
          </w:p>
        </w:tc>
        <w:tc>
          <w:tcPr>
            <w:tcW w:w="1499"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Owner</w:t>
            </w:r>
          </w:p>
        </w:tc>
        <w:tc>
          <w:tcPr>
            <w:tcW w:w="1701"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Estimate</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DB index on (classroom_id, date, status)</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Backend</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0.5 day</w:t>
            </w:r>
          </w:p>
        </w:tc>
      </w:tr>
      <w:tr>
        <w:trPr/>
        <w:tc>
          <w:tcPr>
            <w:tcW w:w="3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Aggregate mode for ranges &gt; 31 days</w:t>
            </w:r>
          </w:p>
        </w:tc>
        <w:tc>
          <w:tcPr>
            <w:tcW w:w="14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Backend</w:t>
            </w:r>
          </w:p>
        </w:tc>
        <w:tc>
          <w:tcPr>
            <w:tcW w:w="17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1 day</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Scope caching (per-request)</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Backend</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0.5 day</w:t>
            </w:r>
          </w:p>
        </w:tc>
      </w:tr>
      <w:tr>
        <w:trPr/>
        <w:tc>
          <w:tcPr>
            <w:tcW w:w="3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Skeleton loaders for ReviewGrid while fetching</w:t>
            </w:r>
          </w:p>
        </w:tc>
        <w:tc>
          <w:tcPr>
            <w:tcW w:w="14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0.5 day</w:t>
            </w:r>
          </w:p>
        </w:tc>
      </w:tr>
      <w:tr>
        <w:trPr/>
        <w:tc>
          <w:tcPr>
            <w:tcW w:w="3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URL-encoded drill-down state (shareable links)</w:t>
            </w:r>
          </w:p>
        </w:tc>
        <w:tc>
          <w:tcPr>
            <w:tcW w:w="14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1 day</w:t>
            </w:r>
          </w:p>
        </w:tc>
      </w:tr>
      <w:tr>
        <w:trPr/>
        <w:tc>
          <w:tcPr>
            <w:tcW w:w="3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Printable CSS for PDF summary (Principal / Org Admin)</w:t>
            </w:r>
          </w:p>
        </w:tc>
        <w:tc>
          <w:tcPr>
            <w:tcW w:w="1499"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1 day</w:t>
            </w:r>
          </w:p>
        </w:tc>
      </w:tr>
      <w:tr>
        <w:trPr/>
        <w:tc>
          <w:tcPr>
            <w:tcW w:w="38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Accessibility audit (keyboard nav, screen reader)</w:t>
            </w:r>
          </w:p>
        </w:tc>
        <w:tc>
          <w:tcPr>
            <w:tcW w:w="1499" w:type="dxa"/>
            <w:tcBorders>
              <w:top w:val="single" w:sz="4" w:space="0" w:color="000000"/>
              <w:start w:val="single" w:sz="4" w:space="0" w:color="000000"/>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Frontend</w:t>
            </w:r>
          </w:p>
        </w:tc>
        <w:tc>
          <w:tcPr>
            <w:tcW w:w="1701"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1 day</w:t>
            </w:r>
          </w:p>
        </w:tc>
      </w:tr>
    </w:tbl>
    <w:p>
      <w:pPr>
        <w:pStyle w:val="Normal"/>
        <w:spacing w:before="0" w:after="120"/>
        <w:rPr/>
      </w:pPr>
      <w:r>
        <w:rPr/>
      </w:r>
      <w:r>
        <w:br w:type="page"/>
      </w:r>
    </w:p>
    <w:p>
      <w:pPr>
        <w:pStyle w:val="Normal"/>
        <w:rPr/>
      </w:pPr>
      <w:r>
        <w:rPr/>
      </w:r>
    </w:p>
    <w:p>
      <w:pPr>
        <w:pStyle w:val="Heading1"/>
        <w:pBdr>
          <w:bottom w:val="single" w:sz="6" w:space="0" w:color="D3D1C7"/>
        </w:pBdr>
        <w:spacing w:before="360" w:after="120"/>
        <w:rPr/>
      </w:pPr>
      <w:r>
        <w:rPr/>
        <w:t>9. Testing Requirements</w:t>
      </w:r>
    </w:p>
    <w:p>
      <w:pPr>
        <w:pStyle w:val="Heading2"/>
        <w:spacing w:before="280" w:after="80"/>
        <w:rPr/>
      </w:pPr>
      <w:r>
        <w:rPr/>
        <w:t>9.1  Backend unit tests</w:t>
      </w:r>
    </w:p>
    <w:p>
      <w:pPr>
        <w:pStyle w:val="ListParagraph"/>
        <w:numPr>
          <w:ilvl w:val="0"/>
          <w:numId w:val="1"/>
        </w:numPr>
        <w:spacing w:before="0" w:after="60"/>
        <w:rPr/>
      </w:pPr>
      <w:r>
        <w:rPr>
          <w:color w:val="1A1A1A"/>
          <w:sz w:val="22"/>
          <w:szCs w:val="22"/>
        </w:rPr>
        <w:t>resolve_scope() returns correct ScopeContext for each of the 6 roles.</w:t>
      </w:r>
    </w:p>
    <w:p>
      <w:pPr>
        <w:pStyle w:val="ListParagraph"/>
        <w:numPr>
          <w:ilvl w:val="0"/>
          <w:numId w:val="1"/>
        </w:numPr>
        <w:spacing w:before="0" w:after="60"/>
        <w:rPr/>
      </w:pPr>
      <w:r>
        <w:rPr>
          <w:color w:val="1A1A1A"/>
          <w:sz w:val="22"/>
          <w:szCs w:val="22"/>
        </w:rPr>
        <w:t>scope violation: passing campus_id=999 as a Teacher returns HTTP 403.</w:t>
      </w:r>
    </w:p>
    <w:p>
      <w:pPr>
        <w:pStyle w:val="ListParagraph"/>
        <w:numPr>
          <w:ilvl w:val="0"/>
          <w:numId w:val="1"/>
        </w:numPr>
        <w:spacing w:before="0" w:after="60"/>
        <w:rPr/>
      </w:pPr>
      <w:r>
        <w:rPr>
          <w:color w:val="1A1A1A"/>
          <w:sz w:val="22"/>
          <w:szCs w:val="22"/>
        </w:rPr>
        <w:t>Missing day detection: correct for a 5-day range with one gap.</w:t>
      </w:r>
    </w:p>
    <w:p>
      <w:pPr>
        <w:pStyle w:val="ListParagraph"/>
        <w:numPr>
          <w:ilvl w:val="0"/>
          <w:numId w:val="1"/>
        </w:numPr>
        <w:spacing w:before="0" w:after="60"/>
        <w:rPr/>
      </w:pPr>
      <w:r>
        <w:rPr>
          <w:color w:val="1A1A1A"/>
          <w:sz w:val="22"/>
          <w:szCs w:val="22"/>
        </w:rPr>
        <w:t>Donor response: no student names, no classroom names, no teacher names.</w:t>
      </w:r>
    </w:p>
    <w:p>
      <w:pPr>
        <w:pStyle w:val="ListParagraph"/>
        <w:numPr>
          <w:ilvl w:val="0"/>
          <w:numId w:val="1"/>
        </w:numPr>
        <w:spacing w:before="0" w:after="60"/>
        <w:rPr/>
      </w:pPr>
      <w:r>
        <w:rPr>
          <w:color w:val="1A1A1A"/>
          <w:sz w:val="22"/>
          <w:szCs w:val="22"/>
        </w:rPr>
        <w:t>Accounts Officer response: show_roll is false, no individual roll data.</w:t>
      </w:r>
    </w:p>
    <w:p>
      <w:pPr>
        <w:pStyle w:val="ListParagraph"/>
        <w:numPr>
          <w:ilvl w:val="0"/>
          <w:numId w:val="1"/>
        </w:numPr>
        <w:spacing w:before="0" w:after="60"/>
        <w:rPr/>
      </w:pPr>
      <w:r>
        <w:rPr>
          <w:color w:val="1A1A1A"/>
          <w:sz w:val="22"/>
          <w:szCs w:val="22"/>
        </w:rPr>
        <w:t>Date validation: future from date → HTTP 400. Range &gt; 366 days → HTTP 400.</w:t>
      </w:r>
    </w:p>
    <w:p>
      <w:pPr>
        <w:pStyle w:val="Normal"/>
        <w:spacing w:before="0" w:after="120"/>
        <w:rPr/>
      </w:pPr>
      <w:r>
        <w:rPr/>
      </w:r>
    </w:p>
    <w:p>
      <w:pPr>
        <w:pStyle w:val="Heading2"/>
        <w:spacing w:before="280" w:after="80"/>
        <w:rPr/>
      </w:pPr>
      <w:r>
        <w:rPr/>
        <w:t>9.2  Frontend integration tests</w:t>
      </w:r>
    </w:p>
    <w:p>
      <w:pPr>
        <w:pStyle w:val="ListParagraph"/>
        <w:numPr>
          <w:ilvl w:val="0"/>
          <w:numId w:val="1"/>
        </w:numPr>
        <w:spacing w:before="0" w:after="60"/>
        <w:rPr/>
      </w:pPr>
      <w:r>
        <w:rPr>
          <w:color w:val="1A1A1A"/>
          <w:sz w:val="22"/>
          <w:szCs w:val="22"/>
        </w:rPr>
        <w:t>DateRangePicker: selecting each preset fires the correct from/to values.</w:t>
      </w:r>
    </w:p>
    <w:p>
      <w:pPr>
        <w:pStyle w:val="ListParagraph"/>
        <w:numPr>
          <w:ilvl w:val="0"/>
          <w:numId w:val="1"/>
        </w:numPr>
        <w:spacing w:before="0" w:after="60"/>
        <w:rPr/>
      </w:pPr>
      <w:r>
        <w:rPr>
          <w:color w:val="1A1A1A"/>
          <w:sz w:val="22"/>
          <w:szCs w:val="22"/>
        </w:rPr>
        <w:t>ReviewGrid: renders with depth 1 for Teacher, depth 3 for Principal.</w:t>
      </w:r>
    </w:p>
    <w:p>
      <w:pPr>
        <w:pStyle w:val="ListParagraph"/>
        <w:numPr>
          <w:ilvl w:val="0"/>
          <w:numId w:val="1"/>
        </w:numPr>
        <w:spacing w:before="0" w:after="60"/>
        <w:rPr/>
      </w:pPr>
      <w:r>
        <w:rPr>
          <w:color w:val="1A1A1A"/>
          <w:sz w:val="22"/>
          <w:szCs w:val="22"/>
        </w:rPr>
        <w:t>DayRoll: not rendered when show_roll is false in meta.</w:t>
      </w:r>
    </w:p>
    <w:p>
      <w:pPr>
        <w:pStyle w:val="ListParagraph"/>
        <w:numPr>
          <w:ilvl w:val="0"/>
          <w:numId w:val="1"/>
        </w:numPr>
        <w:spacing w:before="0" w:after="60"/>
        <w:rPr/>
      </w:pPr>
      <w:r>
        <w:rPr>
          <w:color w:val="1A1A1A"/>
          <w:sz w:val="22"/>
          <w:szCs w:val="22"/>
        </w:rPr>
        <w:t>MissingDaysAlert: not rendered when missing_days is empty.</w:t>
      </w:r>
    </w:p>
    <w:p>
      <w:pPr>
        <w:pStyle w:val="ListParagraph"/>
        <w:numPr>
          <w:ilvl w:val="0"/>
          <w:numId w:val="1"/>
        </w:numPr>
        <w:spacing w:before="0" w:after="60"/>
        <w:rPr/>
      </w:pPr>
      <w:r>
        <w:rPr>
          <w:color w:val="1A1A1A"/>
          <w:sz w:val="22"/>
          <w:szCs w:val="22"/>
        </w:rPr>
        <w:t>ExportButton: only visible when can_export is true.</w:t>
      </w:r>
    </w:p>
    <w:p>
      <w:pPr>
        <w:pStyle w:val="ListParagraph"/>
        <w:numPr>
          <w:ilvl w:val="0"/>
          <w:numId w:val="1"/>
        </w:numPr>
        <w:spacing w:before="0" w:after="60"/>
        <w:rPr/>
      </w:pPr>
      <w:r>
        <w:rPr>
          <w:color w:val="1A1A1A"/>
          <w:sz w:val="22"/>
          <w:szCs w:val="22"/>
        </w:rPr>
        <w:t>Donor view: no element in the DOM contains a student or teacher name.</w:t>
      </w:r>
    </w:p>
    <w:p>
      <w:pPr>
        <w:pStyle w:val="Normal"/>
        <w:spacing w:before="0" w:after="120"/>
        <w:rPr/>
      </w:pPr>
      <w:r>
        <w:rPr/>
      </w:r>
    </w:p>
    <w:p>
      <w:pPr>
        <w:pStyle w:val="Heading2"/>
        <w:spacing w:before="280" w:after="80"/>
        <w:rPr/>
      </w:pPr>
      <w:r>
        <w:rPr/>
        <w:t>9.3  Manual QA checklist per role</w:t>
      </w:r>
    </w:p>
    <w:p>
      <w:pPr>
        <w:pStyle w:val="ListParagraph"/>
        <w:numPr>
          <w:ilvl w:val="0"/>
          <w:numId w:val="1"/>
        </w:numPr>
        <w:spacing w:before="0" w:after="60"/>
        <w:rPr/>
      </w:pPr>
      <w:r>
        <w:rPr>
          <w:color w:val="1A1A1A"/>
          <w:sz w:val="22"/>
          <w:szCs w:val="22"/>
        </w:rPr>
        <w:t>Log in as each role and verify the scope_label in the page subtitle is correct.</w:t>
      </w:r>
    </w:p>
    <w:p>
      <w:pPr>
        <w:pStyle w:val="ListParagraph"/>
        <w:numPr>
          <w:ilvl w:val="0"/>
          <w:numId w:val="1"/>
        </w:numPr>
        <w:spacing w:before="0" w:after="60"/>
        <w:rPr/>
      </w:pPr>
      <w:r>
        <w:rPr>
          <w:color w:val="1A1A1A"/>
          <w:sz w:val="22"/>
          <w:szCs w:val="22"/>
        </w:rPr>
        <w:t>Verify drill-down stops at the correct depth for each role.</w:t>
      </w:r>
    </w:p>
    <w:p>
      <w:pPr>
        <w:pStyle w:val="ListParagraph"/>
        <w:numPr>
          <w:ilvl w:val="0"/>
          <w:numId w:val="1"/>
        </w:numPr>
        <w:spacing w:before="0" w:after="60"/>
        <w:rPr/>
      </w:pPr>
      <w:r>
        <w:rPr>
          <w:color w:val="1A1A1A"/>
          <w:sz w:val="22"/>
          <w:szCs w:val="22"/>
        </w:rPr>
        <w:t>Verify the export downloads a file scoped to that role's access.</w:t>
      </w:r>
    </w:p>
    <w:p>
      <w:pPr>
        <w:pStyle w:val="ListParagraph"/>
        <w:numPr>
          <w:ilvl w:val="0"/>
          <w:numId w:val="1"/>
        </w:numPr>
        <w:spacing w:before="0" w:after="60"/>
        <w:rPr/>
      </w:pPr>
      <w:r>
        <w:rPr>
          <w:color w:val="1A1A1A"/>
          <w:sz w:val="22"/>
          <w:szCs w:val="22"/>
        </w:rPr>
        <w:t>Verify that entering a future date in the custom range is blocked.</w:t>
      </w:r>
    </w:p>
    <w:p>
      <w:pPr>
        <w:pStyle w:val="ListParagraph"/>
        <w:numPr>
          <w:ilvl w:val="0"/>
          <w:numId w:val="1"/>
        </w:numPr>
        <w:spacing w:before="0" w:after="60"/>
        <w:rPr/>
      </w:pPr>
      <w:r>
        <w:rPr>
          <w:color w:val="1A1A1A"/>
          <w:sz w:val="22"/>
          <w:szCs w:val="22"/>
        </w:rPr>
        <w:t>Verify the Donor view shows no names and the Accounts Officer view shows no daily roll.</w:t>
      </w:r>
    </w:p>
    <w:p>
      <w:pPr>
        <w:pStyle w:val="Normal"/>
        <w:spacing w:before="0" w:after="120"/>
        <w:rPr/>
      </w:pPr>
      <w:r>
        <w:rPr/>
      </w:r>
      <w:r>
        <w:br w:type="page"/>
      </w:r>
    </w:p>
    <w:p>
      <w:pPr>
        <w:pStyle w:val="Normal"/>
        <w:rPr/>
      </w:pPr>
      <w:r>
        <w:rPr/>
      </w:r>
    </w:p>
    <w:p>
      <w:pPr>
        <w:pStyle w:val="Heading1"/>
        <w:pBdr>
          <w:bottom w:val="single" w:sz="6" w:space="0" w:color="D3D1C7"/>
        </w:pBdr>
        <w:spacing w:before="360" w:after="120"/>
        <w:rPr/>
      </w:pPr>
      <w:r>
        <w:rPr/>
        <w:t>10. Pre-Launch Checklist</w:t>
      </w:r>
    </w:p>
    <w:p>
      <w:pPr>
        <w:pStyle w:val="Normal"/>
        <w:spacing w:before="0" w:after="60"/>
        <w:rPr/>
      </w:pPr>
      <w:r>
        <w:rPr/>
      </w:r>
    </w:p>
    <w:tbl>
      <w:tblPr>
        <w:tblW w:w="7500" w:type="dxa"/>
        <w:jc w:val="start"/>
        <w:tblInd w:w="0" w:type="dxa"/>
        <w:tblLayout w:type="fixed"/>
        <w:tblCellMar>
          <w:top w:w="0" w:type="dxa"/>
          <w:start w:w="108" w:type="dxa"/>
          <w:bottom w:w="0" w:type="dxa"/>
          <w:end w:w="108" w:type="dxa"/>
        </w:tblCellMar>
      </w:tblPr>
      <w:tblGrid>
        <w:gridCol w:w="500"/>
        <w:gridCol w:w="5200"/>
        <w:gridCol w:w="1800"/>
      </w:tblGrid>
      <w:tr>
        <w:trPr>
          <w:tblHeader w:val="true"/>
        </w:trPr>
        <w:tc>
          <w:tcPr>
            <w:tcW w:w="5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w:t>
            </w:r>
          </w:p>
        </w:tc>
        <w:tc>
          <w:tcPr>
            <w:tcW w:w="5200" w:type="dxa"/>
            <w:tcBorders>
              <w:top w:val="single" w:sz="4" w:space="0" w:color="D3D1C7"/>
              <w:start w:val="single" w:sz="4" w:space="0" w:color="000000"/>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Check</w:t>
            </w:r>
          </w:p>
        </w:tc>
        <w:tc>
          <w:tcPr>
            <w:tcW w:w="1800"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Owner</w:t>
            </w:r>
          </w:p>
        </w:tc>
      </w:tr>
      <w:tr>
        <w:trPr/>
        <w:tc>
          <w:tcPr>
            <w:tcW w:w="5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1</w:t>
            </w:r>
          </w:p>
        </w:tc>
        <w:tc>
          <w:tcPr>
            <w:tcW w:w="5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resolve_scope() covers all 10 role codes, including future roles gracefully (default to empty scope)</w:t>
            </w:r>
          </w:p>
        </w:tc>
        <w:tc>
          <w:tcPr>
            <w:tcW w:w="18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Backend</w:t>
            </w:r>
          </w:p>
        </w:tc>
      </w:tr>
      <w:tr>
        <w:trPr/>
        <w:tc>
          <w:tcPr>
            <w:tcW w:w="5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2</w:t>
            </w:r>
          </w:p>
        </w:tc>
        <w:tc>
          <w:tcPr>
            <w:tcW w:w="5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All 6 export endpoints enforce scope server-side — never trust frontend-passed scope params for auth</w:t>
            </w:r>
          </w:p>
        </w:tc>
        <w:tc>
          <w:tcPr>
            <w:tcW w:w="18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Backend</w:t>
            </w:r>
          </w:p>
        </w:tc>
      </w:tr>
      <w:tr>
        <w:trPr/>
        <w:tc>
          <w:tcPr>
            <w:tcW w:w="5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3</w:t>
            </w:r>
          </w:p>
        </w:tc>
        <w:tc>
          <w:tcPr>
            <w:tcW w:w="5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Donor export endpoint confirmed to strip all PII before streaming</w:t>
            </w:r>
          </w:p>
        </w:tc>
        <w:tc>
          <w:tcPr>
            <w:tcW w:w="18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Backend</w:t>
            </w:r>
          </w:p>
        </w:tc>
      </w:tr>
      <w:tr>
        <w:trPr/>
        <w:tc>
          <w:tcPr>
            <w:tcW w:w="5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4</w:t>
            </w:r>
          </w:p>
        </w:tc>
        <w:tc>
          <w:tcPr>
            <w:tcW w:w="5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DB index added on attendance (classroom_id, date, status)</w:t>
            </w:r>
          </w:p>
        </w:tc>
        <w:tc>
          <w:tcPr>
            <w:tcW w:w="18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Backend</w:t>
            </w:r>
          </w:p>
        </w:tc>
      </w:tr>
      <w:tr>
        <w:trPr/>
        <w:tc>
          <w:tcPr>
            <w:tcW w:w="5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5</w:t>
            </w:r>
          </w:p>
        </w:tc>
        <w:tc>
          <w:tcPr>
            <w:tcW w:w="5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Frontend never reads role directly from auth context below AttendanceReview.tsx</w:t>
            </w:r>
          </w:p>
        </w:tc>
        <w:tc>
          <w:tcPr>
            <w:tcW w:w="18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Frontend</w:t>
            </w:r>
          </w:p>
        </w:tc>
      </w:tr>
      <w:tr>
        <w:trPr/>
        <w:tc>
          <w:tcPr>
            <w:tcW w:w="5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6</w:t>
            </w:r>
          </w:p>
        </w:tc>
        <w:tc>
          <w:tcPr>
            <w:tcW w:w="5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Custom date range blocks future dates at both input level and API level</w:t>
            </w:r>
          </w:p>
        </w:tc>
        <w:tc>
          <w:tcPr>
            <w:tcW w:w="18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Both</w:t>
            </w:r>
          </w:p>
        </w:tc>
      </w:tr>
      <w:tr>
        <w:trPr/>
        <w:tc>
          <w:tcPr>
            <w:tcW w:w="5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7</w:t>
            </w:r>
          </w:p>
        </w:tc>
        <w:tc>
          <w:tcPr>
            <w:tcW w:w="5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Max range cap (366 days) enforced at API and shown as an input hint in the UI</w:t>
            </w:r>
          </w:p>
        </w:tc>
        <w:tc>
          <w:tcPr>
            <w:tcW w:w="18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Both</w:t>
            </w:r>
          </w:p>
        </w:tc>
      </w:tr>
      <w:tr>
        <w:trPr/>
        <w:tc>
          <w:tcPr>
            <w:tcW w:w="5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8</w:t>
            </w:r>
          </w:p>
        </w:tc>
        <w:tc>
          <w:tcPr>
            <w:tcW w:w="5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Missing days alert tested for a campus that operates Sat–Thu (non-standard week)</w:t>
            </w:r>
          </w:p>
        </w:tc>
        <w:tc>
          <w:tcPr>
            <w:tcW w:w="18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Both</w:t>
            </w:r>
          </w:p>
        </w:tc>
      </w:tr>
      <w:tr>
        <w:trPr/>
        <w:tc>
          <w:tcPr>
            <w:tcW w:w="5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9</w:t>
            </w:r>
          </w:p>
        </w:tc>
        <w:tc>
          <w:tcPr>
            <w:tcW w:w="5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Scope violation returns 403 with a user-friendly toast, not a generic error page</w:t>
            </w:r>
          </w:p>
        </w:tc>
        <w:tc>
          <w:tcPr>
            <w:tcW w:w="18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Frontend</w:t>
            </w:r>
          </w:p>
        </w:tc>
      </w:tr>
      <w:tr>
        <w:trPr/>
        <w:tc>
          <w:tcPr>
            <w:tcW w:w="5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10</w:t>
            </w:r>
          </w:p>
        </w:tc>
        <w:tc>
          <w:tcPr>
            <w:tcW w:w="5200" w:type="dxa"/>
            <w:tcBorders>
              <w:top w:val="single" w:sz="4" w:space="0" w:color="000000"/>
              <w:start w:val="single" w:sz="4" w:space="0" w:color="000000"/>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PDF export tested in LibreOffice and Chrome print preview — no broken layout</w:t>
            </w:r>
          </w:p>
        </w:tc>
        <w:tc>
          <w:tcPr>
            <w:tcW w:w="18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Frontend</w:t>
            </w:r>
          </w:p>
        </w:tc>
      </w:tr>
      <w:tr>
        <w:trPr/>
        <w:tc>
          <w:tcPr>
            <w:tcW w:w="5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11</w:t>
            </w:r>
          </w:p>
        </w:tc>
        <w:tc>
          <w:tcPr>
            <w:tcW w:w="5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Performance: /review endpoint p95 &lt; 400ms for a 30-day range on largest campus</w:t>
            </w:r>
          </w:p>
        </w:tc>
        <w:tc>
          <w:tcPr>
            <w:tcW w:w="18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Backend</w:t>
            </w:r>
          </w:p>
        </w:tc>
      </w:tr>
      <w:tr>
        <w:trPr/>
        <w:tc>
          <w:tcPr>
            <w:tcW w:w="500" w:type="dxa"/>
            <w:tcBorders>
              <w:top w:val="single" w:sz="4" w:space="0" w:color="000000"/>
              <w:start w:val="single" w:sz="4" w:space="0" w:color="D3D1C7"/>
              <w:bottom w:val="single" w:sz="4" w:space="0" w:color="D3D1C7"/>
              <w:end w:val="single" w:sz="4" w:space="0" w:color="000000"/>
            </w:tcBorders>
            <w:shd w:fill="F1EFE8" w:val="clear"/>
            <w:vAlign w:val="center"/>
          </w:tcPr>
          <w:p>
            <w:pPr>
              <w:pStyle w:val="Normal"/>
              <w:spacing w:before="60" w:after="60"/>
              <w:ind w:start="80"/>
              <w:rPr/>
            </w:pPr>
            <w:r>
              <w:rPr>
                <w:color w:val="1A1A1A"/>
                <w:sz w:val="20"/>
                <w:szCs w:val="20"/>
              </w:rPr>
              <w:t>12</w:t>
            </w:r>
          </w:p>
        </w:tc>
        <w:tc>
          <w:tcPr>
            <w:tcW w:w="5200" w:type="dxa"/>
            <w:tcBorders>
              <w:top w:val="single" w:sz="4" w:space="0" w:color="000000"/>
              <w:start w:val="single" w:sz="4" w:space="0" w:color="000000"/>
              <w:bottom w:val="single" w:sz="4" w:space="0" w:color="D3D1C7"/>
              <w:end w:val="single" w:sz="4" w:space="0" w:color="000000"/>
            </w:tcBorders>
            <w:shd w:fill="F1EFE8" w:val="clear"/>
            <w:vAlign w:val="center"/>
          </w:tcPr>
          <w:p>
            <w:pPr>
              <w:pStyle w:val="Normal"/>
              <w:spacing w:before="60" w:after="60"/>
              <w:ind w:start="80"/>
              <w:rPr/>
            </w:pPr>
            <w:r>
              <w:rPr>
                <w:color w:val="1A1A1A"/>
                <w:sz w:val="20"/>
                <w:szCs w:val="20"/>
              </w:rPr>
              <w:t>Accessibility: page navigable by keyboard, all charts have ARIA labels</w:t>
            </w:r>
          </w:p>
        </w:tc>
        <w:tc>
          <w:tcPr>
            <w:tcW w:w="1800" w:type="dxa"/>
            <w:tcBorders>
              <w:top w:val="single" w:sz="4" w:space="0" w:color="000000"/>
              <w:start w:val="single" w:sz="4" w:space="0" w:color="000000"/>
              <w:bottom w:val="single" w:sz="4" w:space="0" w:color="D3D1C7"/>
              <w:end w:val="single" w:sz="4" w:space="0" w:color="D3D1C7"/>
            </w:tcBorders>
            <w:shd w:fill="F1EFE8" w:val="clear"/>
            <w:vAlign w:val="center"/>
          </w:tcPr>
          <w:p>
            <w:pPr>
              <w:pStyle w:val="Normal"/>
              <w:spacing w:before="60" w:after="60"/>
              <w:ind w:start="80"/>
              <w:rPr/>
            </w:pPr>
            <w:r>
              <w:rPr>
                <w:color w:val="1A1A1A"/>
                <w:sz w:val="20"/>
                <w:szCs w:val="20"/>
              </w:rPr>
              <w:t>Frontend</w:t>
            </w:r>
          </w:p>
        </w:tc>
      </w:tr>
    </w:tbl>
    <w:p>
      <w:pPr>
        <w:pStyle w:val="Normal"/>
        <w:spacing w:before="0" w:after="120"/>
        <w:rPr/>
      </w:pPr>
      <w:r>
        <w:rPr/>
      </w:r>
      <w:r>
        <w:br w:type="page"/>
      </w:r>
    </w:p>
    <w:p>
      <w:pPr>
        <w:pStyle w:val="Normal"/>
        <w:rPr/>
      </w:pPr>
      <w:r>
        <w:rPr/>
      </w:r>
    </w:p>
    <w:p>
      <w:pPr>
        <w:pStyle w:val="Heading1"/>
        <w:pBdr>
          <w:bottom w:val="single" w:sz="6" w:space="0" w:color="D3D1C7"/>
        </w:pBdr>
        <w:spacing w:before="360" w:after="120"/>
        <w:rPr/>
      </w:pPr>
      <w:r>
        <w:rPr/>
        <w:t>11. Glossary</w:t>
      </w:r>
    </w:p>
    <w:tbl>
      <w:tblPr>
        <w:tblW w:w="7500" w:type="dxa"/>
        <w:jc w:val="start"/>
        <w:tblInd w:w="0" w:type="dxa"/>
        <w:tblLayout w:type="fixed"/>
        <w:tblCellMar>
          <w:top w:w="0" w:type="dxa"/>
          <w:start w:w="108" w:type="dxa"/>
          <w:bottom w:w="0" w:type="dxa"/>
          <w:end w:w="108" w:type="dxa"/>
        </w:tblCellMar>
      </w:tblPr>
      <w:tblGrid>
        <w:gridCol w:w="1800"/>
        <w:gridCol w:w="5700"/>
      </w:tblGrid>
      <w:tr>
        <w:trPr>
          <w:tblHeader w:val="true"/>
        </w:trPr>
        <w:tc>
          <w:tcPr>
            <w:tcW w:w="1800" w:type="dxa"/>
            <w:tcBorders>
              <w:top w:val="single" w:sz="4" w:space="0" w:color="D3D1C7"/>
              <w:start w:val="single" w:sz="4" w:space="0" w:color="D3D1C7"/>
              <w:bottom w:val="single" w:sz="4" w:space="0" w:color="000000"/>
              <w:end w:val="single" w:sz="4" w:space="0" w:color="000000"/>
            </w:tcBorders>
            <w:shd w:fill="0C447C" w:val="clear"/>
            <w:vAlign w:val="center"/>
          </w:tcPr>
          <w:p>
            <w:pPr>
              <w:pStyle w:val="Normal"/>
              <w:spacing w:before="60" w:after="60"/>
              <w:ind w:start="80"/>
              <w:rPr/>
            </w:pPr>
            <w:r>
              <w:rPr>
                <w:b/>
                <w:bCs/>
                <w:color w:val="FFFFFF"/>
                <w:sz w:val="20"/>
                <w:szCs w:val="20"/>
              </w:rPr>
              <w:t>Term</w:t>
            </w:r>
          </w:p>
        </w:tc>
        <w:tc>
          <w:tcPr>
            <w:tcW w:w="5700" w:type="dxa"/>
            <w:tcBorders>
              <w:top w:val="single" w:sz="4" w:space="0" w:color="D3D1C7"/>
              <w:start w:val="single" w:sz="4" w:space="0" w:color="000000"/>
              <w:bottom w:val="single" w:sz="4" w:space="0" w:color="000000"/>
              <w:end w:val="single" w:sz="4" w:space="0" w:color="D3D1C7"/>
            </w:tcBorders>
            <w:shd w:fill="0C447C" w:val="clear"/>
            <w:vAlign w:val="center"/>
          </w:tcPr>
          <w:p>
            <w:pPr>
              <w:pStyle w:val="Normal"/>
              <w:spacing w:before="60" w:after="60"/>
              <w:ind w:start="80"/>
              <w:rPr/>
            </w:pPr>
            <w:r>
              <w:rPr>
                <w:b/>
                <w:bCs/>
                <w:color w:val="FFFFFF"/>
                <w:sz w:val="20"/>
                <w:szCs w:val="20"/>
              </w:rPr>
              <w:t>Definition</w:t>
            </w:r>
          </w:p>
        </w:tc>
      </w:tr>
      <w:tr>
        <w:trPr/>
        <w:tc>
          <w:tcPr>
            <w:tcW w:w="1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ScopeContext</w:t>
            </w:r>
          </w:p>
        </w:tc>
        <w:tc>
          <w:tcPr>
            <w:tcW w:w="57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A Python object returned by resolve_scope() that holds the IDs the current user is allowed to query. The queryset builder reads only from this object.</w:t>
            </w:r>
          </w:p>
        </w:tc>
      </w:tr>
      <w:tr>
        <w:trPr/>
        <w:tc>
          <w:tcPr>
            <w:tcW w:w="1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Working day</w:t>
            </w:r>
          </w:p>
        </w:tc>
        <w:tc>
          <w:tcPr>
            <w:tcW w:w="57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A school day as defined by the campus shift_config. Not necessarily Mon–Fri.</w:t>
            </w:r>
          </w:p>
        </w:tc>
      </w:tr>
      <w:tr>
        <w:trPr/>
        <w:tc>
          <w:tcPr>
            <w:tcW w:w="1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Missing day</w:t>
            </w:r>
          </w:p>
        </w:tc>
        <w:tc>
          <w:tcPr>
            <w:tcW w:w="57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A school day for which no attendance record exists with status submitted or higher for a given classroom.</w:t>
            </w:r>
          </w:p>
        </w:tc>
      </w:tr>
      <w:tr>
        <w:trPr/>
        <w:tc>
          <w:tcPr>
            <w:tcW w:w="1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Drill-down depth</w:t>
            </w:r>
          </w:p>
        </w:tc>
        <w:tc>
          <w:tcPr>
            <w:tcW w:w="57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The number of hierarchy levels a user can expand in ReviewGrid, set by meta.can_drill_to.</w:t>
            </w:r>
          </w:p>
        </w:tc>
      </w:tr>
      <w:tr>
        <w:trPr/>
        <w:tc>
          <w:tcPr>
            <w:tcW w:w="1800" w:type="dxa"/>
            <w:tcBorders>
              <w:top w:val="single" w:sz="4" w:space="0" w:color="000000"/>
              <w:start w:val="single" w:sz="4" w:space="0" w:color="D3D1C7"/>
              <w:bottom w:val="single" w:sz="4" w:space="0" w:color="000000"/>
              <w:end w:val="single" w:sz="4" w:space="0" w:color="000000"/>
            </w:tcBorders>
            <w:shd w:fill="FFFFFF" w:val="clear"/>
            <w:vAlign w:val="center"/>
          </w:tcPr>
          <w:p>
            <w:pPr>
              <w:pStyle w:val="Normal"/>
              <w:spacing w:before="60" w:after="60"/>
              <w:ind w:start="80"/>
              <w:rPr/>
            </w:pPr>
            <w:r>
              <w:rPr>
                <w:color w:val="1A1A1A"/>
                <w:sz w:val="20"/>
                <w:szCs w:val="20"/>
              </w:rPr>
              <w:t>Aggregate mode</w:t>
            </w:r>
          </w:p>
        </w:tc>
        <w:tc>
          <w:tcPr>
            <w:tcW w:w="5700" w:type="dxa"/>
            <w:tcBorders>
              <w:top w:val="single" w:sz="4" w:space="0" w:color="000000"/>
              <w:start w:val="single" w:sz="4" w:space="0" w:color="000000"/>
              <w:bottom w:val="single" w:sz="4" w:space="0" w:color="000000"/>
              <w:end w:val="single" w:sz="4" w:space="0" w:color="D3D1C7"/>
            </w:tcBorders>
            <w:shd w:fill="FFFFFF" w:val="clear"/>
            <w:vAlign w:val="center"/>
          </w:tcPr>
          <w:p>
            <w:pPr>
              <w:pStyle w:val="Normal"/>
              <w:spacing w:before="60" w:after="60"/>
              <w:ind w:start="80"/>
              <w:rPr/>
            </w:pPr>
            <w:r>
              <w:rPr>
                <w:color w:val="1A1A1A"/>
                <w:sz w:val="20"/>
                <w:szCs w:val="20"/>
              </w:rPr>
              <w:t>API response mode that returns only daily rate percentages, not raw student-level records. Used for ranges &gt; 31 days.</w:t>
            </w:r>
          </w:p>
        </w:tc>
      </w:tr>
      <w:tr>
        <w:trPr/>
        <w:tc>
          <w:tcPr>
            <w:tcW w:w="1800" w:type="dxa"/>
            <w:tcBorders>
              <w:top w:val="single" w:sz="4" w:space="0" w:color="000000"/>
              <w:start w:val="single" w:sz="4" w:space="0" w:color="D3D1C7"/>
              <w:bottom w:val="single" w:sz="4" w:space="0" w:color="000000"/>
              <w:end w:val="single" w:sz="4" w:space="0" w:color="000000"/>
            </w:tcBorders>
            <w:shd w:fill="F1EFE8" w:val="clear"/>
            <w:vAlign w:val="center"/>
          </w:tcPr>
          <w:p>
            <w:pPr>
              <w:pStyle w:val="Normal"/>
              <w:spacing w:before="60" w:after="60"/>
              <w:ind w:start="80"/>
              <w:rPr/>
            </w:pPr>
            <w:r>
              <w:rPr>
                <w:color w:val="1A1A1A"/>
                <w:sz w:val="20"/>
                <w:szCs w:val="20"/>
              </w:rPr>
              <w:t>Anonymised</w:t>
            </w:r>
          </w:p>
        </w:tc>
        <w:tc>
          <w:tcPr>
            <w:tcW w:w="5700" w:type="dxa"/>
            <w:tcBorders>
              <w:top w:val="single" w:sz="4" w:space="0" w:color="000000"/>
              <w:start w:val="single" w:sz="4" w:space="0" w:color="000000"/>
              <w:bottom w:val="single" w:sz="4" w:space="0" w:color="000000"/>
              <w:end w:val="single" w:sz="4" w:space="0" w:color="D3D1C7"/>
            </w:tcBorders>
            <w:shd w:fill="F1EFE8" w:val="clear"/>
            <w:vAlign w:val="center"/>
          </w:tcPr>
          <w:p>
            <w:pPr>
              <w:pStyle w:val="Normal"/>
              <w:spacing w:before="60" w:after="60"/>
              <w:ind w:start="80"/>
              <w:rPr/>
            </w:pPr>
            <w:r>
              <w:rPr>
                <w:color w:val="1A1A1A"/>
                <w:sz w:val="20"/>
                <w:szCs w:val="20"/>
              </w:rPr>
              <w:t>Response mode for Donor role where all personally identifiable information is stripped. No names, no IDs, only counts and rates.</w:t>
            </w:r>
          </w:p>
        </w:tc>
      </w:tr>
      <w:tr>
        <w:trPr/>
        <w:tc>
          <w:tcPr>
            <w:tcW w:w="1800" w:type="dxa"/>
            <w:tcBorders>
              <w:top w:val="single" w:sz="4" w:space="0" w:color="000000"/>
              <w:start w:val="single" w:sz="4" w:space="0" w:color="D3D1C7"/>
              <w:bottom w:val="single" w:sz="4" w:space="0" w:color="D3D1C7"/>
              <w:end w:val="single" w:sz="4" w:space="0" w:color="000000"/>
            </w:tcBorders>
            <w:shd w:fill="FFFFFF" w:val="clear"/>
            <w:vAlign w:val="center"/>
          </w:tcPr>
          <w:p>
            <w:pPr>
              <w:pStyle w:val="Normal"/>
              <w:spacing w:before="60" w:after="60"/>
              <w:ind w:start="80"/>
              <w:rPr/>
            </w:pPr>
            <w:r>
              <w:rPr>
                <w:color w:val="1A1A1A"/>
                <w:sz w:val="20"/>
                <w:szCs w:val="20"/>
              </w:rPr>
              <w:t>Chronic absentee</w:t>
            </w:r>
          </w:p>
        </w:tc>
        <w:tc>
          <w:tcPr>
            <w:tcW w:w="5700" w:type="dxa"/>
            <w:tcBorders>
              <w:top w:val="single" w:sz="4" w:space="0" w:color="000000"/>
              <w:start w:val="single" w:sz="4" w:space="0" w:color="000000"/>
              <w:bottom w:val="single" w:sz="4" w:space="0" w:color="D3D1C7"/>
              <w:end w:val="single" w:sz="4" w:space="0" w:color="D3D1C7"/>
            </w:tcBorders>
            <w:shd w:fill="FFFFFF" w:val="clear"/>
            <w:vAlign w:val="center"/>
          </w:tcPr>
          <w:p>
            <w:pPr>
              <w:pStyle w:val="Normal"/>
              <w:spacing w:before="60" w:after="60"/>
              <w:ind w:start="80"/>
              <w:rPr/>
            </w:pPr>
            <w:r>
              <w:rPr>
                <w:color w:val="1A1A1A"/>
                <w:sz w:val="20"/>
                <w:szCs w:val="20"/>
              </w:rPr>
              <w:t>A student whose attendance % falls below the configured threshold (default 75%) for the selected period.</w:t>
            </w:r>
          </w:p>
        </w:tc>
      </w:tr>
    </w:tbl>
    <w:p>
      <w:pPr>
        <w:pStyle w:val="Normal"/>
        <w:spacing w:before="0" w:after="120"/>
        <w:rPr/>
      </w:pPr>
      <w:r>
        <w:rPr/>
      </w:r>
    </w:p>
    <w:p>
      <w:pPr>
        <w:pStyle w:val="Normal"/>
        <w:spacing w:before="0" w:after="200"/>
        <w:rPr/>
      </w:pPr>
      <w:r>
        <w:rPr/>
      </w:r>
    </w:p>
    <w:p>
      <w:pPr>
        <w:pStyle w:val="Normal"/>
        <w:jc w:val="center"/>
        <w:rPr/>
      </w:pPr>
      <w:r>
        <w:rPr>
          <w:i/>
          <w:iCs/>
          <w:color w:val="6B6B68"/>
          <w:sz w:val="18"/>
          <w:szCs w:val="18"/>
        </w:rPr>
        <w:t>End of document — IAK SMS Unified Attendance Review Module v1.0</w:t>
      </w:r>
    </w:p>
    <w:sectPr>
      <w:footerReference w:type="even" r:id="rId2"/>
      <w:footerReference w:type="default" r:id="rId3"/>
      <w:footerReference w:type="first" r:id="rId4"/>
      <w:type w:val="nextPage"/>
      <w:pgSz w:w="12240" w:h="15840"/>
      <w:pgMar w:left="1080" w:right="1080" w:gutter="0" w:header="0"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6B68"/>
        <w:sz w:val="16"/>
        <w:szCs w:val="16"/>
      </w:rPr>
      <w:t xml:space="preserve">IAK SMS — Unified Attendance Review  |  Confidential  |  Page </w:t>
    </w:r>
    <w:r>
      <w:rPr>
        <w:i/>
        <w:iCs/>
        <w:color w:val="6B6B68"/>
        <w:sz w:val="18"/>
        <w:szCs w:val="18"/>
      </w:rPr>
      <w:fldChar w:fldCharType="begin"/>
    </w:r>
    <w:r>
      <w:rPr>
        <w:i/>
        <w:iCs/>
        <w:color w:val="6B6B68"/>
        <w:sz w:val="18"/>
        <w:szCs w:val="18"/>
      </w:rPr>
      <w:instrText xml:space="preserve"> PAGE </w:instrText>
    </w:r>
    <w:r>
      <w:rPr>
        <w:i/>
        <w:iCs/>
        <w:color w:val="6B6B68"/>
        <w:sz w:val="18"/>
        <w:szCs w:val="18"/>
      </w:rPr>
      <w:fldChar w:fldCharType="separate"/>
    </w:r>
    <w:r>
      <w:rPr>
        <w:i/>
        <w:iCs/>
        <w:color w:val="6B6B68"/>
        <w:sz w:val="18"/>
        <w:szCs w:val="18"/>
      </w:rPr>
      <w:t>20</w:t>
    </w:r>
    <w:r>
      <w:rPr>
        <w:i/>
        <w:iCs/>
        <w:color w:val="6B6B68"/>
        <w:sz w:val="18"/>
        <w:szCs w:val="18"/>
      </w:rPr>
      <w:fldChar w:fldCharType="end"/>
    </w:r>
    <w:r>
      <w:rPr>
        <w:color w:val="6B6B68"/>
        <w:sz w:val="16"/>
        <w:szCs w:val="16"/>
      </w:rPr>
      <w:t xml:space="preserve"> of </w:t>
    </w:r>
    <w:r>
      <w:rPr>
        <w:i/>
        <w:iCs/>
        <w:color w:val="6B6B68"/>
        <w:sz w:val="18"/>
        <w:szCs w:val="18"/>
      </w:rPr>
      <w:fldChar w:fldCharType="begin"/>
    </w:r>
    <w:r>
      <w:rPr>
        <w:i/>
        <w:iCs/>
        <w:color w:val="6B6B68"/>
        <w:sz w:val="18"/>
        <w:szCs w:val="18"/>
      </w:rPr>
      <w:instrText xml:space="preserve"> NUMPAGES </w:instrText>
    </w:r>
    <w:r>
      <w:rPr>
        <w:i/>
        <w:iCs/>
        <w:color w:val="6B6B68"/>
        <w:sz w:val="18"/>
        <w:szCs w:val="18"/>
      </w:rPr>
      <w:fldChar w:fldCharType="separate"/>
    </w:r>
    <w:r>
      <w:rPr>
        <w:i/>
        <w:iCs/>
        <w:color w:val="6B6B68"/>
        <w:sz w:val="18"/>
        <w:szCs w:val="18"/>
      </w:rPr>
      <w:t>20</w:t>
    </w:r>
    <w:r>
      <w:rPr>
        <w:i/>
        <w:iCs/>
        <w:color w:val="6B6B68"/>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6B68"/>
        <w:sz w:val="16"/>
        <w:szCs w:val="16"/>
      </w:rPr>
      <w:t xml:space="preserve">IAK SMS — Unified Attendance Review  |  Confidential  |  Page </w:t>
    </w:r>
    <w:r>
      <w:rPr>
        <w:i/>
        <w:iCs/>
        <w:color w:val="6B6B68"/>
        <w:sz w:val="18"/>
        <w:szCs w:val="18"/>
      </w:rPr>
      <w:fldChar w:fldCharType="begin"/>
    </w:r>
    <w:r>
      <w:rPr>
        <w:i/>
        <w:iCs/>
        <w:color w:val="6B6B68"/>
        <w:sz w:val="18"/>
        <w:szCs w:val="18"/>
      </w:rPr>
      <w:instrText xml:space="preserve"> PAGE </w:instrText>
    </w:r>
    <w:r>
      <w:rPr>
        <w:i/>
        <w:iCs/>
        <w:color w:val="6B6B68"/>
        <w:sz w:val="18"/>
        <w:szCs w:val="18"/>
      </w:rPr>
      <w:fldChar w:fldCharType="separate"/>
    </w:r>
    <w:r>
      <w:rPr>
        <w:i/>
        <w:iCs/>
        <w:color w:val="6B6B68"/>
        <w:sz w:val="18"/>
        <w:szCs w:val="18"/>
      </w:rPr>
      <w:t>20</w:t>
    </w:r>
    <w:r>
      <w:rPr>
        <w:i/>
        <w:iCs/>
        <w:color w:val="6B6B68"/>
        <w:sz w:val="18"/>
        <w:szCs w:val="18"/>
      </w:rPr>
      <w:fldChar w:fldCharType="end"/>
    </w:r>
    <w:r>
      <w:rPr>
        <w:color w:val="6B6B68"/>
        <w:sz w:val="16"/>
        <w:szCs w:val="16"/>
      </w:rPr>
      <w:t xml:space="preserve"> of </w:t>
    </w:r>
    <w:r>
      <w:rPr>
        <w:i/>
        <w:iCs/>
        <w:color w:val="6B6B68"/>
        <w:sz w:val="18"/>
        <w:szCs w:val="18"/>
      </w:rPr>
      <w:fldChar w:fldCharType="begin"/>
    </w:r>
    <w:r>
      <w:rPr>
        <w:i/>
        <w:iCs/>
        <w:color w:val="6B6B68"/>
        <w:sz w:val="18"/>
        <w:szCs w:val="18"/>
      </w:rPr>
      <w:instrText xml:space="preserve"> NUMPAGES </w:instrText>
    </w:r>
    <w:r>
      <w:rPr>
        <w:i/>
        <w:iCs/>
        <w:color w:val="6B6B68"/>
        <w:sz w:val="18"/>
        <w:szCs w:val="18"/>
      </w:rPr>
      <w:fldChar w:fldCharType="separate"/>
    </w:r>
    <w:r>
      <w:rPr>
        <w:i/>
        <w:iCs/>
        <w:color w:val="6B6B68"/>
        <w:sz w:val="18"/>
        <w:szCs w:val="18"/>
      </w:rPr>
      <w:t>20</w:t>
    </w:r>
    <w:r>
      <w:rPr>
        <w:i/>
        <w:iCs/>
        <w:color w:val="6B6B68"/>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spacing w:before="360" w:after="120"/>
    </w:pPr>
    <w:rPr>
      <w:b/>
      <w:bCs/>
      <w:color w:val="0C447C"/>
      <w:sz w:val="36"/>
      <w:szCs w:val="36"/>
    </w:rPr>
  </w:style>
  <w:style w:type="paragraph" w:styleId="Heading2">
    <w:name w:val="heading 2"/>
    <w:basedOn w:val="Heading"/>
    <w:qFormat/>
    <w:pPr>
      <w:spacing w:before="280" w:after="80"/>
    </w:pPr>
    <w:rPr>
      <w:b/>
      <w:bCs/>
      <w:color w:val="185FA5"/>
      <w:sz w:val="28"/>
      <w:szCs w:val="28"/>
    </w:rPr>
  </w:style>
  <w:style w:type="paragraph" w:styleId="Heading3">
    <w:name w:val="heading 3"/>
    <w:basedOn w:val="Heading"/>
    <w:qFormat/>
    <w:pPr>
      <w:spacing w:before="200" w:after="60"/>
    </w:pPr>
    <w:rPr>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12</Pages>
  <Words>3194</Words>
  <Characters>18680</Characters>
  <CharactersWithSpaces>21864</CharactersWithSpaces>
  <Paragraphs>614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2026-07-14T10:23:10Z</dcterms:created>
  <dc:creator>Un-named</dc:creator>
  <dc:description/>
  <dc:language>en-US</dc:language>
  <cp:lastModifiedBy>Un-named</cp:lastModifiedBy>
  <dcterms:modified xsi:type="dcterms:W3CDTF">2026-07-14T10:23:10Z</dcterms:modified>
  <cp:revision>1</cp:revision>
  <dc:subject/>
  <dc:title/>
</cp:coreProperties>
</file>