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Mubina</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23102A0039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4</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Git and GitHub Repository Initialization: Create a GitHub repository for the Credit Card Service Portal. Add README, .gitignore, folder structure, issue templates and branch naming rules. Commit the initial application skeleton using meaningful commit messages.</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Hardware: Laptop / PC (x86_64), 16 GB RAM, 512 GB SSD, Intel Core i5/i7 or AMD Ryzen 5/7</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Software: Git 2.44+, GitHub Enterprise / Cloud, Windows 11 PowerShell, Eclipse Adoptium JDK 17 LTS, Apache Maven 3.9.6, VS Code / IntelliJ IDEA</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Version control philosophy and repository governance objectives</w:t>
            </w:r>
          </w:p>
          <w:p>
            <w:pPr>
              <w:spacing w:before="20" w:after="60" w:line="276" w:lineRule="auto"/>
            </w:pPr>
            <w:r>
              <w:rPr>
                <w:rFonts w:ascii="Calibri" w:hAnsi="Calibri"/>
                <w:sz w:val="22"/>
              </w:rPr>
              <w:t>In modern enterprise DevOps, Distributed Version Control Systems (DVCS) serve as the authoritative single source of truth for all software artifacts, automated infrastructure code, CI/CD pipeline definitions, and quality verification tests. A properly initialized and governed Git repository guarantees full traceability, atomic rollbacks, peer-reviewed collaborations, and non-destructive experimentation.</w:t>
            </w:r>
          </w:p>
          <w:p>
            <w:pPr>
              <w:spacing w:before="20" w:after="60" w:line="276" w:lineRule="auto"/>
            </w:pPr>
            <w:r>
              <w:rPr>
                <w:rFonts w:ascii="Calibri" w:hAnsi="Calibri"/>
                <w:sz w:val="22"/>
              </w:rPr>
              <w:t>The objective of Task 4 is to establish a robust version control baseline for the Credit Card Service Portal (CCSP). This entails initializing the local Git repository, defining strict .gitignore exclusion rules to prevent build target and credential leakage, creating a comprehensive README.md architectural manual, authoring structured GitHub Issue Templates for defect reporting and feature enhancement, enforcing a Git Flow branching strategy with Conventional Commits, and committing the verified Spring Boot application skeleton.</w:t>
            </w:r>
          </w:p>
          <w:p>
            <w:pPr>
              <w:keepNext/>
              <w:spacing w:before="160" w:after="60" w:line="276" w:lineRule="auto"/>
            </w:pPr>
            <w:r>
              <w:rPr>
                <w:rFonts w:ascii="Calibri" w:hAnsi="Calibri"/>
                <w:b/>
                <w:sz w:val="24"/>
              </w:rPr>
              <w:t>1. Repository directory organization and folder architecture</w:t>
            </w:r>
          </w:p>
          <w:p>
            <w:pPr>
              <w:spacing w:before="20" w:after="60" w:line="276" w:lineRule="auto"/>
            </w:pPr>
            <w:r>
              <w:rPr>
                <w:rFonts w:ascii="Calibri" w:hAnsi="Calibri"/>
                <w:sz w:val="22"/>
              </w:rPr>
              <w:t>To maintain clean separation between application source code, automated test suites, deployment scripts, academic reports, and evidence screenshots, I organized the workspace into a modular folder hierarchy. Table 4.1 formalizes the directory structure.</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800" w:type="dxa"/>
                  <w:shd w:fill="EAECEE"/>
                </w:tcPr>
                <w:p>
                  <w:pPr>
                    <w:spacing w:before="40" w:after="40" w:line="276" w:lineRule="auto"/>
                    <w:jc w:val="left"/>
                  </w:pPr>
                  <w:r>
                    <w:rPr>
                      <w:rFonts w:ascii="Calibri" w:hAnsi="Calibri"/>
                      <w:b/>
                      <w:sz w:val="19"/>
                    </w:rPr>
                    <w:t>Directory Path</w:t>
                  </w:r>
                </w:p>
              </w:tc>
              <w:tc>
                <w:tcPr>
                  <w:tcW w:w="1600" w:type="dxa"/>
                  <w:shd w:fill="EAECEE"/>
                </w:tcPr>
                <w:p>
                  <w:pPr>
                    <w:spacing w:before="40" w:after="40" w:line="276" w:lineRule="auto"/>
                    <w:jc w:val="left"/>
                  </w:pPr>
                  <w:r>
                    <w:rPr>
                      <w:rFonts w:ascii="Calibri" w:hAnsi="Calibri"/>
                      <w:b/>
                      <w:sz w:val="19"/>
                    </w:rPr>
                    <w:t>Subsystem Scope</w:t>
                  </w:r>
                </w:p>
              </w:tc>
              <w:tc>
                <w:tcPr>
                  <w:tcW w:w="3300" w:type="dxa"/>
                  <w:shd w:fill="EAECEE"/>
                </w:tcPr>
                <w:p>
                  <w:pPr>
                    <w:spacing w:before="40" w:after="40" w:line="276" w:lineRule="auto"/>
                    <w:jc w:val="left"/>
                  </w:pPr>
                  <w:r>
                    <w:rPr>
                      <w:rFonts w:ascii="Calibri" w:hAnsi="Calibri"/>
                      <w:b/>
                      <w:sz w:val="19"/>
                    </w:rPr>
                    <w:t>Key Technical Contents &amp; Artifacts</w:t>
                  </w:r>
                </w:p>
              </w:tc>
              <w:tc>
                <w:tcPr>
                  <w:tcW w:w="1200" w:type="dxa"/>
                  <w:shd w:fill="EAECEE"/>
                </w:tcPr>
                <w:p>
                  <w:pPr>
                    <w:spacing w:before="40" w:after="40" w:line="276" w:lineRule="auto"/>
                    <w:jc w:val="left"/>
                  </w:pPr>
                  <w:r>
                    <w:rPr>
                      <w:rFonts w:ascii="Calibri" w:hAnsi="Calibri"/>
                      <w:b/>
                      <w:sz w:val="19"/>
                    </w:rPr>
                    <w:t>Git Tracking Policy</w:t>
                  </w:r>
                </w:p>
              </w:tc>
            </w:tr>
            <w:tr>
              <w:trPr>
                <w:cantSplit/>
              </w:trPr>
              <w:tc>
                <w:tcPr>
                  <w:tcW w:w="1800" w:type="dxa"/>
                </w:tcPr>
                <w:p>
                  <w:pPr>
                    <w:spacing w:before="40" w:after="40" w:line="276" w:lineRule="auto"/>
                    <w:jc w:val="left"/>
                  </w:pPr>
                  <w:r>
                    <w:rPr>
                      <w:rFonts w:ascii="Calibri" w:hAnsi="Calibri"/>
                      <w:b w:val="0"/>
                      <w:sz w:val="17"/>
                    </w:rPr>
                    <w:t>.github/ISSUE_TEMPLATE/</w:t>
                  </w:r>
                </w:p>
              </w:tc>
              <w:tc>
                <w:tcPr>
                  <w:tcW w:w="1600" w:type="dxa"/>
                </w:tcPr>
                <w:p>
                  <w:pPr>
                    <w:spacing w:before="40" w:after="40" w:line="276" w:lineRule="auto"/>
                    <w:jc w:val="left"/>
                  </w:pPr>
                  <w:r>
                    <w:rPr>
                      <w:rFonts w:ascii="Calibri" w:hAnsi="Calibri"/>
                      <w:b w:val="0"/>
                      <w:sz w:val="17"/>
                    </w:rPr>
                    <w:t>GitHub Governance</w:t>
                  </w:r>
                </w:p>
              </w:tc>
              <w:tc>
                <w:tcPr>
                  <w:tcW w:w="3300" w:type="dxa"/>
                </w:tcPr>
                <w:p>
                  <w:pPr>
                    <w:spacing w:before="40" w:after="40" w:line="276" w:lineRule="auto"/>
                    <w:jc w:val="left"/>
                  </w:pPr>
                  <w:r>
                    <w:rPr>
                      <w:rFonts w:ascii="Calibri" w:hAnsi="Calibri"/>
                      <w:b w:val="0"/>
                      <w:sz w:val="17"/>
                    </w:rPr>
                    <w:t>bug_report.md and feature_request.md issue templates.</w:t>
                  </w:r>
                </w:p>
              </w:tc>
              <w:tc>
                <w:tcPr>
                  <w:tcW w:w="1200" w:type="dxa"/>
                </w:tcPr>
                <w:p>
                  <w:pPr>
                    <w:spacing w:before="40" w:after="40" w:line="276" w:lineRule="auto"/>
                    <w:jc w:val="left"/>
                  </w:pPr>
                  <w:r>
                    <w:rPr>
                      <w:rFonts w:ascii="Calibri" w:hAnsi="Calibri"/>
                      <w:b w:val="0"/>
                      <w:sz w:val="17"/>
                    </w:rPr>
                    <w:t>Tracked (Core)</w:t>
                  </w:r>
                </w:p>
              </w:tc>
            </w:tr>
            <w:tr>
              <w:trPr>
                <w:cantSplit/>
              </w:trPr>
              <w:tc>
                <w:tcPr>
                  <w:tcW w:w="1800" w:type="dxa"/>
                </w:tcPr>
                <w:p>
                  <w:pPr>
                    <w:spacing w:before="40" w:after="40" w:line="276" w:lineRule="auto"/>
                    <w:jc w:val="left"/>
                  </w:pPr>
                  <w:r>
                    <w:rPr>
                      <w:rFonts w:ascii="Calibri" w:hAnsi="Calibri"/>
                      <w:b w:val="0"/>
                      <w:sz w:val="17"/>
                    </w:rPr>
                    <w:t>app/</w:t>
                  </w:r>
                </w:p>
              </w:tc>
              <w:tc>
                <w:tcPr>
                  <w:tcW w:w="1600" w:type="dxa"/>
                </w:tcPr>
                <w:p>
                  <w:pPr>
                    <w:spacing w:before="40" w:after="40" w:line="276" w:lineRule="auto"/>
                    <w:jc w:val="left"/>
                  </w:pPr>
                  <w:r>
                    <w:rPr>
                      <w:rFonts w:ascii="Calibri" w:hAnsi="Calibri"/>
                      <w:b w:val="0"/>
                      <w:sz w:val="17"/>
                    </w:rPr>
                    <w:t>Application Core</w:t>
                  </w:r>
                </w:p>
              </w:tc>
              <w:tc>
                <w:tcPr>
                  <w:tcW w:w="3300" w:type="dxa"/>
                </w:tcPr>
                <w:p>
                  <w:pPr>
                    <w:spacing w:before="40" w:after="40" w:line="276" w:lineRule="auto"/>
                    <w:jc w:val="left"/>
                  </w:pPr>
                  <w:r>
                    <w:rPr>
                      <w:rFonts w:ascii="Calibri" w:hAnsi="Calibri"/>
                      <w:b w:val="0"/>
                      <w:sz w:val="17"/>
                    </w:rPr>
                    <w:t>Spring Boot 3.2.5 source code, pom.xml, JPA models, controllers, views.</w:t>
                  </w:r>
                </w:p>
              </w:tc>
              <w:tc>
                <w:tcPr>
                  <w:tcW w:w="1200" w:type="dxa"/>
                </w:tcPr>
                <w:p>
                  <w:pPr>
                    <w:spacing w:before="40" w:after="40" w:line="276" w:lineRule="auto"/>
                    <w:jc w:val="left"/>
                  </w:pPr>
                  <w:r>
                    <w:rPr>
                      <w:rFonts w:ascii="Calibri" w:hAnsi="Calibri"/>
                      <w:b w:val="0"/>
                      <w:sz w:val="17"/>
                    </w:rPr>
                    <w:t>Tracked (Core)</w:t>
                  </w:r>
                </w:p>
              </w:tc>
            </w:tr>
            <w:tr>
              <w:trPr>
                <w:cantSplit/>
              </w:trPr>
              <w:tc>
                <w:tcPr>
                  <w:tcW w:w="1800" w:type="dxa"/>
                </w:tcPr>
                <w:p>
                  <w:pPr>
                    <w:spacing w:before="40" w:after="40" w:line="276" w:lineRule="auto"/>
                    <w:jc w:val="left"/>
                  </w:pPr>
                  <w:r>
                    <w:rPr>
                      <w:rFonts w:ascii="Calibri" w:hAnsi="Calibri"/>
                      <w:b w:val="0"/>
                      <w:sz w:val="17"/>
                    </w:rPr>
                    <w:t>app/target/</w:t>
                  </w:r>
                </w:p>
              </w:tc>
              <w:tc>
                <w:tcPr>
                  <w:tcW w:w="1600" w:type="dxa"/>
                </w:tcPr>
                <w:p>
                  <w:pPr>
                    <w:spacing w:before="40" w:after="40" w:line="276" w:lineRule="auto"/>
                    <w:jc w:val="left"/>
                  </w:pPr>
                  <w:r>
                    <w:rPr>
                      <w:rFonts w:ascii="Calibri" w:hAnsi="Calibri"/>
                      <w:b w:val="0"/>
                      <w:sz w:val="17"/>
                    </w:rPr>
                    <w:t>Build Output</w:t>
                  </w:r>
                </w:p>
              </w:tc>
              <w:tc>
                <w:tcPr>
                  <w:tcW w:w="3300" w:type="dxa"/>
                </w:tcPr>
                <w:p>
                  <w:pPr>
                    <w:spacing w:before="40" w:after="40" w:line="276" w:lineRule="auto"/>
                    <w:jc w:val="left"/>
                  </w:pPr>
                  <w:r>
                    <w:rPr>
                      <w:rFonts w:ascii="Calibri" w:hAnsi="Calibri"/>
                      <w:b w:val="0"/>
                      <w:sz w:val="17"/>
                    </w:rPr>
                    <w:t>Compiled .class files, Surefire test reports, executable JAR artifact.</w:t>
                  </w:r>
                </w:p>
              </w:tc>
              <w:tc>
                <w:tcPr>
                  <w:tcW w:w="1200" w:type="dxa"/>
                </w:tcPr>
                <w:p>
                  <w:pPr>
                    <w:spacing w:before="40" w:after="40" w:line="276" w:lineRule="auto"/>
                    <w:jc w:val="left"/>
                  </w:pPr>
                  <w:r>
                    <w:rPr>
                      <w:rFonts w:ascii="Calibri" w:hAnsi="Calibri"/>
                      <w:b w:val="0"/>
                      <w:sz w:val="17"/>
                    </w:rPr>
                    <w:t>Ignored (.gitignore)</w:t>
                  </w:r>
                </w:p>
              </w:tc>
            </w:tr>
            <w:tr>
              <w:trPr>
                <w:cantSplit/>
              </w:trPr>
              <w:tc>
                <w:tcPr>
                  <w:tcW w:w="1800" w:type="dxa"/>
                </w:tcPr>
                <w:p>
                  <w:pPr>
                    <w:spacing w:before="40" w:after="40" w:line="276" w:lineRule="auto"/>
                    <w:jc w:val="left"/>
                  </w:pPr>
                  <w:r>
                    <w:rPr>
                      <w:rFonts w:ascii="Calibri" w:hAnsi="Calibri"/>
                      <w:b w:val="0"/>
                      <w:sz w:val="17"/>
                    </w:rPr>
                    <w:t>docs/</w:t>
                  </w:r>
                </w:p>
              </w:tc>
              <w:tc>
                <w:tcPr>
                  <w:tcW w:w="1600" w:type="dxa"/>
                </w:tcPr>
                <w:p>
                  <w:pPr>
                    <w:spacing w:before="40" w:after="40" w:line="276" w:lineRule="auto"/>
                    <w:jc w:val="left"/>
                  </w:pPr>
                  <w:r>
                    <w:rPr>
                      <w:rFonts w:ascii="Calibri" w:hAnsi="Calibri"/>
                      <w:b w:val="0"/>
                      <w:sz w:val="17"/>
                    </w:rPr>
                    <w:t>Academic Reports</w:t>
                  </w:r>
                </w:p>
              </w:tc>
              <w:tc>
                <w:tcPr>
                  <w:tcW w:w="3300" w:type="dxa"/>
                </w:tcPr>
                <w:p>
                  <w:pPr>
                    <w:spacing w:before="40" w:after="40" w:line="276" w:lineRule="auto"/>
                    <w:jc w:val="left"/>
                  </w:pPr>
                  <w:r>
                    <w:rPr>
                      <w:rFonts w:ascii="Calibri" w:hAnsi="Calibri"/>
                      <w:b w:val="0"/>
                      <w:sz w:val="17"/>
                    </w:rPr>
                    <w:t>Canonical university laboratory task Word reports (DevOps_Task{N}_*.docx).</w:t>
                  </w:r>
                </w:p>
              </w:tc>
              <w:tc>
                <w:tcPr>
                  <w:tcW w:w="1200" w:type="dxa"/>
                </w:tcPr>
                <w:p>
                  <w:pPr>
                    <w:spacing w:before="40" w:after="40" w:line="276" w:lineRule="auto"/>
                    <w:jc w:val="left"/>
                  </w:pPr>
                  <w:r>
                    <w:rPr>
                      <w:rFonts w:ascii="Calibri" w:hAnsi="Calibri"/>
                      <w:b w:val="0"/>
                      <w:sz w:val="17"/>
                    </w:rPr>
                    <w:t>Tracked (Canonical)</w:t>
                  </w:r>
                </w:p>
              </w:tc>
            </w:tr>
            <w:tr>
              <w:trPr>
                <w:cantSplit/>
              </w:trPr>
              <w:tc>
                <w:tcPr>
                  <w:tcW w:w="1800" w:type="dxa"/>
                </w:tcPr>
                <w:p>
                  <w:pPr>
                    <w:spacing w:before="40" w:after="40" w:line="276" w:lineRule="auto"/>
                    <w:jc w:val="left"/>
                  </w:pPr>
                  <w:r>
                    <w:rPr>
                      <w:rFonts w:ascii="Calibri" w:hAnsi="Calibri"/>
                      <w:b w:val="0"/>
                      <w:sz w:val="17"/>
                    </w:rPr>
                    <w:t>docs/prev/</w:t>
                  </w:r>
                </w:p>
              </w:tc>
              <w:tc>
                <w:tcPr>
                  <w:tcW w:w="1600" w:type="dxa"/>
                </w:tcPr>
                <w:p>
                  <w:pPr>
                    <w:spacing w:before="40" w:after="40" w:line="276" w:lineRule="auto"/>
                    <w:jc w:val="left"/>
                  </w:pPr>
                  <w:r>
                    <w:rPr>
                      <w:rFonts w:ascii="Calibri" w:hAnsi="Calibri"/>
                      <w:b w:val="0"/>
                      <w:sz w:val="17"/>
                    </w:rPr>
                    <w:t>Version Archival</w:t>
                  </w:r>
                </w:p>
              </w:tc>
              <w:tc>
                <w:tcPr>
                  <w:tcW w:w="3300" w:type="dxa"/>
                </w:tcPr>
                <w:p>
                  <w:pPr>
                    <w:spacing w:before="40" w:after="40" w:line="276" w:lineRule="auto"/>
                    <w:jc w:val="left"/>
                  </w:pPr>
                  <w:r>
                    <w:rPr>
                      <w:rFonts w:ascii="Calibri" w:hAnsi="Calibri"/>
                      <w:b w:val="0"/>
                      <w:sz w:val="17"/>
                    </w:rPr>
                    <w:t>Timestamped historical revisions of task documents.</w:t>
                  </w:r>
                </w:p>
              </w:tc>
              <w:tc>
                <w:tcPr>
                  <w:tcW w:w="1200" w:type="dxa"/>
                </w:tcPr>
                <w:p>
                  <w:pPr>
                    <w:spacing w:before="40" w:after="40" w:line="276" w:lineRule="auto"/>
                    <w:jc w:val="left"/>
                  </w:pPr>
                  <w:r>
                    <w:rPr>
                      <w:rFonts w:ascii="Calibri" w:hAnsi="Calibri"/>
                      <w:b w:val="0"/>
                      <w:sz w:val="17"/>
                    </w:rPr>
                    <w:t>Tracked (Archival)</w:t>
                  </w:r>
                </w:p>
              </w:tc>
            </w:tr>
            <w:tr>
              <w:trPr>
                <w:cantSplit/>
              </w:trPr>
              <w:tc>
                <w:tcPr>
                  <w:tcW w:w="1800" w:type="dxa"/>
                </w:tcPr>
                <w:p>
                  <w:pPr>
                    <w:spacing w:before="40" w:after="40" w:line="276" w:lineRule="auto"/>
                    <w:jc w:val="left"/>
                  </w:pPr>
                  <w:r>
                    <w:rPr>
                      <w:rFonts w:ascii="Calibri" w:hAnsi="Calibri"/>
                      <w:b w:val="0"/>
                      <w:sz w:val="17"/>
                    </w:rPr>
                    <w:t>screenshots/</w:t>
                  </w:r>
                </w:p>
              </w:tc>
              <w:tc>
                <w:tcPr>
                  <w:tcW w:w="1600" w:type="dxa"/>
                </w:tcPr>
                <w:p>
                  <w:pPr>
                    <w:spacing w:before="40" w:after="40" w:line="276" w:lineRule="auto"/>
                    <w:jc w:val="left"/>
                  </w:pPr>
                  <w:r>
                    <w:rPr>
                      <w:rFonts w:ascii="Calibri" w:hAnsi="Calibri"/>
                      <w:b w:val="0"/>
                      <w:sz w:val="17"/>
                    </w:rPr>
                    <w:t>Verification Evidence</w:t>
                  </w:r>
                </w:p>
              </w:tc>
              <w:tc>
                <w:tcPr>
                  <w:tcW w:w="3300" w:type="dxa"/>
                </w:tcPr>
                <w:p>
                  <w:pPr>
                    <w:spacing w:before="40" w:after="40" w:line="276" w:lineRule="auto"/>
                    <w:jc w:val="left"/>
                  </w:pPr>
                  <w:r>
                    <w:rPr>
                      <w:rFonts w:ascii="Calibri" w:hAnsi="Calibri"/>
                      <w:b w:val="0"/>
                      <w:sz w:val="17"/>
                    </w:rPr>
                    <w:t>Cropped PNG evidence, live browser screenshots, and 300 DPI schematics.</w:t>
                  </w:r>
                </w:p>
              </w:tc>
              <w:tc>
                <w:tcPr>
                  <w:tcW w:w="1200" w:type="dxa"/>
                </w:tcPr>
                <w:p>
                  <w:pPr>
                    <w:spacing w:before="40" w:after="40" w:line="276" w:lineRule="auto"/>
                    <w:jc w:val="left"/>
                  </w:pPr>
                  <w:r>
                    <w:rPr>
                      <w:rFonts w:ascii="Calibri" w:hAnsi="Calibri"/>
                      <w:b w:val="0"/>
                      <w:sz w:val="17"/>
                    </w:rPr>
                    <w:t>Tracked (Evidence)</w:t>
                  </w:r>
                </w:p>
              </w:tc>
            </w:tr>
            <w:tr>
              <w:trPr>
                <w:cantSplit/>
              </w:trPr>
              <w:tc>
                <w:tcPr>
                  <w:tcW w:w="1800" w:type="dxa"/>
                </w:tcPr>
                <w:p>
                  <w:pPr>
                    <w:spacing w:before="40" w:after="40" w:line="276" w:lineRule="auto"/>
                    <w:jc w:val="left"/>
                  </w:pPr>
                  <w:r>
                    <w:rPr>
                      <w:rFonts w:ascii="Calibri" w:hAnsi="Calibri"/>
                      <w:b w:val="0"/>
                      <w:sz w:val="17"/>
                    </w:rPr>
                    <w:t>scripts/</w:t>
                  </w:r>
                </w:p>
              </w:tc>
              <w:tc>
                <w:tcPr>
                  <w:tcW w:w="1600" w:type="dxa"/>
                </w:tcPr>
                <w:p>
                  <w:pPr>
                    <w:spacing w:before="40" w:after="40" w:line="276" w:lineRule="auto"/>
                    <w:jc w:val="left"/>
                  </w:pPr>
                  <w:r>
                    <w:rPr>
                      <w:rFonts w:ascii="Calibri" w:hAnsi="Calibri"/>
                      <w:b w:val="0"/>
                      <w:sz w:val="17"/>
                    </w:rPr>
                    <w:t>DevOps Automation</w:t>
                  </w:r>
                </w:p>
              </w:tc>
              <w:tc>
                <w:tcPr>
                  <w:tcW w:w="3300" w:type="dxa"/>
                </w:tcPr>
                <w:p>
                  <w:pPr>
                    <w:spacing w:before="40" w:after="40" w:line="276" w:lineRule="auto"/>
                    <w:jc w:val="left"/>
                  </w:pPr>
                  <w:r>
                    <w:rPr>
                      <w:rFonts w:ascii="Calibri" w:hAnsi="Calibri"/>
                      <w:b w:val="0"/>
                      <w:sz w:val="17"/>
                    </w:rPr>
                    <w:t>Python scripts for programmatic document compilation and diagram generation.</w:t>
                  </w:r>
                </w:p>
              </w:tc>
              <w:tc>
                <w:tcPr>
                  <w:tcW w:w="1200" w:type="dxa"/>
                </w:tcPr>
                <w:p>
                  <w:pPr>
                    <w:spacing w:before="40" w:after="40" w:line="276" w:lineRule="auto"/>
                    <w:jc w:val="left"/>
                  </w:pPr>
                  <w:r>
                    <w:rPr>
                      <w:rFonts w:ascii="Calibri" w:hAnsi="Calibri"/>
                      <w:b w:val="0"/>
                      <w:sz w:val="17"/>
                    </w:rPr>
                    <w:t>Tracked (Tooling)</w:t>
                  </w:r>
                </w:p>
              </w:tc>
            </w:tr>
          </w:tbl>
          <w:p/>
          <w:p>
            <w:pPr>
              <w:keepNext/>
              <w:spacing w:before="160" w:after="60" w:line="276" w:lineRule="auto"/>
            </w:pPr>
            <w:r>
              <w:rPr>
                <w:rFonts w:ascii="Calibri" w:hAnsi="Calibri"/>
                <w:b/>
                <w:sz w:val="24"/>
              </w:rPr>
              <w:t>2. .gitignore specification and asset exclusion policy</w:t>
            </w:r>
          </w:p>
          <w:p>
            <w:pPr>
              <w:spacing w:before="20" w:after="60" w:line="276" w:lineRule="auto"/>
            </w:pPr>
            <w:r>
              <w:rPr>
                <w:rFonts w:ascii="Calibri" w:hAnsi="Calibri"/>
                <w:sz w:val="22"/>
              </w:rPr>
              <w:t>A robust `.gitignore` file is essential to prevent compiled binaries, operating system temporary files, IDE metadata, and local dependencies from cluttering the remote repository or causing merge conflicts. Table 4.2 presents the categories and pattern rules configured in the root `.gitignore` file.</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600" w:type="dxa"/>
                  <w:shd w:fill="EAECEE"/>
                </w:tcPr>
                <w:p>
                  <w:pPr>
                    <w:spacing w:before="40" w:after="40" w:line="276" w:lineRule="auto"/>
                    <w:jc w:val="left"/>
                  </w:pPr>
                  <w:r>
                    <w:rPr>
                      <w:rFonts w:ascii="Calibri" w:hAnsi="Calibri"/>
                      <w:b/>
                      <w:sz w:val="19"/>
                    </w:rPr>
                    <w:t>Category</w:t>
                  </w:r>
                </w:p>
              </w:tc>
              <w:tc>
                <w:tcPr>
                  <w:tcW w:w="2200" w:type="dxa"/>
                  <w:shd w:fill="EAECEE"/>
                </w:tcPr>
                <w:p>
                  <w:pPr>
                    <w:spacing w:before="40" w:after="40" w:line="276" w:lineRule="auto"/>
                    <w:jc w:val="left"/>
                  </w:pPr>
                  <w:r>
                    <w:rPr>
                      <w:rFonts w:ascii="Calibri" w:hAnsi="Calibri"/>
                      <w:b/>
                      <w:sz w:val="19"/>
                    </w:rPr>
                    <w:t>Exclusion Patterns</w:t>
                  </w:r>
                </w:p>
              </w:tc>
              <w:tc>
                <w:tcPr>
                  <w:tcW w:w="2600" w:type="dxa"/>
                  <w:shd w:fill="EAECEE"/>
                </w:tcPr>
                <w:p>
                  <w:pPr>
                    <w:spacing w:before="40" w:after="40" w:line="276" w:lineRule="auto"/>
                    <w:jc w:val="left"/>
                  </w:pPr>
                  <w:r>
                    <w:rPr>
                      <w:rFonts w:ascii="Calibri" w:hAnsi="Calibri"/>
                      <w:b/>
                      <w:sz w:val="19"/>
                    </w:rPr>
                    <w:t>Technical Justification</w:t>
                  </w:r>
                </w:p>
              </w:tc>
              <w:tc>
                <w:tcPr>
                  <w:tcW w:w="1500" w:type="dxa"/>
                  <w:shd w:fill="EAECEE"/>
                </w:tcPr>
                <w:p>
                  <w:pPr>
                    <w:spacing w:before="40" w:after="40" w:line="276" w:lineRule="auto"/>
                    <w:jc w:val="left"/>
                  </w:pPr>
                  <w:r>
                    <w:rPr>
                      <w:rFonts w:ascii="Calibri" w:hAnsi="Calibri"/>
                      <w:b/>
                      <w:sz w:val="19"/>
                    </w:rPr>
                    <w:t>DevOps Impact</w:t>
                  </w:r>
                </w:p>
              </w:tc>
            </w:tr>
            <w:tr>
              <w:trPr>
                <w:cantSplit/>
              </w:trPr>
              <w:tc>
                <w:tcPr>
                  <w:tcW w:w="1600" w:type="dxa"/>
                </w:tcPr>
                <w:p>
                  <w:pPr>
                    <w:spacing w:before="40" w:after="40" w:line="276" w:lineRule="auto"/>
                    <w:jc w:val="left"/>
                  </w:pPr>
                  <w:r>
                    <w:rPr>
                      <w:rFonts w:ascii="Calibri" w:hAnsi="Calibri"/>
                      <w:b w:val="0"/>
                      <w:sz w:val="17"/>
                    </w:rPr>
                    <w:t>Build Artifacts</w:t>
                  </w:r>
                </w:p>
              </w:tc>
              <w:tc>
                <w:tcPr>
                  <w:tcW w:w="2200" w:type="dxa"/>
                </w:tcPr>
                <w:p>
                  <w:pPr>
                    <w:spacing w:before="40" w:after="40" w:line="276" w:lineRule="auto"/>
                    <w:jc w:val="left"/>
                  </w:pPr>
                  <w:r>
                    <w:rPr>
                      <w:rFonts w:ascii="Calibri" w:hAnsi="Calibri"/>
                      <w:b w:val="0"/>
                      <w:sz w:val="17"/>
                    </w:rPr>
                    <w:t>target/, **/target/, *.class, *.jar</w:t>
                  </w:r>
                </w:p>
              </w:tc>
              <w:tc>
                <w:tcPr>
                  <w:tcW w:w="2600" w:type="dxa"/>
                </w:tcPr>
                <w:p>
                  <w:pPr>
                    <w:spacing w:before="40" w:after="40" w:line="276" w:lineRule="auto"/>
                    <w:jc w:val="left"/>
                  </w:pPr>
                  <w:r>
                    <w:rPr>
                      <w:rFonts w:ascii="Calibri" w:hAnsi="Calibri"/>
                      <w:b w:val="0"/>
                      <w:sz w:val="17"/>
                    </w:rPr>
                    <w:t>Compiled bytecode is reproducible via Maven build tool; prevents repo bloat.</w:t>
                  </w:r>
                </w:p>
              </w:tc>
              <w:tc>
                <w:tcPr>
                  <w:tcW w:w="1500" w:type="dxa"/>
                </w:tcPr>
                <w:p>
                  <w:pPr>
                    <w:spacing w:before="40" w:after="40" w:line="276" w:lineRule="auto"/>
                    <w:jc w:val="left"/>
                  </w:pPr>
                  <w:r>
                    <w:rPr>
                      <w:rFonts w:ascii="Calibri" w:hAnsi="Calibri"/>
                      <w:b w:val="0"/>
                      <w:sz w:val="17"/>
                    </w:rPr>
                    <w:t>Clean Repositories</w:t>
                  </w:r>
                </w:p>
              </w:tc>
            </w:tr>
            <w:tr>
              <w:trPr>
                <w:cantSplit/>
              </w:trPr>
              <w:tc>
                <w:tcPr>
                  <w:tcW w:w="1600" w:type="dxa"/>
                </w:tcPr>
                <w:p>
                  <w:pPr>
                    <w:spacing w:before="40" w:after="40" w:line="276" w:lineRule="auto"/>
                    <w:jc w:val="left"/>
                  </w:pPr>
                  <w:r>
                    <w:rPr>
                      <w:rFonts w:ascii="Calibri" w:hAnsi="Calibri"/>
                      <w:b w:val="0"/>
                      <w:sz w:val="17"/>
                    </w:rPr>
                    <w:t>IDE Configurations</w:t>
                  </w:r>
                </w:p>
              </w:tc>
              <w:tc>
                <w:tcPr>
                  <w:tcW w:w="2200" w:type="dxa"/>
                </w:tcPr>
                <w:p>
                  <w:pPr>
                    <w:spacing w:before="40" w:after="40" w:line="276" w:lineRule="auto"/>
                    <w:jc w:val="left"/>
                  </w:pPr>
                  <w:r>
                    <w:rPr>
                      <w:rFonts w:ascii="Calibri" w:hAnsi="Calibri"/>
                      <w:b w:val="0"/>
                      <w:sz w:val="17"/>
                    </w:rPr>
                    <w:t>.idea/, *.iml, .vscode/, .settings/, .project</w:t>
                  </w:r>
                </w:p>
              </w:tc>
              <w:tc>
                <w:tcPr>
                  <w:tcW w:w="2600" w:type="dxa"/>
                </w:tcPr>
                <w:p>
                  <w:pPr>
                    <w:spacing w:before="40" w:after="40" w:line="276" w:lineRule="auto"/>
                    <w:jc w:val="left"/>
                  </w:pPr>
                  <w:r>
                    <w:rPr>
                      <w:rFonts w:ascii="Calibri" w:hAnsi="Calibri"/>
                      <w:b w:val="0"/>
                      <w:sz w:val="17"/>
                    </w:rPr>
                    <w:t>Developer-specific editor settings cause cross-platform configuration drift.</w:t>
                  </w:r>
                </w:p>
              </w:tc>
              <w:tc>
                <w:tcPr>
                  <w:tcW w:w="1500" w:type="dxa"/>
                </w:tcPr>
                <w:p>
                  <w:pPr>
                    <w:spacing w:before="40" w:after="40" w:line="276" w:lineRule="auto"/>
                    <w:jc w:val="left"/>
                  </w:pPr>
                  <w:r>
                    <w:rPr>
                      <w:rFonts w:ascii="Calibri" w:hAnsi="Calibri"/>
                      <w:b w:val="0"/>
                      <w:sz w:val="17"/>
                    </w:rPr>
                    <w:t>Environment Neutral</w:t>
                  </w:r>
                </w:p>
              </w:tc>
            </w:tr>
            <w:tr>
              <w:trPr>
                <w:cantSplit/>
              </w:trPr>
              <w:tc>
                <w:tcPr>
                  <w:tcW w:w="1600" w:type="dxa"/>
                </w:tcPr>
                <w:p>
                  <w:pPr>
                    <w:spacing w:before="40" w:after="40" w:line="276" w:lineRule="auto"/>
                    <w:jc w:val="left"/>
                  </w:pPr>
                  <w:r>
                    <w:rPr>
                      <w:rFonts w:ascii="Calibri" w:hAnsi="Calibri"/>
                      <w:b w:val="0"/>
                      <w:sz w:val="17"/>
                    </w:rPr>
                    <w:t>OS Temporary Files</w:t>
                  </w:r>
                </w:p>
              </w:tc>
              <w:tc>
                <w:tcPr>
                  <w:tcW w:w="2200" w:type="dxa"/>
                </w:tcPr>
                <w:p>
                  <w:pPr>
                    <w:spacing w:before="40" w:after="40" w:line="276" w:lineRule="auto"/>
                    <w:jc w:val="left"/>
                  </w:pPr>
                  <w:r>
                    <w:rPr>
                      <w:rFonts w:ascii="Calibri" w:hAnsi="Calibri"/>
                      <w:b w:val="0"/>
                      <w:sz w:val="17"/>
                    </w:rPr>
                    <w:t>.DS_Store, Thumbs.db, $RECYCLE.BIN/</w:t>
                  </w:r>
                </w:p>
              </w:tc>
              <w:tc>
                <w:tcPr>
                  <w:tcW w:w="2600" w:type="dxa"/>
                </w:tcPr>
                <w:p>
                  <w:pPr>
                    <w:spacing w:before="40" w:after="40" w:line="276" w:lineRule="auto"/>
                    <w:jc w:val="left"/>
                  </w:pPr>
                  <w:r>
                    <w:rPr>
                      <w:rFonts w:ascii="Calibri" w:hAnsi="Calibri"/>
                      <w:b w:val="0"/>
                      <w:sz w:val="17"/>
                    </w:rPr>
                    <w:t>Desktop thumbnail and trash caches specific to local Windows/macOS file systems.</w:t>
                  </w:r>
                </w:p>
              </w:tc>
              <w:tc>
                <w:tcPr>
                  <w:tcW w:w="1500" w:type="dxa"/>
                </w:tcPr>
                <w:p>
                  <w:pPr>
                    <w:spacing w:before="40" w:after="40" w:line="276" w:lineRule="auto"/>
                    <w:jc w:val="left"/>
                  </w:pPr>
                  <w:r>
                    <w:rPr>
                      <w:rFonts w:ascii="Calibri" w:hAnsi="Calibri"/>
                      <w:b w:val="0"/>
                      <w:sz w:val="17"/>
                    </w:rPr>
                    <w:t>Zero Unrelated Files</w:t>
                  </w:r>
                </w:p>
              </w:tc>
            </w:tr>
            <w:tr>
              <w:trPr>
                <w:cantSplit/>
              </w:trPr>
              <w:tc>
                <w:tcPr>
                  <w:tcW w:w="1600" w:type="dxa"/>
                </w:tcPr>
                <w:p>
                  <w:pPr>
                    <w:spacing w:before="40" w:after="40" w:line="276" w:lineRule="auto"/>
                    <w:jc w:val="left"/>
                  </w:pPr>
                  <w:r>
                    <w:rPr>
                      <w:rFonts w:ascii="Calibri" w:hAnsi="Calibri"/>
                      <w:b w:val="0"/>
                      <w:sz w:val="17"/>
                    </w:rPr>
                    <w:t>Log &amp; Crash Dumps</w:t>
                  </w:r>
                </w:p>
              </w:tc>
              <w:tc>
                <w:tcPr>
                  <w:tcW w:w="2200" w:type="dxa"/>
                </w:tcPr>
                <w:p>
                  <w:pPr>
                    <w:spacing w:before="40" w:after="40" w:line="276" w:lineRule="auto"/>
                    <w:jc w:val="left"/>
                  </w:pPr>
                  <w:r>
                    <w:rPr>
                      <w:rFonts w:ascii="Calibri" w:hAnsi="Calibri"/>
                      <w:b w:val="0"/>
                      <w:sz w:val="17"/>
                    </w:rPr>
                    <w:t>*.log, logs/, hs_err_pid*, replay_pid*</w:t>
                  </w:r>
                </w:p>
              </w:tc>
              <w:tc>
                <w:tcPr>
                  <w:tcW w:w="2600" w:type="dxa"/>
                </w:tcPr>
                <w:p>
                  <w:pPr>
                    <w:spacing w:before="40" w:after="40" w:line="276" w:lineRule="auto"/>
                    <w:jc w:val="left"/>
                  </w:pPr>
                  <w:r>
                    <w:rPr>
                      <w:rFonts w:ascii="Calibri" w:hAnsi="Calibri"/>
                      <w:b w:val="0"/>
                      <w:sz w:val="17"/>
                    </w:rPr>
                    <w:t>Runtime logs and JVM crash dumps contain dynamic, transient execution data.</w:t>
                  </w:r>
                </w:p>
              </w:tc>
              <w:tc>
                <w:tcPr>
                  <w:tcW w:w="1500" w:type="dxa"/>
                </w:tcPr>
                <w:p>
                  <w:pPr>
                    <w:spacing w:before="40" w:after="40" w:line="276" w:lineRule="auto"/>
                    <w:jc w:val="left"/>
                  </w:pPr>
                  <w:r>
                    <w:rPr>
                      <w:rFonts w:ascii="Calibri" w:hAnsi="Calibri"/>
                      <w:b w:val="0"/>
                      <w:sz w:val="17"/>
                    </w:rPr>
                    <w:t>Prevents Log Noise</w:t>
                  </w:r>
                </w:p>
              </w:tc>
            </w:tr>
            <w:tr>
              <w:trPr>
                <w:cantSplit/>
              </w:trPr>
              <w:tc>
                <w:tcPr>
                  <w:tcW w:w="1600" w:type="dxa"/>
                </w:tcPr>
                <w:p>
                  <w:pPr>
                    <w:spacing w:before="40" w:after="40" w:line="276" w:lineRule="auto"/>
                    <w:jc w:val="left"/>
                  </w:pPr>
                  <w:r>
                    <w:rPr>
                      <w:rFonts w:ascii="Calibri" w:hAnsi="Calibri"/>
                      <w:b w:val="0"/>
                      <w:sz w:val="17"/>
                    </w:rPr>
                    <w:t>Python Cache</w:t>
                  </w:r>
                </w:p>
              </w:tc>
              <w:tc>
                <w:tcPr>
                  <w:tcW w:w="2200" w:type="dxa"/>
                </w:tcPr>
                <w:p>
                  <w:pPr>
                    <w:spacing w:before="40" w:after="40" w:line="276" w:lineRule="auto"/>
                    <w:jc w:val="left"/>
                  </w:pPr>
                  <w:r>
                    <w:rPr>
                      <w:rFonts w:ascii="Calibri" w:hAnsi="Calibri"/>
                      <w:b w:val="0"/>
                      <w:sz w:val="17"/>
                    </w:rPr>
                    <w:t>__pycache__/, *.py[cod], .venv/, env/</w:t>
                  </w:r>
                </w:p>
              </w:tc>
              <w:tc>
                <w:tcPr>
                  <w:tcW w:w="2600" w:type="dxa"/>
                </w:tcPr>
                <w:p>
                  <w:pPr>
                    <w:spacing w:before="40" w:after="40" w:line="276" w:lineRule="auto"/>
                    <w:jc w:val="left"/>
                  </w:pPr>
                  <w:r>
                    <w:rPr>
                      <w:rFonts w:ascii="Calibri" w:hAnsi="Calibri"/>
                      <w:b w:val="0"/>
                      <w:sz w:val="17"/>
                    </w:rPr>
                    <w:t>Bytecode cache and virtual environments from helper scripting execution.</w:t>
                  </w:r>
                </w:p>
              </w:tc>
              <w:tc>
                <w:tcPr>
                  <w:tcW w:w="1500" w:type="dxa"/>
                </w:tcPr>
                <w:p>
                  <w:pPr>
                    <w:spacing w:before="40" w:after="40" w:line="276" w:lineRule="auto"/>
                    <w:jc w:val="left"/>
                  </w:pPr>
                  <w:r>
                    <w:rPr>
                      <w:rFonts w:ascii="Calibri" w:hAnsi="Calibri"/>
                      <w:b w:val="0"/>
                      <w:sz w:val="17"/>
                    </w:rPr>
                    <w:t>Script Cleanliness</w:t>
                  </w:r>
                </w:p>
              </w:tc>
            </w:tr>
            <w:tr>
              <w:trPr>
                <w:cantSplit/>
              </w:trPr>
              <w:tc>
                <w:tcPr>
                  <w:tcW w:w="1600" w:type="dxa"/>
                </w:tcPr>
                <w:p>
                  <w:pPr>
                    <w:spacing w:before="40" w:after="40" w:line="276" w:lineRule="auto"/>
                    <w:jc w:val="left"/>
                  </w:pPr>
                  <w:r>
                    <w:rPr>
                      <w:rFonts w:ascii="Calibri" w:hAnsi="Calibri"/>
                      <w:b w:val="0"/>
                      <w:sz w:val="17"/>
                    </w:rPr>
                    <w:t>Local Tools &amp; Temp</w:t>
                  </w:r>
                </w:p>
              </w:tc>
              <w:tc>
                <w:tcPr>
                  <w:tcW w:w="2200" w:type="dxa"/>
                </w:tcPr>
                <w:p>
                  <w:pPr>
                    <w:spacing w:before="40" w:after="40" w:line="276" w:lineRule="auto"/>
                    <w:jc w:val="left"/>
                  </w:pPr>
                  <w:r>
                    <w:rPr>
                      <w:rFonts w:ascii="Calibri" w:hAnsi="Calibri"/>
                      <w:b w:val="0"/>
                      <w:sz w:val="17"/>
                    </w:rPr>
                    <w:t>tools/, scratch/, tmp/, *.tmp</w:t>
                  </w:r>
                </w:p>
              </w:tc>
              <w:tc>
                <w:tcPr>
                  <w:tcW w:w="2600" w:type="dxa"/>
                </w:tcPr>
                <w:p>
                  <w:pPr>
                    <w:spacing w:before="40" w:after="40" w:line="276" w:lineRule="auto"/>
                    <w:jc w:val="left"/>
                  </w:pPr>
                  <w:r>
                    <w:rPr>
                      <w:rFonts w:ascii="Calibri" w:hAnsi="Calibri"/>
                      <w:b w:val="0"/>
                      <w:sz w:val="17"/>
                    </w:rPr>
                    <w:t>Local JDK/Maven binaries and temporary one-off scratch files.</w:t>
                  </w:r>
                </w:p>
              </w:tc>
              <w:tc>
                <w:tcPr>
                  <w:tcW w:w="1500" w:type="dxa"/>
                </w:tcPr>
                <w:p>
                  <w:pPr>
                    <w:spacing w:before="40" w:after="40" w:line="276" w:lineRule="auto"/>
                    <w:jc w:val="left"/>
                  </w:pPr>
                  <w:r>
                    <w:rPr>
                      <w:rFonts w:ascii="Calibri" w:hAnsi="Calibri"/>
                      <w:b w:val="0"/>
                      <w:sz w:val="17"/>
                    </w:rPr>
                    <w:t>Lightweight Commits</w:t>
                  </w:r>
                </w:p>
              </w:tc>
            </w:tr>
          </w:tbl>
          <w:p/>
          <w:p>
            <w:pPr>
              <w:keepNext/>
              <w:spacing w:before="160" w:after="60" w:line="276" w:lineRule="auto"/>
            </w:pPr>
            <w:r>
              <w:rPr>
                <w:rFonts w:ascii="Calibri" w:hAnsi="Calibri"/>
                <w:b/>
                <w:sz w:val="24"/>
              </w:rPr>
              <w:t>3. Master README.md architectural specification</w:t>
            </w:r>
          </w:p>
          <w:p>
            <w:pPr>
              <w:spacing w:before="20" w:after="60" w:line="276" w:lineRule="auto"/>
            </w:pPr>
            <w:r>
              <w:rPr>
                <w:rFonts w:ascii="Calibri" w:hAnsi="Calibri"/>
                <w:sz w:val="22"/>
              </w:rPr>
              <w:t>The root `README.md` acts as the technical onboarding documentation for developers, evaluators, and automated CI agents. It was authored in standard GitHub Flavored Markdown and encompasses six comprehensive sections:</w:t>
            </w:r>
          </w:p>
          <w:p>
            <w:pPr>
              <w:spacing w:before="20" w:after="60" w:line="276" w:lineRule="auto"/>
            </w:pPr>
            <w:r>
              <w:rPr>
                <w:rFonts w:ascii="Calibri" w:hAnsi="Calibri"/>
                <w:b/>
                <w:sz w:val="22"/>
              </w:rPr>
              <w:t xml:space="preserve">• Academic Identification: </w:t>
            </w:r>
            <w:r>
              <w:rPr>
                <w:rFonts w:ascii="Calibri" w:hAnsi="Calibri"/>
                <w:sz w:val="22"/>
              </w:rPr>
              <w:t xml:space="preserve"> Displays student name (Mubina), roll number (23102A0039), semester (B.E. VII), subject evaluator (Dr. Snehal Andhare), and assigned project title.</w:t>
            </w:r>
          </w:p>
          <w:p>
            <w:pPr>
              <w:spacing w:before="20" w:after="60" w:line="276" w:lineRule="auto"/>
            </w:pPr>
            <w:r>
              <w:rPr>
                <w:rFonts w:ascii="Calibri" w:hAnsi="Calibri"/>
                <w:b/>
                <w:sz w:val="22"/>
              </w:rPr>
              <w:t xml:space="preserve">• System Architecture &amp; Tech Stack: </w:t>
            </w:r>
            <w:r>
              <w:rPr>
                <w:rFonts w:ascii="Calibri" w:hAnsi="Calibri"/>
                <w:sz w:val="22"/>
              </w:rPr>
              <w:t xml:space="preserve"> High-level overview of the 4-tier monolithic architecture, Spring Boot 3.2.5, H2 in-memory persistence, and Actuator telemetry.</w:t>
            </w:r>
          </w:p>
          <w:p>
            <w:pPr>
              <w:spacing w:before="20" w:after="60" w:line="276" w:lineRule="auto"/>
            </w:pPr>
            <w:r>
              <w:rPr>
                <w:rFonts w:ascii="Calibri" w:hAnsi="Calibri"/>
                <w:b/>
                <w:sz w:val="22"/>
              </w:rPr>
              <w:t xml:space="preserve">• Core MVP Capabilities: </w:t>
            </w:r>
            <w:r>
              <w:rPr>
                <w:rFonts w:ascii="Calibri" w:hAnsi="Calibri"/>
                <w:sz w:val="22"/>
              </w:rPr>
              <w:t xml:space="preserve"> Itemizes the five essential modules: Card Application, Directory Search, Lifecycle Transitions, KPI Dashboard, and Health Probes.</w:t>
            </w:r>
          </w:p>
          <w:p>
            <w:pPr>
              <w:spacing w:before="20" w:after="60" w:line="276" w:lineRule="auto"/>
            </w:pPr>
            <w:r>
              <w:rPr>
                <w:rFonts w:ascii="Calibri" w:hAnsi="Calibri"/>
                <w:b/>
                <w:sz w:val="22"/>
              </w:rPr>
              <w:t xml:space="preserve">• Folder Architecture Map: </w:t>
            </w:r>
            <w:r>
              <w:rPr>
                <w:rFonts w:ascii="Calibri" w:hAnsi="Calibri"/>
                <w:sz w:val="22"/>
              </w:rPr>
              <w:t xml:space="preserve"> ASCII directory tree mapping all key subdirectories across `.github/`, `app/`, `docs/`, `scripts/`, and `screenshots/`.</w:t>
            </w:r>
          </w:p>
          <w:p>
            <w:pPr>
              <w:spacing w:before="20" w:after="60" w:line="276" w:lineRule="auto"/>
            </w:pPr>
            <w:r>
              <w:rPr>
                <w:rFonts w:ascii="Calibri" w:hAnsi="Calibri"/>
                <w:b/>
                <w:sz w:val="22"/>
              </w:rPr>
              <w:t xml:space="preserve">• Quick Start Developer Guide: </w:t>
            </w:r>
            <w:r>
              <w:rPr>
                <w:rFonts w:ascii="Calibri" w:hAnsi="Calibri"/>
                <w:sz w:val="22"/>
              </w:rPr>
              <w:t xml:space="preserve"> Clear terminal commands for compiling source (`mvn clean compile`), running unit tests (`mvn test`), and launching the local server (`mvn spring-boot:run`).</w:t>
            </w:r>
          </w:p>
          <w:p>
            <w:pPr>
              <w:spacing w:before="20" w:after="60" w:line="276" w:lineRule="auto"/>
            </w:pPr>
            <w:r>
              <w:rPr>
                <w:rFonts w:ascii="Calibri" w:hAnsi="Calibri"/>
                <w:b/>
                <w:sz w:val="22"/>
              </w:rPr>
              <w:t xml:space="preserve">• Contribution &amp; Branching Policy: </w:t>
            </w:r>
            <w:r>
              <w:rPr>
                <w:rFonts w:ascii="Calibri" w:hAnsi="Calibri"/>
                <w:sz w:val="22"/>
              </w:rPr>
              <w:t xml:space="preserve"> Summary of branch naming rules (`main`, `dev`, `feature/*`), commit standards, and PR quality gates.</w:t>
            </w:r>
          </w:p>
          <w:p>
            <w:pPr>
              <w:keepNext/>
              <w:spacing w:before="160" w:after="60" w:line="276" w:lineRule="auto"/>
            </w:pPr>
            <w:r>
              <w:rPr>
                <w:rFonts w:ascii="Calibri" w:hAnsi="Calibri"/>
                <w:b/>
                <w:sz w:val="24"/>
              </w:rPr>
              <w:t>4. Structured GitHub issue templates architecture</w:t>
            </w:r>
          </w:p>
          <w:p>
            <w:pPr>
              <w:spacing w:before="20" w:after="60" w:line="276" w:lineRule="auto"/>
            </w:pPr>
            <w:r>
              <w:rPr>
                <w:rFonts w:ascii="Calibri" w:hAnsi="Calibri"/>
                <w:sz w:val="22"/>
              </w:rPr>
              <w:t>To enforce consistency in defect reporting and requirement gathering, I created two YAML-frontmatter Markdown issue templates in `.github/ISSUE_TEMPLATE/`. Table 4.3 details their structure.</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600" w:type="dxa"/>
                  <w:shd w:fill="EAECEE"/>
                </w:tcPr>
                <w:p>
                  <w:pPr>
                    <w:spacing w:before="40" w:after="40" w:line="276" w:lineRule="auto"/>
                    <w:jc w:val="left"/>
                  </w:pPr>
                  <w:r>
                    <w:rPr>
                      <w:rFonts w:ascii="Calibri" w:hAnsi="Calibri"/>
                      <w:b/>
                      <w:sz w:val="19"/>
                    </w:rPr>
                    <w:t>Template File</w:t>
                  </w:r>
                </w:p>
              </w:tc>
              <w:tc>
                <w:tcPr>
                  <w:tcW w:w="1600" w:type="dxa"/>
                  <w:shd w:fill="EAECEE"/>
                </w:tcPr>
                <w:p>
                  <w:pPr>
                    <w:spacing w:before="40" w:after="40" w:line="276" w:lineRule="auto"/>
                    <w:jc w:val="left"/>
                  </w:pPr>
                  <w:r>
                    <w:rPr>
                      <w:rFonts w:ascii="Calibri" w:hAnsi="Calibri"/>
                      <w:b/>
                      <w:sz w:val="19"/>
                    </w:rPr>
                    <w:t>Issue Type</w:t>
                  </w:r>
                </w:p>
              </w:tc>
              <w:tc>
                <w:tcPr>
                  <w:tcW w:w="3200" w:type="dxa"/>
                  <w:shd w:fill="EAECEE"/>
                </w:tcPr>
                <w:p>
                  <w:pPr>
                    <w:spacing w:before="40" w:after="40" w:line="276" w:lineRule="auto"/>
                    <w:jc w:val="left"/>
                  </w:pPr>
                  <w:r>
                    <w:rPr>
                      <w:rFonts w:ascii="Calibri" w:hAnsi="Calibri"/>
                      <w:b/>
                      <w:sz w:val="19"/>
                    </w:rPr>
                    <w:t>Mandatory Sections &amp; Fields</w:t>
                  </w:r>
                </w:p>
              </w:tc>
              <w:tc>
                <w:tcPr>
                  <w:tcW w:w="1500" w:type="dxa"/>
                  <w:shd w:fill="EAECEE"/>
                </w:tcPr>
                <w:p>
                  <w:pPr>
                    <w:spacing w:before="40" w:after="40" w:line="276" w:lineRule="auto"/>
                    <w:jc w:val="left"/>
                  </w:pPr>
                  <w:r>
                    <w:rPr>
                      <w:rFonts w:ascii="Calibri" w:hAnsi="Calibri"/>
                      <w:b/>
                      <w:sz w:val="19"/>
                    </w:rPr>
                    <w:t>DevOps Purpose</w:t>
                  </w:r>
                </w:p>
              </w:tc>
            </w:tr>
            <w:tr>
              <w:trPr>
                <w:cantSplit/>
              </w:trPr>
              <w:tc>
                <w:tcPr>
                  <w:tcW w:w="1600" w:type="dxa"/>
                </w:tcPr>
                <w:p>
                  <w:pPr>
                    <w:spacing w:before="40" w:after="40" w:line="276" w:lineRule="auto"/>
                    <w:jc w:val="left"/>
                  </w:pPr>
                  <w:r>
                    <w:rPr>
                      <w:rFonts w:ascii="Calibri" w:hAnsi="Calibri"/>
                      <w:b w:val="0"/>
                      <w:sz w:val="17"/>
                    </w:rPr>
                    <w:t>bug_report.md</w:t>
                  </w:r>
                </w:p>
              </w:tc>
              <w:tc>
                <w:tcPr>
                  <w:tcW w:w="1600" w:type="dxa"/>
                </w:tcPr>
                <w:p>
                  <w:pPr>
                    <w:spacing w:before="40" w:after="40" w:line="276" w:lineRule="auto"/>
                    <w:jc w:val="left"/>
                  </w:pPr>
                  <w:r>
                    <w:rPr>
                      <w:rFonts w:ascii="Calibri" w:hAnsi="Calibri"/>
                      <w:b w:val="0"/>
                      <w:sz w:val="17"/>
                    </w:rPr>
                    <w:t>Defect / Bug Report</w:t>
                  </w:r>
                </w:p>
              </w:tc>
              <w:tc>
                <w:tcPr>
                  <w:tcW w:w="3200" w:type="dxa"/>
                </w:tcPr>
                <w:p>
                  <w:pPr>
                    <w:spacing w:before="40" w:after="40" w:line="276" w:lineRule="auto"/>
                    <w:jc w:val="left"/>
                  </w:pPr>
                  <w:r>
                    <w:rPr>
                      <w:rFonts w:ascii="Calibri" w:hAnsi="Calibri"/>
                      <w:b w:val="0"/>
                      <w:sz w:val="17"/>
                    </w:rPr>
                    <w:t>Bug description, affected component checklist, reproduction steps, expected vs actual behavior, environment details.</w:t>
                  </w:r>
                </w:p>
              </w:tc>
              <w:tc>
                <w:tcPr>
                  <w:tcW w:w="1500" w:type="dxa"/>
                </w:tcPr>
                <w:p>
                  <w:pPr>
                    <w:spacing w:before="40" w:after="40" w:line="276" w:lineRule="auto"/>
                    <w:jc w:val="left"/>
                  </w:pPr>
                  <w:r>
                    <w:rPr>
                      <w:rFonts w:ascii="Calibri" w:hAnsi="Calibri"/>
                      <w:b w:val="0"/>
                      <w:sz w:val="17"/>
                    </w:rPr>
                    <w:t>Standardized defect triage &amp; Selenium test failure logging.</w:t>
                  </w:r>
                </w:p>
              </w:tc>
            </w:tr>
            <w:tr>
              <w:trPr>
                <w:cantSplit/>
              </w:trPr>
              <w:tc>
                <w:tcPr>
                  <w:tcW w:w="1600" w:type="dxa"/>
                </w:tcPr>
                <w:p>
                  <w:pPr>
                    <w:spacing w:before="40" w:after="40" w:line="276" w:lineRule="auto"/>
                    <w:jc w:val="left"/>
                  </w:pPr>
                  <w:r>
                    <w:rPr>
                      <w:rFonts w:ascii="Calibri" w:hAnsi="Calibri"/>
                      <w:b w:val="0"/>
                      <w:sz w:val="17"/>
                    </w:rPr>
                    <w:t>feature_request.md</w:t>
                  </w:r>
                </w:p>
              </w:tc>
              <w:tc>
                <w:tcPr>
                  <w:tcW w:w="1600" w:type="dxa"/>
                </w:tcPr>
                <w:p>
                  <w:pPr>
                    <w:spacing w:before="40" w:after="40" w:line="276" w:lineRule="auto"/>
                    <w:jc w:val="left"/>
                  </w:pPr>
                  <w:r>
                    <w:rPr>
                      <w:rFonts w:ascii="Calibri" w:hAnsi="Calibri"/>
                      <w:b w:val="0"/>
                      <w:sz w:val="17"/>
                    </w:rPr>
                    <w:t>Feature Enhancement</w:t>
                  </w:r>
                </w:p>
              </w:tc>
              <w:tc>
                <w:tcPr>
                  <w:tcW w:w="3200" w:type="dxa"/>
                </w:tcPr>
                <w:p>
                  <w:pPr>
                    <w:spacing w:before="40" w:after="40" w:line="276" w:lineRule="auto"/>
                    <w:jc w:val="left"/>
                  </w:pPr>
                  <w:r>
                    <w:rPr>
                      <w:rFonts w:ascii="Calibri" w:hAnsi="Calibri"/>
                      <w:b w:val="0"/>
                      <w:sz w:val="17"/>
                    </w:rPr>
                    <w:t>Feature summary, target user story (As a/I want/So that), Gherkin acceptance criteria, proposed technical architecture.</w:t>
                  </w:r>
                </w:p>
              </w:tc>
              <w:tc>
                <w:tcPr>
                  <w:tcW w:w="1500" w:type="dxa"/>
                </w:tcPr>
                <w:p>
                  <w:pPr>
                    <w:spacing w:before="40" w:after="40" w:line="276" w:lineRule="auto"/>
                    <w:jc w:val="left"/>
                  </w:pPr>
                  <w:r>
                    <w:rPr>
                      <w:rFonts w:ascii="Calibri" w:hAnsi="Calibri"/>
                      <w:b w:val="0"/>
                      <w:sz w:val="17"/>
                    </w:rPr>
                    <w:t>Structured agile backlog grooming and requirement traceability.</w:t>
                  </w:r>
                </w:p>
              </w:tc>
            </w:tr>
          </w:tbl>
          <w:p/>
          <w:p>
            <w:pPr>
              <w:keepNext/>
              <w:spacing w:before="160" w:after="60" w:line="276" w:lineRule="auto"/>
            </w:pPr>
            <w:r>
              <w:rPr>
                <w:rFonts w:ascii="Calibri" w:hAnsi="Calibri"/>
                <w:b/>
                <w:sz w:val="24"/>
              </w:rPr>
              <w:t>5. Git Flow branching strategy and Conventional Commit rules</w:t>
            </w:r>
          </w:p>
          <w:p>
            <w:pPr>
              <w:spacing w:before="20" w:after="60" w:line="276" w:lineRule="auto"/>
            </w:pPr>
            <w:r>
              <w:rPr>
                <w:rFonts w:ascii="Calibri" w:hAnsi="Calibri"/>
                <w:sz w:val="22"/>
              </w:rPr>
              <w:t>To enable clean parallel development and conflict-free continuous integration throughout our 15 laboratory tasks, I established a formal branching policy in `BRANCHING_POLICY.md`. Table 4.4 details the branch topology and naming rules.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200" w:type="dxa"/>
                  <w:shd w:fill="EAECEE"/>
                </w:tcPr>
                <w:p>
                  <w:pPr>
                    <w:spacing w:before="40" w:after="40" w:line="276" w:lineRule="auto"/>
                    <w:jc w:val="left"/>
                  </w:pPr>
                  <w:r>
                    <w:rPr>
                      <w:rFonts w:ascii="Calibri" w:hAnsi="Calibri"/>
                      <w:b/>
                      <w:sz w:val="19"/>
                    </w:rPr>
                    <w:t>Branch Role</w:t>
                  </w:r>
                </w:p>
              </w:tc>
              <w:tc>
                <w:tcPr>
                  <w:tcW w:w="1600" w:type="dxa"/>
                  <w:shd w:fill="EAECEE"/>
                </w:tcPr>
                <w:p>
                  <w:pPr>
                    <w:spacing w:before="40" w:after="40" w:line="276" w:lineRule="auto"/>
                    <w:jc w:val="left"/>
                  </w:pPr>
                  <w:r>
                    <w:rPr>
                      <w:rFonts w:ascii="Calibri" w:hAnsi="Calibri"/>
                      <w:b/>
                      <w:sz w:val="19"/>
                    </w:rPr>
                    <w:t>Branch Name Pattern</w:t>
                  </w:r>
                </w:p>
              </w:tc>
              <w:tc>
                <w:tcPr>
                  <w:tcW w:w="2000" w:type="dxa"/>
                  <w:shd w:fill="EAECEE"/>
                </w:tcPr>
                <w:p>
                  <w:pPr>
                    <w:spacing w:before="40" w:after="40" w:line="276" w:lineRule="auto"/>
                    <w:jc w:val="left"/>
                  </w:pPr>
                  <w:r>
                    <w:rPr>
                      <w:rFonts w:ascii="Calibri" w:hAnsi="Calibri"/>
                      <w:b/>
                      <w:sz w:val="19"/>
                    </w:rPr>
                    <w:t>Branch Source &amp; Target</w:t>
                  </w:r>
                </w:p>
              </w:tc>
              <w:tc>
                <w:tcPr>
                  <w:tcW w:w="1600" w:type="dxa"/>
                  <w:shd w:fill="EAECEE"/>
                </w:tcPr>
                <w:p>
                  <w:pPr>
                    <w:spacing w:before="40" w:after="40" w:line="276" w:lineRule="auto"/>
                    <w:jc w:val="left"/>
                  </w:pPr>
                  <w:r>
                    <w:rPr>
                      <w:rFonts w:ascii="Calibri" w:hAnsi="Calibri"/>
                      <w:b/>
                      <w:sz w:val="19"/>
                    </w:rPr>
                    <w:t>Merge Governance</w:t>
                  </w:r>
                </w:p>
              </w:tc>
              <w:tc>
                <w:tcPr>
                  <w:tcW w:w="1500" w:type="dxa"/>
                  <w:shd w:fill="EAECEE"/>
                </w:tcPr>
                <w:p>
                  <w:pPr>
                    <w:spacing w:before="40" w:after="40" w:line="276" w:lineRule="auto"/>
                    <w:jc w:val="left"/>
                  </w:pPr>
                  <w:r>
                    <w:rPr>
                      <w:rFonts w:ascii="Calibri" w:hAnsi="Calibri"/>
                      <w:b/>
                      <w:sz w:val="19"/>
                    </w:rPr>
                    <w:t>CI/CD Trigger</w:t>
                  </w:r>
                </w:p>
              </w:tc>
            </w:tr>
            <w:tr>
              <w:trPr>
                <w:cantSplit/>
              </w:trPr>
              <w:tc>
                <w:tcPr>
                  <w:tcW w:w="1200" w:type="dxa"/>
                </w:tcPr>
                <w:p>
                  <w:pPr>
                    <w:spacing w:before="40" w:after="40" w:line="276" w:lineRule="auto"/>
                    <w:jc w:val="left"/>
                  </w:pPr>
                  <w:r>
                    <w:rPr>
                      <w:rFonts w:ascii="Calibri" w:hAnsi="Calibri"/>
                      <w:b w:val="0"/>
                      <w:sz w:val="17"/>
                    </w:rPr>
                    <w:t>Production</w:t>
                  </w:r>
                </w:p>
              </w:tc>
              <w:tc>
                <w:tcPr>
                  <w:tcW w:w="1600" w:type="dxa"/>
                </w:tcPr>
                <w:p>
                  <w:pPr>
                    <w:spacing w:before="40" w:after="40" w:line="276" w:lineRule="auto"/>
                    <w:jc w:val="left"/>
                  </w:pPr>
                  <w:r>
                    <w:rPr>
                      <w:rFonts w:ascii="Calibri" w:hAnsi="Calibri"/>
                      <w:b w:val="0"/>
                      <w:sz w:val="17"/>
                    </w:rPr>
                    <w:t>main</w:t>
                  </w:r>
                </w:p>
              </w:tc>
              <w:tc>
                <w:tcPr>
                  <w:tcW w:w="2000" w:type="dxa"/>
                </w:tcPr>
                <w:p>
                  <w:pPr>
                    <w:spacing w:before="40" w:after="40" w:line="276" w:lineRule="auto"/>
                    <w:jc w:val="left"/>
                  </w:pPr>
                  <w:r>
                    <w:rPr>
                      <w:rFonts w:ascii="Calibri" w:hAnsi="Calibri"/>
                      <w:b w:val="0"/>
                      <w:sz w:val="17"/>
                    </w:rPr>
                    <w:t>Source: dev; Target: Production</w:t>
                  </w:r>
                </w:p>
              </w:tc>
              <w:tc>
                <w:tcPr>
                  <w:tcW w:w="1600" w:type="dxa"/>
                </w:tcPr>
                <w:p>
                  <w:pPr>
                    <w:spacing w:before="40" w:after="40" w:line="276" w:lineRule="auto"/>
                    <w:jc w:val="left"/>
                  </w:pPr>
                  <w:r>
                    <w:rPr>
                      <w:rFonts w:ascii="Calibri" w:hAnsi="Calibri"/>
                      <w:b w:val="0"/>
                      <w:sz w:val="17"/>
                    </w:rPr>
                    <w:t>Protected; tagged releases only (v1.0.0); peer review required.</w:t>
                  </w:r>
                </w:p>
              </w:tc>
              <w:tc>
                <w:tcPr>
                  <w:tcW w:w="1500" w:type="dxa"/>
                </w:tcPr>
                <w:p>
                  <w:pPr>
                    <w:spacing w:before="40" w:after="40" w:line="276" w:lineRule="auto"/>
                    <w:jc w:val="left"/>
                  </w:pPr>
                  <w:r>
                    <w:rPr>
                      <w:rFonts w:ascii="Calibri" w:hAnsi="Calibri"/>
                      <w:b w:val="0"/>
                      <w:sz w:val="17"/>
                    </w:rPr>
                    <w:t>Docker CD Release</w:t>
                  </w:r>
                </w:p>
              </w:tc>
            </w:tr>
            <w:tr>
              <w:trPr>
                <w:cantSplit/>
              </w:trPr>
              <w:tc>
                <w:tcPr>
                  <w:tcW w:w="1200" w:type="dxa"/>
                </w:tcPr>
                <w:p>
                  <w:pPr>
                    <w:spacing w:before="40" w:after="40" w:line="276" w:lineRule="auto"/>
                    <w:jc w:val="left"/>
                  </w:pPr>
                  <w:r>
                    <w:rPr>
                      <w:rFonts w:ascii="Calibri" w:hAnsi="Calibri"/>
                      <w:b w:val="0"/>
                      <w:sz w:val="17"/>
                    </w:rPr>
                    <w:t>Integration</w:t>
                  </w:r>
                </w:p>
              </w:tc>
              <w:tc>
                <w:tcPr>
                  <w:tcW w:w="1600" w:type="dxa"/>
                </w:tcPr>
                <w:p>
                  <w:pPr>
                    <w:spacing w:before="40" w:after="40" w:line="276" w:lineRule="auto"/>
                    <w:jc w:val="left"/>
                  </w:pPr>
                  <w:r>
                    <w:rPr>
                      <w:rFonts w:ascii="Calibri" w:hAnsi="Calibri"/>
                      <w:b w:val="0"/>
                      <w:sz w:val="17"/>
                    </w:rPr>
                    <w:t>dev</w:t>
                  </w:r>
                </w:p>
              </w:tc>
              <w:tc>
                <w:tcPr>
                  <w:tcW w:w="2000" w:type="dxa"/>
                </w:tcPr>
                <w:p>
                  <w:pPr>
                    <w:spacing w:before="40" w:after="40" w:line="276" w:lineRule="auto"/>
                    <w:jc w:val="left"/>
                  </w:pPr>
                  <w:r>
                    <w:rPr>
                      <w:rFonts w:ascii="Calibri" w:hAnsi="Calibri"/>
                      <w:b w:val="0"/>
                      <w:sz w:val="17"/>
                    </w:rPr>
                    <w:t>Source: main; Target: main</w:t>
                  </w:r>
                </w:p>
              </w:tc>
              <w:tc>
                <w:tcPr>
                  <w:tcW w:w="1600" w:type="dxa"/>
                </w:tcPr>
                <w:p>
                  <w:pPr>
                    <w:spacing w:before="40" w:after="40" w:line="276" w:lineRule="auto"/>
                    <w:jc w:val="left"/>
                  </w:pPr>
                  <w:r>
                    <w:rPr>
                      <w:rFonts w:ascii="Calibri" w:hAnsi="Calibri"/>
                      <w:b w:val="0"/>
                      <w:sz w:val="17"/>
                    </w:rPr>
                    <w:t>Pull Request merge from feature branches; zero test failures.</w:t>
                  </w:r>
                </w:p>
              </w:tc>
              <w:tc>
                <w:tcPr>
                  <w:tcW w:w="1500" w:type="dxa"/>
                </w:tcPr>
                <w:p>
                  <w:pPr>
                    <w:spacing w:before="40" w:after="40" w:line="276" w:lineRule="auto"/>
                    <w:jc w:val="left"/>
                  </w:pPr>
                  <w:r>
                    <w:rPr>
                      <w:rFonts w:ascii="Calibri" w:hAnsi="Calibri"/>
                      <w:b w:val="0"/>
                      <w:sz w:val="17"/>
                    </w:rPr>
                    <w:t>Automated Jenkins CI</w:t>
                  </w:r>
                </w:p>
              </w:tc>
            </w:tr>
            <w:tr>
              <w:trPr>
                <w:cantSplit/>
              </w:trPr>
              <w:tc>
                <w:tcPr>
                  <w:tcW w:w="1200" w:type="dxa"/>
                </w:tcPr>
                <w:p>
                  <w:pPr>
                    <w:spacing w:before="40" w:after="40" w:line="276" w:lineRule="auto"/>
                    <w:jc w:val="left"/>
                  </w:pPr>
                  <w:r>
                    <w:rPr>
                      <w:rFonts w:ascii="Calibri" w:hAnsi="Calibri"/>
                      <w:b w:val="0"/>
                      <w:sz w:val="17"/>
                    </w:rPr>
                    <w:t>Feature</w:t>
                  </w:r>
                </w:p>
              </w:tc>
              <w:tc>
                <w:tcPr>
                  <w:tcW w:w="1600" w:type="dxa"/>
                </w:tcPr>
                <w:p>
                  <w:pPr>
                    <w:spacing w:before="40" w:after="40" w:line="276" w:lineRule="auto"/>
                    <w:jc w:val="left"/>
                  </w:pPr>
                  <w:r>
                    <w:rPr>
                      <w:rFonts w:ascii="Calibri" w:hAnsi="Calibri"/>
                      <w:b w:val="0"/>
                      <w:sz w:val="17"/>
                    </w:rPr>
                    <w:t>feature/&lt;feature-name&gt;</w:t>
                  </w:r>
                </w:p>
              </w:tc>
              <w:tc>
                <w:tcPr>
                  <w:tcW w:w="2000" w:type="dxa"/>
                </w:tcPr>
                <w:p>
                  <w:pPr>
                    <w:spacing w:before="40" w:after="40" w:line="276" w:lineRule="auto"/>
                    <w:jc w:val="left"/>
                  </w:pPr>
                  <w:r>
                    <w:rPr>
                      <w:rFonts w:ascii="Calibri" w:hAnsi="Calibri"/>
                      <w:b w:val="0"/>
                      <w:sz w:val="17"/>
                    </w:rPr>
                    <w:t>Source: dev; Target: dev</w:t>
                  </w:r>
                </w:p>
              </w:tc>
              <w:tc>
                <w:tcPr>
                  <w:tcW w:w="1600" w:type="dxa"/>
                </w:tcPr>
                <w:p>
                  <w:pPr>
                    <w:spacing w:before="40" w:after="40" w:line="276" w:lineRule="auto"/>
                    <w:jc w:val="left"/>
                  </w:pPr>
                  <w:r>
                    <w:rPr>
                      <w:rFonts w:ascii="Calibri" w:hAnsi="Calibri"/>
                      <w:b w:val="0"/>
                      <w:sz w:val="17"/>
                    </w:rPr>
                    <w:t>Feature development (Task 5 &amp; 6); merged via approved PR.</w:t>
                  </w:r>
                </w:p>
              </w:tc>
              <w:tc>
                <w:tcPr>
                  <w:tcW w:w="1500" w:type="dxa"/>
                </w:tcPr>
                <w:p>
                  <w:pPr>
                    <w:spacing w:before="40" w:after="40" w:line="276" w:lineRule="auto"/>
                    <w:jc w:val="left"/>
                  </w:pPr>
                  <w:r>
                    <w:rPr>
                      <w:rFonts w:ascii="Calibri" w:hAnsi="Calibri"/>
                      <w:b w:val="0"/>
                      <w:sz w:val="17"/>
                    </w:rPr>
                    <w:t>Local / Pre-merge CI</w:t>
                  </w:r>
                </w:p>
              </w:tc>
            </w:tr>
            <w:tr>
              <w:trPr>
                <w:cantSplit/>
              </w:trPr>
              <w:tc>
                <w:tcPr>
                  <w:tcW w:w="1200" w:type="dxa"/>
                </w:tcPr>
                <w:p>
                  <w:pPr>
                    <w:spacing w:before="40" w:after="40" w:line="276" w:lineRule="auto"/>
                    <w:jc w:val="left"/>
                  </w:pPr>
                  <w:r>
                    <w:rPr>
                      <w:rFonts w:ascii="Calibri" w:hAnsi="Calibri"/>
                      <w:b w:val="0"/>
                      <w:sz w:val="17"/>
                    </w:rPr>
                    <w:t>Hotfix</w:t>
                  </w:r>
                </w:p>
              </w:tc>
              <w:tc>
                <w:tcPr>
                  <w:tcW w:w="1600" w:type="dxa"/>
                </w:tcPr>
                <w:p>
                  <w:pPr>
                    <w:spacing w:before="40" w:after="40" w:line="276" w:lineRule="auto"/>
                    <w:jc w:val="left"/>
                  </w:pPr>
                  <w:r>
                    <w:rPr>
                      <w:rFonts w:ascii="Calibri" w:hAnsi="Calibri"/>
                      <w:b w:val="0"/>
                      <w:sz w:val="17"/>
                    </w:rPr>
                    <w:t>hotfix/&lt;defect-id&gt;</w:t>
                  </w:r>
                </w:p>
              </w:tc>
              <w:tc>
                <w:tcPr>
                  <w:tcW w:w="2000" w:type="dxa"/>
                </w:tcPr>
                <w:p>
                  <w:pPr>
                    <w:spacing w:before="40" w:after="40" w:line="276" w:lineRule="auto"/>
                    <w:jc w:val="left"/>
                  </w:pPr>
                  <w:r>
                    <w:rPr>
                      <w:rFonts w:ascii="Calibri" w:hAnsi="Calibri"/>
                      <w:b w:val="0"/>
                      <w:sz w:val="17"/>
                    </w:rPr>
                    <w:t>Source: main; Target: main &amp; dev</w:t>
                  </w:r>
                </w:p>
              </w:tc>
              <w:tc>
                <w:tcPr>
                  <w:tcW w:w="1600" w:type="dxa"/>
                </w:tcPr>
                <w:p>
                  <w:pPr>
                    <w:spacing w:before="40" w:after="40" w:line="276" w:lineRule="auto"/>
                    <w:jc w:val="left"/>
                  </w:pPr>
                  <w:r>
                    <w:rPr>
                      <w:rFonts w:ascii="Calibri" w:hAnsi="Calibri"/>
                      <w:b w:val="0"/>
                      <w:sz w:val="17"/>
                    </w:rPr>
                    <w:t>Urgent production patch; requires dual merge back into dev.</w:t>
                  </w:r>
                </w:p>
              </w:tc>
              <w:tc>
                <w:tcPr>
                  <w:tcW w:w="1500" w:type="dxa"/>
                </w:tcPr>
                <w:p>
                  <w:pPr>
                    <w:spacing w:before="40" w:after="40" w:line="276" w:lineRule="auto"/>
                    <w:jc w:val="left"/>
                  </w:pPr>
                  <w:r>
                    <w:rPr>
                      <w:rFonts w:ascii="Calibri" w:hAnsi="Calibri"/>
                      <w:b w:val="0"/>
                      <w:sz w:val="17"/>
                    </w:rPr>
                    <w:t>Ad-hoc Quality Gate</w:t>
                  </w:r>
                </w:p>
              </w:tc>
            </w:tr>
          </w:tbl>
          <w:p/>
          <w:p>
            <w:pPr>
              <w:keepNext/>
              <w:spacing w:before="120" w:after="40"/>
              <w:jc w:val="center"/>
            </w:pPr>
            <w:r>
              <w:drawing>
                <wp:inline xmlns:a="http://schemas.openxmlformats.org/drawingml/2006/main" xmlns:pic="http://schemas.openxmlformats.org/drawingml/2006/picture">
                  <wp:extent cx="4937760" cy="2776921"/>
                  <wp:docPr id="2" name="Picture 2"/>
                  <wp:cNvGraphicFramePr>
                    <a:graphicFrameLocks noChangeAspect="1"/>
                  </wp:cNvGraphicFramePr>
                  <a:graphic>
                    <a:graphicData uri="http://schemas.openxmlformats.org/drawingml/2006/picture">
                      <pic:pic>
                        <pic:nvPicPr>
                          <pic:cNvPr id="0" name="fig4_1_git_branching_workflow.png"/>
                          <pic:cNvPicPr/>
                        </pic:nvPicPr>
                        <pic:blipFill>
                          <a:blip r:embed="rId23"/>
                          <a:stretch>
                            <a:fillRect/>
                          </a:stretch>
                        </pic:blipFill>
                        <pic:spPr>
                          <a:xfrm>
                            <a:off x="0" y="0"/>
                            <a:ext cx="4937760" cy="2776921"/>
                          </a:xfrm>
                          <a:prstGeom prst="rect"/>
                        </pic:spPr>
                      </pic:pic>
                    </a:graphicData>
                  </a:graphic>
                </wp:inline>
              </w:drawing>
            </w:r>
          </w:p>
          <w:p>
            <w:pPr>
              <w:keepNext/>
              <w:spacing w:before="40" w:after="160"/>
              <w:jc w:val="center"/>
            </w:pPr>
            <w:r>
              <w:rPr>
                <w:rFonts w:ascii="Calibri" w:hAnsi="Calibri"/>
                <w:b/>
                <w:sz w:val="20"/>
              </w:rPr>
              <w:t>Figure 4.1: Credit Card Service Portal — Git Flow Branching &amp; Continuous Integration Architecture</w:t>
            </w:r>
          </w:p>
          <w:p>
            <w:pPr>
              <w:keepNext/>
              <w:spacing w:before="160" w:after="60" w:line="276" w:lineRule="auto"/>
            </w:pPr>
            <w:r>
              <w:rPr>
                <w:rFonts w:ascii="Calibri" w:hAnsi="Calibri"/>
                <w:b/>
                <w:sz w:val="24"/>
              </w:rPr>
              <w:t>6. Live terminal execution, identity configuration, and initial commit</w:t>
            </w:r>
          </w:p>
          <w:p>
            <w:pPr>
              <w:spacing w:before="20" w:after="60" w:line="276" w:lineRule="auto"/>
            </w:pPr>
            <w:r>
              <w:rPr>
                <w:rFonts w:ascii="Calibri" w:hAnsi="Calibri"/>
                <w:sz w:val="22"/>
              </w:rPr>
              <w:t>I executed the repository initialization live in the terminal. The sequence included configuring academic identity, staging all project assets, and creating the root commit using Conventional Commits. Table 4.5 details the verified terminal execution log:</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600" w:type="dxa"/>
                  <w:shd w:fill="EAECEE"/>
                </w:tcPr>
                <w:p>
                  <w:pPr>
                    <w:spacing w:before="40" w:after="40" w:line="276" w:lineRule="auto"/>
                    <w:jc w:val="left"/>
                  </w:pPr>
                  <w:r>
                    <w:rPr>
                      <w:rFonts w:ascii="Calibri" w:hAnsi="Calibri"/>
                      <w:b/>
                      <w:sz w:val="19"/>
                    </w:rPr>
                    <w:t>Step</w:t>
                  </w:r>
                </w:p>
              </w:tc>
              <w:tc>
                <w:tcPr>
                  <w:tcW w:w="1800" w:type="dxa"/>
                  <w:shd w:fill="EAECEE"/>
                </w:tcPr>
                <w:p>
                  <w:pPr>
                    <w:spacing w:before="40" w:after="40" w:line="276" w:lineRule="auto"/>
                    <w:jc w:val="left"/>
                  </w:pPr>
                  <w:r>
                    <w:rPr>
                      <w:rFonts w:ascii="Calibri" w:hAnsi="Calibri"/>
                      <w:b/>
                      <w:sz w:val="19"/>
                    </w:rPr>
                    <w:t>Git Operation</w:t>
                  </w:r>
                </w:p>
              </w:tc>
              <w:tc>
                <w:tcPr>
                  <w:tcW w:w="3000" w:type="dxa"/>
                  <w:shd w:fill="EAECEE"/>
                </w:tcPr>
                <w:p>
                  <w:pPr>
                    <w:spacing w:before="40" w:after="40" w:line="276" w:lineRule="auto"/>
                    <w:jc w:val="left"/>
                  </w:pPr>
                  <w:r>
                    <w:rPr>
                      <w:rFonts w:ascii="Calibri" w:hAnsi="Calibri"/>
                      <w:b/>
                      <w:sz w:val="19"/>
                    </w:rPr>
                    <w:t>Terminal Command Executed</w:t>
                  </w:r>
                </w:p>
              </w:tc>
              <w:tc>
                <w:tcPr>
                  <w:tcW w:w="2500" w:type="dxa"/>
                  <w:shd w:fill="EAECEE"/>
                </w:tcPr>
                <w:p>
                  <w:pPr>
                    <w:spacing w:before="40" w:after="40" w:line="276" w:lineRule="auto"/>
                    <w:jc w:val="left"/>
                  </w:pPr>
                  <w:r>
                    <w:rPr>
                      <w:rFonts w:ascii="Calibri" w:hAnsi="Calibri"/>
                      <w:b/>
                      <w:sz w:val="19"/>
                    </w:rPr>
                    <w:t>Verified Output / System Response</w:t>
                  </w:r>
                </w:p>
              </w:tc>
            </w:tr>
            <w:tr>
              <w:trPr>
                <w:cantSplit/>
              </w:trPr>
              <w:tc>
                <w:tcPr>
                  <w:tcW w:w="600" w:type="dxa"/>
                </w:tcPr>
                <w:p>
                  <w:pPr>
                    <w:spacing w:before="40" w:after="40" w:line="276" w:lineRule="auto"/>
                    <w:jc w:val="left"/>
                  </w:pPr>
                  <w:r>
                    <w:rPr>
                      <w:rFonts w:ascii="Calibri" w:hAnsi="Calibri"/>
                      <w:b w:val="0"/>
                      <w:sz w:val="17"/>
                    </w:rPr>
                    <w:t>1</w:t>
                  </w:r>
                </w:p>
              </w:tc>
              <w:tc>
                <w:tcPr>
                  <w:tcW w:w="1800" w:type="dxa"/>
                </w:tcPr>
                <w:p>
                  <w:pPr>
                    <w:spacing w:before="40" w:after="40" w:line="276" w:lineRule="auto"/>
                    <w:jc w:val="left"/>
                  </w:pPr>
                  <w:r>
                    <w:rPr>
                      <w:rFonts w:ascii="Calibri" w:hAnsi="Calibri"/>
                      <w:b w:val="0"/>
                      <w:sz w:val="17"/>
                    </w:rPr>
                    <w:t>Repository Init</w:t>
                  </w:r>
                </w:p>
              </w:tc>
              <w:tc>
                <w:tcPr>
                  <w:tcW w:w="3000" w:type="dxa"/>
                </w:tcPr>
                <w:p>
                  <w:pPr>
                    <w:spacing w:before="40" w:after="40" w:line="276" w:lineRule="auto"/>
                    <w:jc w:val="left"/>
                  </w:pPr>
                  <w:r>
                    <w:rPr>
                      <w:rFonts w:ascii="Calibri" w:hAnsi="Calibri"/>
                      <w:b w:val="0"/>
                      <w:sz w:val="17"/>
                    </w:rPr>
                    <w:t>git init -b main</w:t>
                  </w:r>
                </w:p>
              </w:tc>
              <w:tc>
                <w:tcPr>
                  <w:tcW w:w="2500" w:type="dxa"/>
                </w:tcPr>
                <w:p>
                  <w:pPr>
                    <w:spacing w:before="40" w:after="40" w:line="276" w:lineRule="auto"/>
                    <w:jc w:val="left"/>
                  </w:pPr>
                  <w:r>
                    <w:rPr>
                      <w:rFonts w:ascii="Calibri" w:hAnsi="Calibri"/>
                      <w:b w:val="0"/>
                      <w:sz w:val="17"/>
                    </w:rPr>
                    <w:t>Initialized empty Git repository in workspace root.</w:t>
                  </w:r>
                </w:p>
              </w:tc>
            </w:tr>
            <w:tr>
              <w:trPr>
                <w:cantSplit/>
              </w:trPr>
              <w:tc>
                <w:tcPr>
                  <w:tcW w:w="600" w:type="dxa"/>
                </w:tcPr>
                <w:p>
                  <w:pPr>
                    <w:spacing w:before="40" w:after="40" w:line="276" w:lineRule="auto"/>
                    <w:jc w:val="left"/>
                  </w:pPr>
                  <w:r>
                    <w:rPr>
                      <w:rFonts w:ascii="Calibri" w:hAnsi="Calibri"/>
                      <w:b w:val="0"/>
                      <w:sz w:val="17"/>
                    </w:rPr>
                    <w:t>2</w:t>
                  </w:r>
                </w:p>
              </w:tc>
              <w:tc>
                <w:tcPr>
                  <w:tcW w:w="1800" w:type="dxa"/>
                </w:tcPr>
                <w:p>
                  <w:pPr>
                    <w:spacing w:before="40" w:after="40" w:line="276" w:lineRule="auto"/>
                    <w:jc w:val="left"/>
                  </w:pPr>
                  <w:r>
                    <w:rPr>
                      <w:rFonts w:ascii="Calibri" w:hAnsi="Calibri"/>
                      <w:b w:val="0"/>
                      <w:sz w:val="17"/>
                    </w:rPr>
                    <w:t>User Identity</w:t>
                  </w:r>
                </w:p>
              </w:tc>
              <w:tc>
                <w:tcPr>
                  <w:tcW w:w="3000" w:type="dxa"/>
                </w:tcPr>
                <w:p>
                  <w:pPr>
                    <w:spacing w:before="40" w:after="40" w:line="276" w:lineRule="auto"/>
                    <w:jc w:val="left"/>
                  </w:pPr>
                  <w:r>
                    <w:rPr>
                      <w:rFonts w:ascii="Calibri" w:hAnsi="Calibri"/>
                      <w:b w:val="0"/>
                      <w:sz w:val="17"/>
                    </w:rPr>
                    <w:t>git config user.name 'Mubina'</w:t>
                    <w:br/>
                    <w:t>git config user.email '23102A0039@...'</w:t>
                  </w:r>
                </w:p>
              </w:tc>
              <w:tc>
                <w:tcPr>
                  <w:tcW w:w="2500" w:type="dxa"/>
                </w:tcPr>
                <w:p>
                  <w:pPr>
                    <w:spacing w:before="40" w:after="40" w:line="276" w:lineRule="auto"/>
                    <w:jc w:val="left"/>
                  </w:pPr>
                  <w:r>
                    <w:rPr>
                      <w:rFonts w:ascii="Calibri" w:hAnsi="Calibri"/>
                      <w:b w:val="0"/>
                      <w:sz w:val="17"/>
                    </w:rPr>
                    <w:t>Academic identity configured for all subsequent commit authoring.</w:t>
                  </w:r>
                </w:p>
              </w:tc>
            </w:tr>
            <w:tr>
              <w:trPr>
                <w:cantSplit/>
              </w:trPr>
              <w:tc>
                <w:tcPr>
                  <w:tcW w:w="600" w:type="dxa"/>
                </w:tcPr>
                <w:p>
                  <w:pPr>
                    <w:spacing w:before="40" w:after="40" w:line="276" w:lineRule="auto"/>
                    <w:jc w:val="left"/>
                  </w:pPr>
                  <w:r>
                    <w:rPr>
                      <w:rFonts w:ascii="Calibri" w:hAnsi="Calibri"/>
                      <w:b w:val="0"/>
                      <w:sz w:val="17"/>
                    </w:rPr>
                    <w:t>3</w:t>
                  </w:r>
                </w:p>
              </w:tc>
              <w:tc>
                <w:tcPr>
                  <w:tcW w:w="1800" w:type="dxa"/>
                </w:tcPr>
                <w:p>
                  <w:pPr>
                    <w:spacing w:before="40" w:after="40" w:line="276" w:lineRule="auto"/>
                    <w:jc w:val="left"/>
                  </w:pPr>
                  <w:r>
                    <w:rPr>
                      <w:rFonts w:ascii="Calibri" w:hAnsi="Calibri"/>
                      <w:b w:val="0"/>
                      <w:sz w:val="17"/>
                    </w:rPr>
                    <w:t>Stage Assets</w:t>
                  </w:r>
                </w:p>
              </w:tc>
              <w:tc>
                <w:tcPr>
                  <w:tcW w:w="3000" w:type="dxa"/>
                </w:tcPr>
                <w:p>
                  <w:pPr>
                    <w:spacing w:before="40" w:after="40" w:line="276" w:lineRule="auto"/>
                    <w:jc w:val="left"/>
                  </w:pPr>
                  <w:r>
                    <w:rPr>
                      <w:rFonts w:ascii="Calibri" w:hAnsi="Calibri"/>
                      <w:b w:val="0"/>
                      <w:sz w:val="17"/>
                    </w:rPr>
                    <w:t>git add .</w:t>
                  </w:r>
                </w:p>
              </w:tc>
              <w:tc>
                <w:tcPr>
                  <w:tcW w:w="2500" w:type="dxa"/>
                </w:tcPr>
                <w:p>
                  <w:pPr>
                    <w:spacing w:before="40" w:after="40" w:line="276" w:lineRule="auto"/>
                    <w:jc w:val="left"/>
                  </w:pPr>
                  <w:r>
                    <w:rPr>
                      <w:rFonts w:ascii="Calibri" w:hAnsi="Calibri"/>
                      <w:b w:val="0"/>
                      <w:sz w:val="17"/>
                    </w:rPr>
                    <w:t>Staged 51 files across app/, docs/, scripts/, screenshots/, and .github/.</w:t>
                  </w:r>
                </w:p>
              </w:tc>
            </w:tr>
            <w:tr>
              <w:trPr>
                <w:cantSplit/>
              </w:trPr>
              <w:tc>
                <w:tcPr>
                  <w:tcW w:w="600" w:type="dxa"/>
                </w:tcPr>
                <w:p>
                  <w:pPr>
                    <w:spacing w:before="40" w:after="40" w:line="276" w:lineRule="auto"/>
                    <w:jc w:val="left"/>
                  </w:pPr>
                  <w:r>
                    <w:rPr>
                      <w:rFonts w:ascii="Calibri" w:hAnsi="Calibri"/>
                      <w:b w:val="0"/>
                      <w:sz w:val="17"/>
                    </w:rPr>
                    <w:t>4</w:t>
                  </w:r>
                </w:p>
              </w:tc>
              <w:tc>
                <w:tcPr>
                  <w:tcW w:w="1800" w:type="dxa"/>
                </w:tcPr>
                <w:p>
                  <w:pPr>
                    <w:spacing w:before="40" w:after="40" w:line="276" w:lineRule="auto"/>
                    <w:jc w:val="left"/>
                  </w:pPr>
                  <w:r>
                    <w:rPr>
                      <w:rFonts w:ascii="Calibri" w:hAnsi="Calibri"/>
                      <w:b w:val="0"/>
                      <w:sz w:val="17"/>
                    </w:rPr>
                    <w:t>Initial Commit</w:t>
                  </w:r>
                </w:p>
              </w:tc>
              <w:tc>
                <w:tcPr>
                  <w:tcW w:w="3000" w:type="dxa"/>
                </w:tcPr>
                <w:p>
                  <w:pPr>
                    <w:spacing w:before="40" w:after="40" w:line="276" w:lineRule="auto"/>
                    <w:jc w:val="left"/>
                  </w:pPr>
                  <w:r>
                    <w:rPr>
                      <w:rFonts w:ascii="Calibri" w:hAnsi="Calibri"/>
                      <w:b w:val="0"/>
                      <w:sz w:val="17"/>
                    </w:rPr>
                    <w:t>git commit -m 'feat: initialize Credit Card Service Portal application skeleton...'</w:t>
                  </w:r>
                </w:p>
              </w:tc>
              <w:tc>
                <w:tcPr>
                  <w:tcW w:w="2500" w:type="dxa"/>
                </w:tcPr>
                <w:p>
                  <w:pPr>
                    <w:spacing w:before="40" w:after="40" w:line="276" w:lineRule="auto"/>
                    <w:jc w:val="left"/>
                  </w:pPr>
                  <w:r>
                    <w:rPr>
                      <w:rFonts w:ascii="Calibri" w:hAnsi="Calibri"/>
                      <w:b w:val="0"/>
                      <w:sz w:val="17"/>
                    </w:rPr>
                    <w:t>[main (root-commit) 2aa4bd5] 51 files changed, 3714 insertions(+).</w:t>
                  </w:r>
                </w:p>
              </w:tc>
            </w:tr>
            <w:tr>
              <w:trPr>
                <w:cantSplit/>
              </w:trPr>
              <w:tc>
                <w:tcPr>
                  <w:tcW w:w="600" w:type="dxa"/>
                </w:tcPr>
                <w:p>
                  <w:pPr>
                    <w:spacing w:before="40" w:after="40" w:line="276" w:lineRule="auto"/>
                    <w:jc w:val="left"/>
                  </w:pPr>
                  <w:r>
                    <w:rPr>
                      <w:rFonts w:ascii="Calibri" w:hAnsi="Calibri"/>
                      <w:b w:val="0"/>
                      <w:sz w:val="17"/>
                    </w:rPr>
                    <w:t>5</w:t>
                  </w:r>
                </w:p>
              </w:tc>
              <w:tc>
                <w:tcPr>
                  <w:tcW w:w="1800" w:type="dxa"/>
                </w:tcPr>
                <w:p>
                  <w:pPr>
                    <w:spacing w:before="40" w:after="40" w:line="276" w:lineRule="auto"/>
                    <w:jc w:val="left"/>
                  </w:pPr>
                  <w:r>
                    <w:rPr>
                      <w:rFonts w:ascii="Calibri" w:hAnsi="Calibri"/>
                      <w:b w:val="0"/>
                      <w:sz w:val="17"/>
                    </w:rPr>
                    <w:t>Verify Commit Log</w:t>
                  </w:r>
                </w:p>
              </w:tc>
              <w:tc>
                <w:tcPr>
                  <w:tcW w:w="3000" w:type="dxa"/>
                </w:tcPr>
                <w:p>
                  <w:pPr>
                    <w:spacing w:before="40" w:after="40" w:line="276" w:lineRule="auto"/>
                    <w:jc w:val="left"/>
                  </w:pPr>
                  <w:r>
                    <w:rPr>
                      <w:rFonts w:ascii="Calibri" w:hAnsi="Calibri"/>
                      <w:b w:val="0"/>
                      <w:sz w:val="17"/>
                    </w:rPr>
                    <w:t>git log -1 --stat</w:t>
                  </w:r>
                </w:p>
              </w:tc>
              <w:tc>
                <w:tcPr>
                  <w:tcW w:w="2500" w:type="dxa"/>
                </w:tcPr>
                <w:p>
                  <w:pPr>
                    <w:spacing w:before="40" w:after="40" w:line="276" w:lineRule="auto"/>
                    <w:jc w:val="left"/>
                  </w:pPr>
                  <w:r>
                    <w:rPr>
                      <w:rFonts w:ascii="Calibri" w:hAnsi="Calibri"/>
                      <w:b w:val="0"/>
                      <w:sz w:val="17"/>
                    </w:rPr>
                    <w:t>Commit 2aa4bd5 authored by Mubina &lt;23102A0039@...&gt; verified.</w:t>
                  </w:r>
                </w:p>
              </w:tc>
            </w:tr>
            <w:tr>
              <w:trPr>
                <w:cantSplit/>
              </w:trPr>
              <w:tc>
                <w:tcPr>
                  <w:tcW w:w="600" w:type="dxa"/>
                </w:tcPr>
                <w:p>
                  <w:pPr>
                    <w:spacing w:before="40" w:after="40" w:line="276" w:lineRule="auto"/>
                    <w:jc w:val="left"/>
                  </w:pPr>
                  <w:r>
                    <w:rPr>
                      <w:rFonts w:ascii="Calibri" w:hAnsi="Calibri"/>
                      <w:b w:val="0"/>
                      <w:sz w:val="17"/>
                    </w:rPr>
                    <w:t>6</w:t>
                  </w:r>
                </w:p>
              </w:tc>
              <w:tc>
                <w:tcPr>
                  <w:tcW w:w="1800" w:type="dxa"/>
                </w:tcPr>
                <w:p>
                  <w:pPr>
                    <w:spacing w:before="40" w:after="40" w:line="276" w:lineRule="auto"/>
                    <w:jc w:val="left"/>
                  </w:pPr>
                  <w:r>
                    <w:rPr>
                      <w:rFonts w:ascii="Calibri" w:hAnsi="Calibri"/>
                      <w:b w:val="0"/>
                      <w:sz w:val="17"/>
                    </w:rPr>
                    <w:t>Branch Baseline</w:t>
                  </w:r>
                </w:p>
              </w:tc>
              <w:tc>
                <w:tcPr>
                  <w:tcW w:w="3000" w:type="dxa"/>
                </w:tcPr>
                <w:p>
                  <w:pPr>
                    <w:spacing w:before="40" w:after="40" w:line="276" w:lineRule="auto"/>
                    <w:jc w:val="left"/>
                  </w:pPr>
                  <w:r>
                    <w:rPr>
                      <w:rFonts w:ascii="Calibri" w:hAnsi="Calibri"/>
                      <w:b w:val="0"/>
                      <w:sz w:val="17"/>
                    </w:rPr>
                    <w:t>git branch dev; git branch -a</w:t>
                  </w:r>
                </w:p>
              </w:tc>
              <w:tc>
                <w:tcPr>
                  <w:tcW w:w="2500" w:type="dxa"/>
                </w:tcPr>
                <w:p>
                  <w:pPr>
                    <w:spacing w:before="40" w:after="40" w:line="276" w:lineRule="auto"/>
                    <w:jc w:val="left"/>
                  </w:pPr>
                  <w:r>
                    <w:rPr>
                      <w:rFonts w:ascii="Calibri" w:hAnsi="Calibri"/>
                      <w:b w:val="0"/>
                      <w:sz w:val="17"/>
                    </w:rPr>
                    <w:t>Integration branch 'dev' created successfully off 'main'.</w:t>
                  </w:r>
                </w:p>
              </w:tc>
            </w:tr>
          </w:tbl>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60" w:after="60" w:line="276" w:lineRule="auto"/>
            </w:pPr>
            <w:r/>
            <w:r>
              <w:rPr>
                <w:rFonts w:ascii="Calibri" w:hAnsi="Calibri"/>
                <w:sz w:val="22"/>
              </w:rPr>
              <w:t>In Task 4, I successfully established the distributed version control baseline and repository governance infrastructure for the Credit Card Service Portal (CCSP). I initialized the Git repository on the main branch, configured the verified student identity (Mubina, Roll No: 23102A0039), and authored a comprehensive .gitignore file to prevent compilation artifacts, IDE metadata, and temporary files from cluttering the source repository. I authored a professional, academic README.md detailing the 4-tier architecture, quick-start execution procedures, and module scopes, and created structured GitHub Issue Templates for defect reporting and feature enhancement. I formulated a rigorous Git Flow branching policy governed by Conventional Commits standards and established both the main and dev branches. Finally, I staged the entire application skeleton and executed the root commit (51 files, 3,714 insertions), establishing a tamper-proof, traceable source baseline for Task 5 Feature Development with Branching.</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