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DFDA7" w14:textId="77777777" w:rsidR="009B1007" w:rsidRDefault="00C85BD0">
      <w:pPr>
        <w:tabs>
          <w:tab w:val="center" w:pos="4513"/>
          <w:tab w:val="right" w:pos="9026"/>
        </w:tabs>
        <w:spacing w:after="0" w:line="240" w:lineRule="auto"/>
        <w:rPr>
          <w:rFonts w:asciiTheme="majorHAnsi" w:hAnsiTheme="majorHAnsi"/>
          <w:color w:val="000000"/>
          <w:sz w:val="24"/>
          <w:szCs w:val="24"/>
        </w:rPr>
      </w:pPr>
      <w:r>
        <w:rPr>
          <w:noProof/>
        </w:rPr>
        <mc:AlternateContent>
          <mc:Choice Requires="wps">
            <w:drawing>
              <wp:inline distT="0" distB="0" distL="0" distR="0" wp14:anchorId="15756B67" wp14:editId="54A61599">
                <wp:extent cx="6192520" cy="19685"/>
                <wp:effectExtent l="0" t="0" r="0" b="0"/>
                <wp:docPr id="1" name="Rectangle 1"/>
                <wp:cNvGraphicFramePr/>
                <a:graphic xmlns:a="http://schemas.openxmlformats.org/drawingml/2006/main">
                  <a:graphicData uri="http://schemas.microsoft.com/office/word/2010/wordprocessingShape">
                    <wps:wsp>
                      <wps:cNvSpPr/>
                      <wps:spPr>
                        <a:xfrm>
                          <a:off x="0" y="0"/>
                          <a:ext cx="6192000" cy="19080"/>
                        </a:xfrm>
                        <a:prstGeom prst="rect">
                          <a:avLst/>
                        </a:prstGeom>
                        <a:solidFill>
                          <a:srgbClr val="A0A0A0"/>
                        </a:solidFill>
                        <a:ln>
                          <a:noFill/>
                        </a:ln>
                      </wps:spPr>
                      <wps:bodyPr/>
                    </wps:wsp>
                  </a:graphicData>
                </a:graphic>
              </wp:inline>
            </w:drawing>
          </mc:Choice>
          <mc:Fallback xmlns:w16cei="http://schemas.microsoft.com/office/word/2026/wordml/cei">
            <w:pict>
              <v:rect w14:anchorId="1DE9EC1D" id="Rectangle 1" o:spid="_x0000_s1026" style="width:487.6pt;height: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" fillcolor="#a0a0a0" stroked="f">
                <w10:anchorlock/>
              </v:rect>
            </w:pict>
          </mc:Fallback>
        </mc:AlternateContent>
      </w:r>
    </w:p>
    <w:p w14:paraId="1B98D619" w14:textId="77777777" w:rsidR="009B1007" w:rsidRDefault="009B1007">
      <w:pPr>
        <w:tabs>
          <w:tab w:val="center" w:pos="4513"/>
          <w:tab w:val="right" w:pos="9026"/>
        </w:tabs>
        <w:spacing w:after="0" w:line="240" w:lineRule="auto"/>
        <w:rPr>
          <w:rFonts w:asciiTheme="majorHAnsi" w:hAnsiTheme="majorHAnsi"/>
          <w:color w:val="000000"/>
          <w:sz w:val="24"/>
          <w:szCs w:val="24"/>
        </w:rPr>
      </w:pPr>
    </w:p>
    <w:tbl>
      <w:tblPr>
        <w:tblW w:w="9360" w:type="dxa"/>
        <w:tblInd w:w="105" w:type="dxa"/>
        <w:tblCellMar>
          <w:left w:w="105" w:type="dxa"/>
          <w:right w:w="105" w:type="dxa"/>
        </w:tblCellMar>
        <w:tblLook w:val="0400" w:firstRow="0" w:lastRow="0" w:firstColumn="0" w:lastColumn="0" w:noHBand="0" w:noVBand="1"/>
      </w:tblPr>
      <w:tblGrid>
        <w:gridCol w:w="2894"/>
        <w:gridCol w:w="6466"/>
      </w:tblGrid>
      <w:tr w:rsidR="009B1007" w14:paraId="15D15D35"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515A3C2C"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Semester</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2"/>
              </w:rPr>
              <w:t>B.E. Semester VII – Computer Engineering</w:t>
            </w:r>
          </w:p>
        </w:tc>
      </w:tr>
      <w:tr w:rsidR="009B1007" w14:paraId="0FA06FE5"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1BF175D3"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Subject</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2"/>
              </w:rPr>
              <w:t>DevOps Lab</w:t>
            </w:r>
          </w:p>
        </w:tc>
      </w:tr>
      <w:tr w:rsidR="009B1007" w14:paraId="23B21906"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18F14E27"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Subject In-charge</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2"/>
              </w:rPr>
              <w:t>Dr. Snehal Andhare</w:t>
            </w:r>
          </w:p>
        </w:tc>
      </w:tr>
    </w:tbl>
    <w:p w14:paraId="0276C058" w14:textId="77777777" w:rsidR="009B1007" w:rsidRDefault="009B1007">
      <w:pPr>
        <w:spacing w:after="0" w:line="240" w:lineRule="auto"/>
        <w:rPr>
          <w:rFonts w:asciiTheme="majorHAnsi" w:hAnsiTheme="majorHAnsi"/>
          <w:sz w:val="24"/>
          <w:szCs w:val="24"/>
        </w:rPr>
      </w:pPr>
    </w:p>
    <w:tbl>
      <w:tblPr>
        <w:tblW w:w="9359" w:type="dxa"/>
        <w:tblInd w:w="105" w:type="dxa"/>
        <w:tblCellMar>
          <w:left w:w="105" w:type="dxa"/>
          <w:right w:w="105" w:type="dxa"/>
        </w:tblCellMar>
        <w:tblLook w:val="0400" w:firstRow="0" w:lastRow="0" w:firstColumn="0" w:lastColumn="0" w:noHBand="0" w:noVBand="1"/>
      </w:tblPr>
      <w:tblGrid>
        <w:gridCol w:w="2894"/>
        <w:gridCol w:w="6465"/>
      </w:tblGrid>
      <w:tr w:rsidR="009B1007" w14:paraId="79C3EBBC" w14:textId="77777777">
        <w:trPr>
          <w:trHeight w:val="320"/>
        </w:trPr>
        <w:tc>
          <w:tcPr>
            <w:tcW w:w="2894" w:type="dxa"/>
            <w:tcBorders>
              <w:top w:val="single" w:sz="6" w:space="0" w:color="000000"/>
              <w:left w:val="single" w:sz="6" w:space="0" w:color="000000"/>
              <w:bottom w:val="single" w:sz="6" w:space="0" w:color="000000"/>
              <w:right w:val="single" w:sz="6" w:space="0" w:color="000000"/>
            </w:tcBorders>
          </w:tcPr>
          <w:p w14:paraId="20BD962F"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Student Name</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2"/>
              </w:rPr>
              <w:t>Mubina</w:t>
            </w:r>
          </w:p>
        </w:tc>
      </w:tr>
      <w:tr w:rsidR="009B1007" w14:paraId="6045A92B" w14:textId="77777777">
        <w:trPr>
          <w:trHeight w:val="300"/>
        </w:trPr>
        <w:tc>
          <w:tcPr>
            <w:tcW w:w="2894" w:type="dxa"/>
            <w:tcBorders>
              <w:top w:val="single" w:sz="6" w:space="0" w:color="000000"/>
              <w:left w:val="single" w:sz="6" w:space="0" w:color="000000"/>
              <w:bottom w:val="single" w:sz="6" w:space="0" w:color="000000"/>
              <w:right w:val="single" w:sz="6" w:space="0" w:color="000000"/>
            </w:tcBorders>
          </w:tcPr>
          <w:p w14:paraId="6C37813B"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Roll Number</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2"/>
              </w:rPr>
              <w:t>23102A0039</w:t>
            </w:r>
          </w:p>
        </w:tc>
      </w:tr>
      <w:tr w:rsidR="009F238A" w14:paraId="116D0FB7" w14:textId="77777777" w:rsidTr="00457181">
        <w:trPr>
          <w:trHeight w:val="660"/>
        </w:trPr>
        <w:tc>
          <w:tcPr>
            <w:tcW w:w="2894" w:type="dxa"/>
            <w:tcBorders>
              <w:top w:val="single" w:sz="6" w:space="0" w:color="000000"/>
              <w:left w:val="single" w:sz="6" w:space="0" w:color="000000"/>
              <w:bottom w:val="single" w:sz="6" w:space="0" w:color="000000"/>
              <w:right w:val="single" w:sz="6" w:space="0" w:color="000000"/>
            </w:tcBorders>
          </w:tcPr>
          <w:p w14:paraId="6B77BCF9" w14:textId="77777777" w:rsidR="009F238A" w:rsidRDefault="009F238A">
            <w:pPr>
              <w:spacing w:after="0" w:line="240" w:lineRule="auto"/>
              <w:rPr>
                <w:rFonts w:asciiTheme="majorHAnsi" w:hAnsiTheme="majorHAnsi"/>
                <w:sz w:val="24"/>
                <w:szCs w:val="24"/>
              </w:rPr>
            </w:pPr>
            <w:r>
              <w:rPr>
                <w:rFonts w:asciiTheme="majorHAnsi" w:hAnsiTheme="majorHAnsi"/>
                <w:sz w:val="24"/>
                <w:szCs w:val="24"/>
              </w:rPr>
              <w:t xml:space="preserve">Grade and Subject </w:t>
            </w:r>
          </w:p>
          <w:p w14:paraId="6B997AF0" w14:textId="77777777" w:rsidR="009F238A" w:rsidRDefault="009F238A">
            <w:pPr>
              <w:spacing w:after="0" w:line="240" w:lineRule="auto"/>
              <w:rPr>
                <w:rFonts w:asciiTheme="majorHAnsi" w:hAnsiTheme="majorHAnsi"/>
                <w:sz w:val="24"/>
                <w:szCs w:val="24"/>
              </w:rPr>
            </w:pPr>
            <w:r>
              <w:rPr>
                <w:rFonts w:asciiTheme="majorHAnsi" w:hAnsiTheme="majorHAnsi"/>
                <w:sz w:val="24"/>
                <w:szCs w:val="24"/>
              </w:rPr>
              <w:t>Teacher’s Signature</w:t>
            </w:r>
          </w:p>
        </w:tc>
        <w:tc>
          <w:tcPr>
            <w:tcW w:w="6465" w:type="dxa"/>
            <w:tcBorders>
              <w:top w:val="single" w:sz="6" w:space="0" w:color="000000"/>
              <w:left w:val="single" w:sz="6" w:space="0" w:color="000000"/>
              <w:bottom w:val="single" w:sz="6" w:space="0" w:color="000000"/>
              <w:right w:val="single" w:sz="6" w:space="0" w:color="000000"/>
            </w:tcBorders>
          </w:tcPr>
          <w:p w14:paraId="7A0E4B56" w14:textId="77777777" w:rsidR="009F238A" w:rsidRDefault="009F238A">
            <w:pPr>
              <w:spacing w:after="0" w:line="240" w:lineRule="auto"/>
              <w:rPr>
                <w:rFonts w:asciiTheme="majorHAnsi" w:hAnsiTheme="majorHAnsi"/>
                <w:sz w:val="24"/>
                <w:szCs w:val="24"/>
              </w:rPr>
            </w:pPr>
          </w:p>
        </w:tc>
      </w:tr>
    </w:tbl>
    <w:p w14:paraId="2000A17F" w14:textId="77777777" w:rsidR="009B1007" w:rsidRDefault="009B1007">
      <w:pPr>
        <w:spacing w:after="0" w:line="240" w:lineRule="auto"/>
        <w:rPr>
          <w:rFonts w:asciiTheme="majorHAnsi" w:hAnsiTheme="majorHAnsi"/>
          <w:sz w:val="24"/>
          <w:szCs w:val="24"/>
        </w:rPr>
      </w:pPr>
    </w:p>
    <w:tbl>
      <w:tblPr>
        <w:tblW w:w="9952" w:type="dxa"/>
        <w:tblInd w:w="105" w:type="dxa"/>
        <w:tblLayout w:type="fixed"/>
        <w:tblCellMar>
          <w:left w:w="105" w:type="dxa"/>
          <w:right w:w="105" w:type="dxa"/>
        </w:tblCellMar>
        <w:tblLook w:val="0400" w:firstRow="0" w:lastRow="0" w:firstColumn="0" w:lastColumn="0" w:noHBand="0" w:noVBand="1"/>
      </w:tblPr>
      <w:tblGrid>
        <w:gridCol w:w="1730"/>
        <w:gridCol w:w="3729"/>
        <w:gridCol w:w="4493"/>
      </w:tblGrid>
      <w:tr w:rsidR="009B1007" w14:paraId="04C349BA" w14:textId="77777777" w:rsidTr="00302CE1">
        <w:trPr>
          <w:trHeight w:val="540"/>
        </w:trPr>
        <w:tc>
          <w:tcPr>
            <w:tcW w:w="1730" w:type="dxa"/>
            <w:tcBorders>
              <w:top w:val="single" w:sz="6" w:space="0" w:color="000000"/>
              <w:left w:val="single" w:sz="6" w:space="0" w:color="000000"/>
              <w:bottom w:val="single" w:sz="6" w:space="0" w:color="000000"/>
              <w:right w:val="single" w:sz="6" w:space="0" w:color="000000"/>
            </w:tcBorders>
          </w:tcPr>
          <w:p w14:paraId="410B5C39" w14:textId="77777777" w:rsidR="00326981" w:rsidRDefault="00326981">
            <w:pPr>
              <w:spacing w:after="0" w:line="240" w:lineRule="auto"/>
              <w:rPr>
                <w:rFonts w:asciiTheme="majorHAnsi" w:hAnsiTheme="majorHAnsi"/>
                <w:sz w:val="24"/>
                <w:szCs w:val="24"/>
              </w:rPr>
            </w:pPr>
            <w:r>
              <w:rPr>
                <w:rFonts w:asciiTheme="majorHAnsi" w:hAnsiTheme="majorHAnsi"/>
                <w:sz w:val="24"/>
                <w:szCs w:val="24"/>
              </w:rPr>
              <w:t>Task</w:t>
            </w:r>
          </w:p>
          <w:p w14:paraId="53403996" w14:textId="094F44B4" w:rsidR="009B1007" w:rsidRDefault="00C85BD0">
            <w:pPr>
              <w:spacing w:after="0" w:line="240" w:lineRule="auto"/>
              <w:rPr>
                <w:rFonts w:asciiTheme="majorHAnsi" w:hAnsiTheme="majorHAnsi"/>
                <w:sz w:val="24"/>
                <w:szCs w:val="24"/>
              </w:rPr>
            </w:pPr>
            <w:r>
              <w:rPr>
                <w:rFonts w:asciiTheme="majorHAnsi" w:hAnsiTheme="majorHAnsi"/>
                <w:sz w:val="24"/>
                <w:szCs w:val="24"/>
              </w:rPr>
              <w:t>Number</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4"/>
              </w:rPr>
              <w:t>7</w:t>
            </w:r>
          </w:p>
        </w:tc>
      </w:tr>
      <w:tr w:rsidR="009B1007" w14:paraId="1E4B1023" w14:textId="77777777" w:rsidTr="00302CE1">
        <w:trPr>
          <w:trHeight w:val="260"/>
        </w:trPr>
        <w:tc>
          <w:tcPr>
            <w:tcW w:w="1730" w:type="dxa"/>
            <w:tcBorders>
              <w:top w:val="single" w:sz="6" w:space="0" w:color="000000"/>
              <w:left w:val="single" w:sz="6" w:space="0" w:color="000000"/>
              <w:bottom w:val="single" w:sz="6" w:space="0" w:color="000000"/>
              <w:right w:val="single" w:sz="6" w:space="0" w:color="000000"/>
            </w:tcBorders>
          </w:tcPr>
          <w:p w14:paraId="22158110" w14:textId="77777777" w:rsidR="00326981" w:rsidRDefault="00326981">
            <w:pPr>
              <w:spacing w:after="0" w:line="240" w:lineRule="auto"/>
              <w:rPr>
                <w:rFonts w:asciiTheme="majorHAnsi" w:hAnsiTheme="majorHAnsi"/>
                <w:sz w:val="24"/>
                <w:szCs w:val="24"/>
              </w:rPr>
            </w:pPr>
            <w:r>
              <w:rPr>
                <w:rFonts w:asciiTheme="majorHAnsi" w:hAnsiTheme="majorHAnsi"/>
                <w:sz w:val="24"/>
                <w:szCs w:val="24"/>
              </w:rPr>
              <w:t>Task</w:t>
            </w:r>
          </w:p>
          <w:p w14:paraId="52F0114D" w14:textId="5507AA1A" w:rsidR="009B1007" w:rsidRDefault="00C85BD0">
            <w:pPr>
              <w:spacing w:after="0" w:line="240" w:lineRule="auto"/>
              <w:rPr>
                <w:rFonts w:asciiTheme="majorHAnsi" w:hAnsiTheme="majorHAnsi"/>
                <w:sz w:val="24"/>
                <w:szCs w:val="24"/>
              </w:rPr>
            </w:pPr>
            <w:r>
              <w:rPr>
                <w:rFonts w:asciiTheme="majorHAnsi" w:hAnsiTheme="majorHAnsi"/>
                <w:sz w:val="24"/>
                <w:szCs w:val="24"/>
              </w:rPr>
              <w:t>Title</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2"/>
              </w:rPr>
              <w:t>Jenkins Installation and Continuous Integration Job: Install and configure Jenkins. Connect the Credit Card Service Portal GitHub repository and create a Maven/Gradle/Ant build job triggered by commit or scheduled polling. Archive the build artefact.</w:t>
            </w:r>
          </w:p>
        </w:tc>
      </w:tr>
      <w:tr w:rsidR="009B1007" w14:paraId="6AD73A2A" w14:textId="77777777" w:rsidTr="00302CE1">
        <w:trPr>
          <w:trHeight w:val="740"/>
        </w:trPr>
        <w:tc>
          <w:tcPr>
            <w:tcW w:w="1730" w:type="dxa"/>
            <w:tcBorders>
              <w:top w:val="single" w:sz="6" w:space="0" w:color="000000"/>
              <w:left w:val="single" w:sz="6" w:space="0" w:color="000000"/>
              <w:bottom w:val="single" w:sz="6" w:space="0" w:color="000000"/>
              <w:right w:val="single" w:sz="6" w:space="0" w:color="000000"/>
            </w:tcBorders>
          </w:tcPr>
          <w:p w14:paraId="40B6E196"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Resources / Apparatus Required</w:t>
            </w:r>
          </w:p>
        </w:tc>
        <w:tc>
          <w:tcPr>
            <w:tcW w:w="3729"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Hardware: Laptop / PC (x86_64), 16 GB RAM, 512 GB NVMe SSD, Quad-Core Intel Core i5/i7 or AMD Ryzen 5/7, Dedicated Gigabit Ethernet / Wi-Fi</w:t>
            </w:r>
          </w:p>
        </w:tc>
        <w:tc>
          <w:tcPr>
            <w:tcW w:w="4493"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Software: Jenkins 2.440+ LTS, Eclipse Adoptium Temurin JDK 17 LTS, Apache Maven 3.9.6, Git 2.44+, Windows 11 PowerShell 7+, Spring Boot 3.2.5, JUnit 5 Surefire Plugin</w:t>
            </w:r>
          </w:p>
        </w:tc>
      </w:tr>
      <w:tr w:rsidR="009B1007" w14:paraId="14C89DE4" w14:textId="77777777" w:rsidTr="00302CE1">
        <w:trPr>
          <w:trHeight w:val="3215"/>
        </w:trPr>
        <w:tc>
          <w:tcPr>
            <w:tcW w:w="1730" w:type="dxa"/>
            <w:tcBorders>
              <w:top w:val="single" w:sz="6" w:space="0" w:color="000000"/>
              <w:left w:val="single" w:sz="6" w:space="0" w:color="000000"/>
              <w:bottom w:val="single" w:sz="6" w:space="0" w:color="000000"/>
              <w:right w:val="single" w:sz="6" w:space="0" w:color="000000"/>
            </w:tcBorders>
          </w:tcPr>
          <w:p w14:paraId="5DDF4FBF" w14:textId="77777777" w:rsidR="009B1007" w:rsidRDefault="008F5BB7">
            <w:pPr>
              <w:spacing w:after="0" w:line="240" w:lineRule="auto"/>
              <w:rPr>
                <w:rFonts w:asciiTheme="majorHAnsi" w:hAnsiTheme="majorHAnsi"/>
                <w:sz w:val="24"/>
                <w:szCs w:val="24"/>
              </w:rPr>
            </w:pPr>
            <w:r>
              <w:rPr>
                <w:rFonts w:asciiTheme="majorHAnsi" w:hAnsiTheme="majorHAnsi"/>
                <w:sz w:val="24"/>
                <w:szCs w:val="24"/>
              </w:rPr>
              <w:t>Program &amp; Output</w:t>
            </w:r>
          </w:p>
        </w:tc>
        <w:tc>
          <w:tcPr>
            <w:tcW w:w="8222" w:type="dxa"/>
            <w:gridSpan w:val="2"/>
            <w:tcBorders>
              <w:top w:val="single" w:sz="6" w:space="0" w:color="000000"/>
              <w:left w:val="single" w:sz="6" w:space="0" w:color="000000"/>
              <w:bottom w:val="single" w:sz="6" w:space="0" w:color="000000"/>
              <w:right w:val="single" w:sz="6" w:space="0" w:color="000000"/>
            </w:tcBorders>
          </w:tcPr>
          <w:p w14:paraId="5B034134" w14:textId="77777777" w:rsidR="0097234A" w:rsidRDefault="0097234A">
            <w:pPr>
              <w:keepNext/>
              <w:shd w:val="clear" w:color="auto" w:fill="FFFFFF"/>
              <w:spacing w:after="40" w:line="240" w:lineRule="auto" w:before="80"/>
              <w:jc w:val="both"/>
              <w:rPr>
                <w:rFonts w:asciiTheme="majorHAnsi" w:hAnsiTheme="majorHAnsi"/>
                <w:color w:val="000000"/>
                <w:sz w:val="24"/>
                <w:szCs w:val="24"/>
                <w:lang w:val="en-IN"/>
              </w:rPr>
            </w:pPr>
            <w:r/>
            <w:r>
              <w:rPr>
                <w:rFonts w:ascii="Calibri" w:hAnsi="Calibri"/>
                <w:b/>
                <w:sz w:val="24"/>
              </w:rPr>
              <w:t>Executive Summary &amp; Continuous Integration Engineering Rationale</w:t>
            </w:r>
          </w:p>
          <w:p>
            <w:pPr>
              <w:spacing w:before="20" w:after="60" w:line="276" w:lineRule="auto"/>
            </w:pPr>
            <w:r>
              <w:rPr>
                <w:rFonts w:ascii="Calibri" w:hAnsi="Calibri"/>
                <w:sz w:val="22"/>
              </w:rPr>
              <w:t>In modern enterprise software delivery—particularly within highly regulated financial domains such as credit card issuance and portfolio servicing—Continuous Integration (CI) serves as the primary automated quality gate. Continuous Integration enforces that every code change merged into version control is automatically checked out, compiled against official toolchains, subjected to exhaustive unit and service test suites, packaged into deployable binary artifacts, and archived with cryptographic traceability. Without automated CI, integration debt accumulates exponentially, resulting in late-stage defect discovery, broken releases, and prolonged deployment cycles.</w:t>
            </w:r>
          </w:p>
          <w:p>
            <w:pPr>
              <w:spacing w:before="20" w:after="60" w:line="276" w:lineRule="auto"/>
            </w:pPr>
            <w:r>
              <w:rPr>
                <w:rFonts w:ascii="Calibri" w:hAnsi="Calibri"/>
                <w:sz w:val="22"/>
              </w:rPr>
              <w:t>Task 7 establishes the industrial-strength automation backbone for the Credit Card Service Portal (CCSP) by installing, configuring, and verifying a dedicated Jenkins Continuous Integration server. The server is linked directly to the official GitHub repository, configured with an automated SCM polling trigger schedule, and wired to an automated Maven build lifecycle. The automated CI job compiles the Spring Boot application, executes the complete 10-test JUnit 5 quality gate with 100% pass rate, packages the self-contained executable JAR (credit-card-app-1.0.0.jar), and immutably archives the build artifact along with test results.</w:t>
            </w:r>
          </w:p>
          <w:p>
            <w:pPr>
              <w:keepNext/>
              <w:spacing w:before="160" w:after="60" w:line="276" w:lineRule="auto"/>
            </w:pPr>
            <w:r>
              <w:rPr>
                <w:rFonts w:ascii="Calibri" w:hAnsi="Calibri"/>
                <w:b/>
                <w:sz w:val="24"/>
              </w:rPr>
              <w:t>1. Jenkins Automation Server Architecture &amp; System Prerequisites</w:t>
            </w:r>
          </w:p>
          <w:p>
            <w:pPr>
              <w:spacing w:before="20" w:after="60" w:line="276" w:lineRule="auto"/>
            </w:pPr>
            <w:r>
              <w:rPr>
                <w:rFonts w:ascii="Calibri" w:hAnsi="Calibri"/>
                <w:sz w:val="22"/>
              </w:rPr>
              <w:t>Jenkins operates as a battle-tested, extensible, open-source automation controller. For the Credit Card Service Portal, Jenkins is deployed on an enterprise Java Virtual Machine with a robust file-system and plugin architecture:</w:t>
            </w:r>
          </w:p>
          <w:p>
            <w:pPr>
              <w:spacing w:before="20" w:after="60" w:line="276" w:lineRule="auto"/>
            </w:pPr>
            <w:r>
              <w:rPr>
                <w:rFonts w:ascii="Calibri" w:hAnsi="Calibri"/>
                <w:sz w:val="22"/>
              </w:rPr>
              <w:t>1. Controller Environment &amp; Java Runtime: The Jenkins automation controller executes under the Eclipse Adoptium Temurin JDK 17 Long-Term Support (LTS) runtime environment. Port 8080 (with alternate port 8082 fallback) is allocated for HTTP web UI and REST API operations, while port 50000 is reserved for inbound JNLP build agents.</w:t>
            </w:r>
          </w:p>
          <w:p>
            <w:pPr>
              <w:spacing w:before="20" w:after="60" w:line="276" w:lineRule="auto"/>
            </w:pPr>
            <w:r>
              <w:rPr>
                <w:rFonts w:ascii="Calibri" w:hAnsi="Calibri"/>
                <w:sz w:val="22"/>
              </w:rPr>
              <w:t>2. Workspace &amp; Home Directory Isolation: The controller maintains an isolated home directory ($JENKINS_HOME) housing server configuration, security credentials, installed plugins, job definitions (/jobs/CreditCardPortal-CI/config.xml), and isolated build execution workspaces.</w:t>
            </w:r>
          </w:p>
          <w:p>
            <w:pPr>
              <w:spacing w:before="20" w:after="60" w:line="276" w:lineRule="auto"/>
            </w:pPr>
            <w:r>
              <w:rPr>
                <w:rFonts w:ascii="Calibri" w:hAnsi="Calibri"/>
                <w:sz w:val="22"/>
              </w:rPr>
              <w:t>3. Build Toolchain Integration: Apache Maven 3.9.6 is configured as a global tool installation. Maven coordinates dependency resolution against Maven Central, manages the compilation lifecycle, drives Surefire automated testing, and repackages the executable Spring Boot archive.</w:t>
            </w:r>
          </w:p>
          <w:p>
            <w:pPr>
              <w:spacing w:before="20" w:after="60" w:line="276" w:lineRule="auto"/>
            </w:pPr>
            <w:r>
              <w:rPr>
                <w:rFonts w:ascii="Calibri" w:hAnsi="Calibri"/>
                <w:sz w:val="22"/>
              </w:rPr>
              <w:t>4. Plugin Ecosystem: The Jenkins controller is provisioned with critical enterprise plugins: Git Plugin (v5.2.1) for SCM communication, GitHub Plugin (v1.38.0) for push triggers, Maven Integration Plugin for native pom.xml execution, JUnit Plugin (v1259) for test trend visualization, and Timestamper / AnsiColor plugins for audit logging.</w:t>
            </w:r>
          </w:p>
          <w:p>
            <w:pPr>
              <w:keepNext/>
              <w:spacing w:before="120" w:after="40"/>
              <w:jc w:val="center"/>
            </w:pPr>
            <w:r>
              <w:drawing>
                <wp:inline xmlns:a="http://schemas.openxmlformats.org/drawingml/2006/main" xmlns:pic="http://schemas.openxmlformats.org/drawingml/2006/picture">
                  <wp:extent cx="4937760" cy="2902017"/>
                  <wp:docPr id="2" name="Picture 2"/>
                  <wp:cNvGraphicFramePr>
                    <a:graphicFrameLocks noChangeAspect="1"/>
                  </wp:cNvGraphicFramePr>
                  <a:graphic>
                    <a:graphicData uri="http://schemas.openxmlformats.org/drawingml/2006/picture">
                      <pic:pic>
                        <pic:nvPicPr>
                          <pic:cNvPr id="0" name="fig7_1_jenkins_ci_architecture.png"/>
                          <pic:cNvPicPr/>
                        </pic:nvPicPr>
                        <pic:blipFill>
                          <a:blip r:embed="rId23"/>
                          <a:stretch>
                            <a:fillRect/>
                          </a:stretch>
                        </pic:blipFill>
                        <pic:spPr>
                          <a:xfrm>
                            <a:off x="0" y="0"/>
                            <a:ext cx="4937760" cy="2902017"/>
                          </a:xfrm>
                          <a:prstGeom prst="rect"/>
                        </pic:spPr>
                      </pic:pic>
                    </a:graphicData>
                  </a:graphic>
                </wp:inline>
              </w:drawing>
            </w:r>
          </w:p>
          <w:p>
            <w:pPr>
              <w:keepNext/>
              <w:spacing w:before="40" w:after="160"/>
              <w:jc w:val="center"/>
            </w:pPr>
            <w:r>
              <w:rPr>
                <w:rFonts w:ascii="Calibri" w:hAnsi="Calibri"/>
                <w:b/>
                <w:sz w:val="20"/>
              </w:rPr>
              <w:t>Figure 7.1: Jenkins Continuous Integration Architecture &amp; Automated Pipeline Workflow</w:t>
            </w:r>
          </w:p>
          <w:p>
            <w:pPr>
              <w:keepNext/>
              <w:spacing w:before="160" w:after="60" w:line="276" w:lineRule="auto"/>
            </w:pPr>
            <w:r>
              <w:rPr>
                <w:rFonts w:ascii="Calibri" w:hAnsi="Calibri"/>
                <w:b/>
                <w:sz w:val="24"/>
              </w:rPr>
              <w:t>2. Continuous Integration Job Design &amp; SCM Integration</w:t>
            </w:r>
          </w:p>
          <w:p>
            <w:pPr>
              <w:spacing w:before="20" w:after="60" w:line="276" w:lineRule="auto"/>
            </w:pPr>
            <w:r>
              <w:rPr>
                <w:rFonts w:ascii="Calibri" w:hAnsi="Calibri"/>
                <w:sz w:val="22"/>
              </w:rPr>
              <w:t>A dedicated Freestyle Continuous Integration job named CreditCardPortal-CI was designed and configured to automate the build-test-package cycle. The job encapsulates the following operational parameters:</w:t>
            </w:r>
          </w:p>
          <w:p>
            <w:pPr>
              <w:spacing w:before="20" w:after="60" w:line="276" w:lineRule="auto"/>
            </w:pPr>
            <w:r>
              <w:rPr>
                <w:rFonts w:ascii="Calibri" w:hAnsi="Calibri"/>
                <w:sz w:val="22"/>
              </w:rPr>
              <w:t>1. SCM Repository Binding: The job connects to the project Git repository (https://github.com/mubina-ce/credit-card-portal.git) targeting the active integration branch (*/dev). A CleanBeforeCheckout extension is enforced to wipe untracked build artifacts and guarantee clean-room reproducibility.</w:t>
            </w:r>
          </w:p>
          <w:p>
            <w:pPr>
              <w:spacing w:before="20" w:after="60" w:line="276" w:lineRule="auto"/>
            </w:pPr>
            <w:r>
              <w:rPr>
                <w:rFonts w:ascii="Calibri" w:hAnsi="Calibri"/>
                <w:sz w:val="22"/>
              </w:rPr>
              <w:t>2. Automated Polling &amp; Webhook Triggers: To eliminate human delay and ensure immediate build execution upon code changes, dual triggering mechanisms are established: (a) SCM Polling via cron expression H/5 * * * *, which polls the remote Git repository every 5 minutes in a hash-distributed manner, and (b) GitHub Push Webhook trigger (/github-webhook/) for sub-second event-driven build invocation.</w:t>
            </w:r>
          </w:p>
          <w:p>
            <w:pPr>
              <w:spacing w:before="20" w:after="60" w:line="276" w:lineRule="auto"/>
            </w:pPr>
            <w:r>
              <w:rPr>
                <w:rFonts w:ascii="Calibri" w:hAnsi="Calibri"/>
                <w:sz w:val="22"/>
              </w:rPr>
              <w:t>3. Maven Execution Goal: The build step invokes Apache Maven with top-level targets: clean test package -DskipTests=false. This forces a clean target wipe, compiles application and test sources, executes all automated unit and integration tests, and packages the verified classes into an executable JAR.</w:t>
            </w:r>
          </w:p>
          <w:p>
            <w:pPr>
              <w:keepNext/>
              <w:spacing w:before="120" w:after="40" w:line="276" w:lineRule="auto"/>
            </w:pPr>
            <w:r>
              <w:rPr>
                <w:rFonts w:ascii="Calibri" w:hAnsi="Calibri"/>
                <w:b/>
                <w:sz w:val="22"/>
              </w:rPr>
              <w:t>Jenkins Job Configuration Definition (config.xml Extract):</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8222"/>
            </w:tblGrid>
            <w:tr>
              <w:trPr>
                <w:tblHeader/>
                <w:cantSplit/>
              </w:trPr>
              <w:tc>
                <w:tcPr>
                  <w:tcW w:w="7900" w:type="dxa"/>
                  <w:shd w:fill="F4F6F7"/>
                  <w:tcBorders>
                    <w:top w:val="single" w:sz="6" w:space="0" w:color="BDC3C7"/>
                    <w:left w:val="single" w:sz="12" w:space="0" w:color="2980B9"/>
                    <w:bottom w:val="single" w:sz="6" w:space="0" w:color="BDC3C7"/>
                    <w:right w:val="single" w:sz="6" w:space="0" w:color="BDC3C7"/>
                  </w:tcBorders>
                </w:tcPr>
                <w:p>
                  <w:pPr>
                    <w:spacing w:before="40" w:after="40" w:line="252" w:lineRule="auto"/>
                  </w:pPr>
                  <w:r>
                    <w:rPr>
                      <w:rFonts w:ascii="Consolas" w:hAnsi="Consolas"/>
                      <w:color w:val="1B365D"/>
                      <w:sz w:val="17"/>
                    </w:rPr>
                    <w:t>&lt;?xml version='1.1' encoding='UTF-8'?&gt;</w:t>
                    <w:br/>
                    <w:t>&lt;project&gt;</w:t>
                    <w:br/>
                    <w:t xml:space="preserve">  &lt;description&gt;Continuous Integration Build &amp; Test Job for Credit Card Service Portal&lt;/description&gt;</w:t>
                    <w:br/>
                    <w:t xml:space="preserve">  &lt;scm class="hudson.plugins.git.GitSCM" plugin="git@5.2.1"&gt;</w:t>
                    <w:br/>
                    <w:t xml:space="preserve">    &lt;userRemoteConfigs&gt;</w:t>
                    <w:br/>
                    <w:t xml:space="preserve">      &lt;hudson.plugins.git.UserRemoteConfig&gt;</w:t>
                    <w:br/>
                    <w:t xml:space="preserve">        &lt;url&gt;https://github.com/mubina-ce/credit-card-portal.git&lt;/url&gt;</w:t>
                    <w:br/>
                    <w:t xml:space="preserve">      &lt;/hudson.plugins.git.UserRemoteConfig&gt;</w:t>
                    <w:br/>
                    <w:t xml:space="preserve">    &lt;/userRemoteConfigs&gt;</w:t>
                    <w:br/>
                    <w:t xml:space="preserve">    &lt;branches&gt;&lt;hudson.plugins.git.BranchSpec&gt;&lt;name&gt;*/dev&lt;/name&gt;&lt;/hudson.plugins.git.BranchSpec&gt;&lt;/branches&gt;</w:t>
                    <w:br/>
                    <w:t xml:space="preserve">    &lt;extensions&gt;&lt;hudson.plugins.git.extensions.impl.CleanBeforeCheckout/&gt;&lt;/extensions&gt;</w:t>
                    <w:br/>
                    <w:t xml:space="preserve">  &lt;/scm&gt;</w:t>
                    <w:br/>
                    <w:t xml:space="preserve">  &lt;triggers&gt;</w:t>
                    <w:br/>
                    <w:t xml:space="preserve">    &lt;hudson.triggers.SCMTrigger&gt;&lt;spec&gt;H/5 * * * *&lt;/spec&gt;&lt;/hudson.triggers.SCMTrigger&gt;</w:t>
                    <w:br/>
                    <w:t xml:space="preserve">  &lt;/triggers&gt;</w:t>
                    <w:br/>
                    <w:t xml:space="preserve">  &lt;builders&gt;</w:t>
                    <w:br/>
                    <w:t xml:space="preserve">    &lt;hudson.tasks.Maven&gt;</w:t>
                    <w:br/>
                    <w:t xml:space="preserve">      &lt;targets&gt;clean test package -DskipTests=false&lt;/targets&gt;</w:t>
                    <w:br/>
                    <w:t xml:space="preserve">      &lt;mavenName&gt;Maven-3.9.6&lt;/mavenName&gt;</w:t>
                    <w:br/>
                    <w:t xml:space="preserve">      &lt;pom&gt;app/pom.xml&lt;/pom&gt;</w:t>
                    <w:br/>
                    <w:t xml:space="preserve">    &lt;/hudson.tasks.Maven&gt;</w:t>
                    <w:br/>
                    <w:t xml:space="preserve">  &lt;/builders&gt;</w:t>
                    <w:br/>
                    <w:t xml:space="preserve">  &lt;publishers&gt;</w:t>
                    <w:br/>
                    <w:t xml:space="preserve">    &lt;hudson.tasks.ArtifactArchiver&gt;</w:t>
                    <w:br/>
                    <w:t xml:space="preserve">      &lt;artifacts&gt;app/target/*.jar&lt;/artifacts&gt;</w:t>
                    <w:br/>
                    <w:t xml:space="preserve">      &lt;fingerprint&gt;true&lt;/fingerprint&gt;</w:t>
                    <w:br/>
                    <w:t xml:space="preserve">      &lt;onlyIfSuccessful&gt;true&lt;/onlyIfSuccessful&gt;</w:t>
                    <w:br/>
                    <w:t xml:space="preserve">    &lt;/hudson.tasks.ArtifactArchiver&gt;</w:t>
                    <w:br/>
                    <w:t xml:space="preserve">    &lt;hudson.tasks.junit.JUnitResultArchiver&gt;</w:t>
                    <w:br/>
                    <w:t xml:space="preserve">      &lt;testResults&gt;app/target/surefire-reports/*.xml&lt;/testResults&gt;</w:t>
                    <w:br/>
                    <w:t xml:space="preserve">    &lt;/hudson.tasks.junit.JUnitResultArchiver&gt;</w:t>
                    <w:br/>
                    <w:t xml:space="preserve">  &lt;/publishers&gt;</w:t>
                    <w:br/>
                    <w:t>&lt;/project&gt;</w:t>
                  </w:r>
                </w:p>
              </w:tc>
            </w:tr>
          </w:tbl>
          <w:p/>
          <w:p>
            <w:pPr>
              <w:spacing w:before="0" w:after="60"/>
            </w:pP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741"/>
              <w:gridCol w:w="2741"/>
              <w:gridCol w:w="2741"/>
            </w:tblGrid>
            <w:tr>
              <w:trPr>
                <w:tblHeader/>
                <w:cantSplit/>
              </w:trPr>
              <w:tc>
                <w:tcPr>
                  <w:tcW w:w="2300" w:type="dxa"/>
                  <w:shd w:fill="EAECEE"/>
                </w:tcPr>
                <w:p>
                  <w:pPr>
                    <w:spacing w:before="40" w:after="40" w:line="276" w:lineRule="auto"/>
                    <w:jc w:val="center"/>
                  </w:pPr>
                  <w:r>
                    <w:rPr>
                      <w:rFonts w:ascii="Calibri" w:hAnsi="Calibri"/>
                      <w:b/>
                      <w:sz w:val="19"/>
                    </w:rPr>
                    <w:t>Configuration Parameter</w:t>
                  </w:r>
                </w:p>
              </w:tc>
              <w:tc>
                <w:tcPr>
                  <w:tcW w:w="2600" w:type="dxa"/>
                  <w:shd w:fill="EAECEE"/>
                </w:tcPr>
                <w:p>
                  <w:pPr>
                    <w:spacing w:before="40" w:after="40" w:line="276" w:lineRule="auto"/>
                    <w:jc w:val="center"/>
                  </w:pPr>
                  <w:r>
                    <w:rPr>
                      <w:rFonts w:ascii="Calibri" w:hAnsi="Calibri"/>
                      <w:b/>
                      <w:sz w:val="19"/>
                    </w:rPr>
                    <w:t>Specification / Value</w:t>
                  </w:r>
                </w:p>
              </w:tc>
              <w:tc>
                <w:tcPr>
                  <w:tcW w:w="3000" w:type="dxa"/>
                  <w:shd w:fill="EAECEE"/>
                </w:tcPr>
                <w:p>
                  <w:pPr>
                    <w:spacing w:before="40" w:after="40" w:line="276" w:lineRule="auto"/>
                    <w:jc w:val="center"/>
                  </w:pPr>
                  <w:r>
                    <w:rPr>
                      <w:rFonts w:ascii="Calibri" w:hAnsi="Calibri"/>
                      <w:b/>
                      <w:sz w:val="19"/>
                    </w:rPr>
                    <w:t>Purpose &amp; Operational Role</w:t>
                  </w:r>
                </w:p>
              </w:tc>
            </w:tr>
            <w:tr>
              <w:trPr>
                <w:cantSplit/>
              </w:trPr>
              <w:tc>
                <w:tcPr>
                  <w:tcW w:w="2300" w:type="dxa"/>
                </w:tcPr>
                <w:p>
                  <w:pPr>
                    <w:spacing w:before="40" w:after="40" w:line="276" w:lineRule="auto"/>
                    <w:jc w:val="center"/>
                  </w:pPr>
                  <w:r>
                    <w:rPr>
                      <w:rFonts w:ascii="Calibri" w:hAnsi="Calibri"/>
                      <w:b w:val="0"/>
                      <w:sz w:val="18"/>
                    </w:rPr>
                    <w:t>Job Identifier</w:t>
                  </w:r>
                </w:p>
              </w:tc>
              <w:tc>
                <w:tcPr>
                  <w:tcW w:w="2600" w:type="dxa"/>
                </w:tcPr>
                <w:p>
                  <w:pPr>
                    <w:spacing w:before="40" w:after="40" w:line="276" w:lineRule="auto"/>
                    <w:jc w:val="center"/>
                  </w:pPr>
                  <w:r>
                    <w:rPr>
                      <w:rFonts w:ascii="Calibri" w:hAnsi="Calibri"/>
                      <w:b w:val="0"/>
                      <w:sz w:val="18"/>
                    </w:rPr>
                    <w:t>CreditCardPortal-CI</w:t>
                  </w:r>
                </w:p>
              </w:tc>
              <w:tc>
                <w:tcPr>
                  <w:tcW w:w="3000" w:type="dxa"/>
                </w:tcPr>
                <w:p>
                  <w:pPr>
                    <w:spacing w:before="40" w:after="40" w:line="276" w:lineRule="auto"/>
                    <w:jc w:val="left"/>
                  </w:pPr>
                  <w:r>
                    <w:rPr>
                      <w:rFonts w:ascii="Calibri" w:hAnsi="Calibri"/>
                      <w:b w:val="0"/>
                      <w:sz w:val="18"/>
                    </w:rPr>
                    <w:t>Freestyle CI automation job name in Jenkins dashboard</w:t>
                  </w:r>
                </w:p>
              </w:tc>
            </w:tr>
            <w:tr>
              <w:trPr>
                <w:cantSplit/>
              </w:trPr>
              <w:tc>
                <w:tcPr>
                  <w:tcW w:w="2300" w:type="dxa"/>
                </w:tcPr>
                <w:p>
                  <w:pPr>
                    <w:spacing w:before="40" w:after="40" w:line="276" w:lineRule="auto"/>
                    <w:jc w:val="center"/>
                  </w:pPr>
                  <w:r>
                    <w:rPr>
                      <w:rFonts w:ascii="Calibri" w:hAnsi="Calibri"/>
                      <w:b w:val="0"/>
                      <w:sz w:val="18"/>
                    </w:rPr>
                    <w:t>Project Archetype</w:t>
                  </w:r>
                </w:p>
              </w:tc>
              <w:tc>
                <w:tcPr>
                  <w:tcW w:w="2600" w:type="dxa"/>
                </w:tcPr>
                <w:p>
                  <w:pPr>
                    <w:spacing w:before="40" w:after="40" w:line="276" w:lineRule="auto"/>
                    <w:jc w:val="center"/>
                  </w:pPr>
                  <w:r>
                    <w:rPr>
                      <w:rFonts w:ascii="Calibri" w:hAnsi="Calibri"/>
                      <w:b w:val="0"/>
                      <w:sz w:val="18"/>
                    </w:rPr>
                    <w:t>Freestyle / Maven Execution</w:t>
                  </w:r>
                </w:p>
              </w:tc>
              <w:tc>
                <w:tcPr>
                  <w:tcW w:w="3000" w:type="dxa"/>
                </w:tcPr>
                <w:p>
                  <w:pPr>
                    <w:spacing w:before="40" w:after="40" w:line="276" w:lineRule="auto"/>
                    <w:jc w:val="left"/>
                  </w:pPr>
                  <w:r>
                    <w:rPr>
                      <w:rFonts w:ascii="Calibri" w:hAnsi="Calibri"/>
                      <w:b w:val="0"/>
                      <w:sz w:val="18"/>
                    </w:rPr>
                    <w:t>Direct Maven lifecycle execution with Surefire reporting</w:t>
                  </w:r>
                </w:p>
              </w:tc>
            </w:tr>
            <w:tr>
              <w:trPr>
                <w:cantSplit/>
              </w:trPr>
              <w:tc>
                <w:tcPr>
                  <w:tcW w:w="2300" w:type="dxa"/>
                </w:tcPr>
                <w:p>
                  <w:pPr>
                    <w:spacing w:before="40" w:after="40" w:line="276" w:lineRule="auto"/>
                    <w:jc w:val="center"/>
                  </w:pPr>
                  <w:r>
                    <w:rPr>
                      <w:rFonts w:ascii="Calibri" w:hAnsi="Calibri"/>
                      <w:b w:val="0"/>
                      <w:sz w:val="18"/>
                    </w:rPr>
                    <w:t>SCM Repository URL</w:t>
                  </w:r>
                </w:p>
              </w:tc>
              <w:tc>
                <w:tcPr>
                  <w:tcW w:w="2600" w:type="dxa"/>
                </w:tcPr>
                <w:p>
                  <w:pPr>
                    <w:spacing w:before="40" w:after="40" w:line="276" w:lineRule="auto"/>
                    <w:jc w:val="center"/>
                  </w:pPr>
                  <w:r>
                    <w:rPr>
                      <w:rFonts w:ascii="Calibri" w:hAnsi="Calibri"/>
                      <w:b w:val="0"/>
                      <w:sz w:val="18"/>
                    </w:rPr>
                    <w:t>https://github.com/mubina-ce/credit-card-portal.git</w:t>
                  </w:r>
                </w:p>
              </w:tc>
              <w:tc>
                <w:tcPr>
                  <w:tcW w:w="3000" w:type="dxa"/>
                </w:tcPr>
                <w:p>
                  <w:pPr>
                    <w:spacing w:before="40" w:after="40" w:line="276" w:lineRule="auto"/>
                    <w:jc w:val="left"/>
                  </w:pPr>
                  <w:r>
                    <w:rPr>
                      <w:rFonts w:ascii="Calibri" w:hAnsi="Calibri"/>
                      <w:b w:val="0"/>
                      <w:sz w:val="18"/>
                    </w:rPr>
                    <w:t>Upstream Git repository housing complete MVP source code</w:t>
                  </w:r>
                </w:p>
              </w:tc>
            </w:tr>
            <w:tr>
              <w:trPr>
                <w:cantSplit/>
              </w:trPr>
              <w:tc>
                <w:tcPr>
                  <w:tcW w:w="2300" w:type="dxa"/>
                </w:tcPr>
                <w:p>
                  <w:pPr>
                    <w:spacing w:before="40" w:after="40" w:line="276" w:lineRule="auto"/>
                    <w:jc w:val="center"/>
                  </w:pPr>
                  <w:r>
                    <w:rPr>
                      <w:rFonts w:ascii="Calibri" w:hAnsi="Calibri"/>
                      <w:b w:val="0"/>
                      <w:sz w:val="18"/>
                    </w:rPr>
                    <w:t>Branch Specifier</w:t>
                  </w:r>
                </w:p>
              </w:tc>
              <w:tc>
                <w:tcPr>
                  <w:tcW w:w="2600" w:type="dxa"/>
                </w:tcPr>
                <w:p>
                  <w:pPr>
                    <w:spacing w:before="40" w:after="40" w:line="276" w:lineRule="auto"/>
                    <w:jc w:val="center"/>
                  </w:pPr>
                  <w:r>
                    <w:rPr>
                      <w:rFonts w:ascii="Calibri" w:hAnsi="Calibri"/>
                      <w:b w:val="0"/>
                      <w:sz w:val="18"/>
                    </w:rPr>
                    <w:t>*/dev</w:t>
                  </w:r>
                </w:p>
              </w:tc>
              <w:tc>
                <w:tcPr>
                  <w:tcW w:w="3000" w:type="dxa"/>
                </w:tcPr>
                <w:p>
                  <w:pPr>
                    <w:spacing w:before="40" w:after="40" w:line="276" w:lineRule="auto"/>
                    <w:jc w:val="left"/>
                  </w:pPr>
                  <w:r>
                    <w:rPr>
                      <w:rFonts w:ascii="Calibri" w:hAnsi="Calibri"/>
                      <w:b w:val="0"/>
                      <w:sz w:val="18"/>
                    </w:rPr>
                    <w:t>Integration mainline branch aggregating approved feature PRs</w:t>
                  </w:r>
                </w:p>
              </w:tc>
            </w:tr>
            <w:tr>
              <w:trPr>
                <w:cantSplit/>
              </w:trPr>
              <w:tc>
                <w:tcPr>
                  <w:tcW w:w="2300" w:type="dxa"/>
                </w:tcPr>
                <w:p>
                  <w:pPr>
                    <w:spacing w:before="40" w:after="40" w:line="276" w:lineRule="auto"/>
                    <w:jc w:val="center"/>
                  </w:pPr>
                  <w:r>
                    <w:rPr>
                      <w:rFonts w:ascii="Calibri" w:hAnsi="Calibri"/>
                      <w:b w:val="0"/>
                      <w:sz w:val="18"/>
                    </w:rPr>
                    <w:t>SCM Poll Schedule</w:t>
                  </w:r>
                </w:p>
              </w:tc>
              <w:tc>
                <w:tcPr>
                  <w:tcW w:w="2600" w:type="dxa"/>
                </w:tcPr>
                <w:p>
                  <w:pPr>
                    <w:spacing w:before="40" w:after="40" w:line="276" w:lineRule="auto"/>
                    <w:jc w:val="center"/>
                  </w:pPr>
                  <w:r>
                    <w:rPr>
                      <w:rFonts w:ascii="Calibri" w:hAnsi="Calibri"/>
                      <w:b w:val="0"/>
                      <w:sz w:val="18"/>
                    </w:rPr>
                    <w:t>H/5 * * * * (Every 5 minutes)</w:t>
                  </w:r>
                </w:p>
              </w:tc>
              <w:tc>
                <w:tcPr>
                  <w:tcW w:w="3000" w:type="dxa"/>
                </w:tcPr>
                <w:p>
                  <w:pPr>
                    <w:spacing w:before="40" w:after="40" w:line="276" w:lineRule="auto"/>
                    <w:jc w:val="left"/>
                  </w:pPr>
                  <w:r>
                    <w:rPr>
                      <w:rFonts w:ascii="Calibri" w:hAnsi="Calibri"/>
                      <w:b w:val="0"/>
                      <w:sz w:val="18"/>
                    </w:rPr>
                    <w:t>Automated cron polling for unattended change detection</w:t>
                  </w:r>
                </w:p>
              </w:tc>
            </w:tr>
            <w:tr>
              <w:trPr>
                <w:cantSplit/>
              </w:trPr>
              <w:tc>
                <w:tcPr>
                  <w:tcW w:w="2300" w:type="dxa"/>
                </w:tcPr>
                <w:p>
                  <w:pPr>
                    <w:spacing w:before="40" w:after="40" w:line="276" w:lineRule="auto"/>
                    <w:jc w:val="center"/>
                  </w:pPr>
                  <w:r>
                    <w:rPr>
                      <w:rFonts w:ascii="Calibri" w:hAnsi="Calibri"/>
                      <w:b w:val="0"/>
                      <w:sz w:val="18"/>
                    </w:rPr>
                    <w:t>Push Webhook Trigger</w:t>
                  </w:r>
                </w:p>
              </w:tc>
              <w:tc>
                <w:tcPr>
                  <w:tcW w:w="2600" w:type="dxa"/>
                </w:tcPr>
                <w:p>
                  <w:pPr>
                    <w:spacing w:before="40" w:after="40" w:line="276" w:lineRule="auto"/>
                    <w:jc w:val="center"/>
                  </w:pPr>
                  <w:r>
                    <w:rPr>
                      <w:rFonts w:ascii="Calibri" w:hAnsi="Calibri"/>
                      <w:b w:val="0"/>
                      <w:sz w:val="18"/>
                    </w:rPr>
                    <w:t>GitHub hook trigger for GITScm polling</w:t>
                  </w:r>
                </w:p>
              </w:tc>
              <w:tc>
                <w:tcPr>
                  <w:tcW w:w="3000" w:type="dxa"/>
                </w:tcPr>
                <w:p>
                  <w:pPr>
                    <w:spacing w:before="40" w:after="40" w:line="276" w:lineRule="auto"/>
                    <w:jc w:val="left"/>
                  </w:pPr>
                  <w:r>
                    <w:rPr>
                      <w:rFonts w:ascii="Calibri" w:hAnsi="Calibri"/>
                      <w:b w:val="0"/>
                      <w:sz w:val="18"/>
                    </w:rPr>
                    <w:t>Instant build initiation on developer git push events</w:t>
                  </w:r>
                </w:p>
              </w:tc>
            </w:tr>
            <w:tr>
              <w:trPr>
                <w:cantSplit/>
              </w:trPr>
              <w:tc>
                <w:tcPr>
                  <w:tcW w:w="2300" w:type="dxa"/>
                </w:tcPr>
                <w:p>
                  <w:pPr>
                    <w:spacing w:before="40" w:after="40" w:line="276" w:lineRule="auto"/>
                    <w:jc w:val="center"/>
                  </w:pPr>
                  <w:r>
                    <w:rPr>
                      <w:rFonts w:ascii="Calibri" w:hAnsi="Calibri"/>
                      <w:b w:val="0"/>
                      <w:sz w:val="18"/>
                    </w:rPr>
                    <w:t>JDK Runtime</w:t>
                  </w:r>
                </w:p>
              </w:tc>
              <w:tc>
                <w:tcPr>
                  <w:tcW w:w="2600" w:type="dxa"/>
                </w:tcPr>
                <w:p>
                  <w:pPr>
                    <w:spacing w:before="40" w:after="40" w:line="276" w:lineRule="auto"/>
                    <w:jc w:val="center"/>
                  </w:pPr>
                  <w:r>
                    <w:rPr>
                      <w:rFonts w:ascii="Calibri" w:hAnsi="Calibri"/>
                      <w:b w:val="0"/>
                      <w:sz w:val="18"/>
                    </w:rPr>
                    <w:t>Eclipse Adoptium Temurin JDK 17 LTS</w:t>
                  </w:r>
                </w:p>
              </w:tc>
              <w:tc>
                <w:tcPr>
                  <w:tcW w:w="3000" w:type="dxa"/>
                </w:tcPr>
                <w:p>
                  <w:pPr>
                    <w:spacing w:before="40" w:after="40" w:line="276" w:lineRule="auto"/>
                    <w:jc w:val="left"/>
                  </w:pPr>
                  <w:r>
                    <w:rPr>
                      <w:rFonts w:ascii="Calibri" w:hAnsi="Calibri"/>
                      <w:b w:val="0"/>
                      <w:sz w:val="18"/>
                    </w:rPr>
                    <w:t>Underlying Java compiler and runtime execution environment</w:t>
                  </w:r>
                </w:p>
              </w:tc>
            </w:tr>
            <w:tr>
              <w:trPr>
                <w:cantSplit/>
              </w:trPr>
              <w:tc>
                <w:tcPr>
                  <w:tcW w:w="2300" w:type="dxa"/>
                </w:tcPr>
                <w:p>
                  <w:pPr>
                    <w:spacing w:before="40" w:after="40" w:line="276" w:lineRule="auto"/>
                    <w:jc w:val="center"/>
                  </w:pPr>
                  <w:r>
                    <w:rPr>
                      <w:rFonts w:ascii="Calibri" w:hAnsi="Calibri"/>
                      <w:b w:val="0"/>
                      <w:sz w:val="18"/>
                    </w:rPr>
                    <w:t>Build Tool &amp; Version</w:t>
                  </w:r>
                </w:p>
              </w:tc>
              <w:tc>
                <w:tcPr>
                  <w:tcW w:w="2600" w:type="dxa"/>
                </w:tcPr>
                <w:p>
                  <w:pPr>
                    <w:spacing w:before="40" w:after="40" w:line="276" w:lineRule="auto"/>
                    <w:jc w:val="center"/>
                  </w:pPr>
                  <w:r>
                    <w:rPr>
                      <w:rFonts w:ascii="Calibri" w:hAnsi="Calibri"/>
                      <w:b w:val="0"/>
                      <w:sz w:val="18"/>
                    </w:rPr>
                    <w:t>Apache Maven 3.9.6</w:t>
                  </w:r>
                </w:p>
              </w:tc>
              <w:tc>
                <w:tcPr>
                  <w:tcW w:w="3000" w:type="dxa"/>
                </w:tcPr>
                <w:p>
                  <w:pPr>
                    <w:spacing w:before="40" w:after="40" w:line="276" w:lineRule="auto"/>
                    <w:jc w:val="left"/>
                  </w:pPr>
                  <w:r>
                    <w:rPr>
                      <w:rFonts w:ascii="Calibri" w:hAnsi="Calibri"/>
                      <w:b w:val="0"/>
                      <w:sz w:val="18"/>
                    </w:rPr>
                    <w:t>Dependency coordinator, build lifecycle and packaging engine</w:t>
                  </w:r>
                </w:p>
              </w:tc>
            </w:tr>
            <w:tr>
              <w:trPr>
                <w:cantSplit/>
              </w:trPr>
              <w:tc>
                <w:tcPr>
                  <w:tcW w:w="2300" w:type="dxa"/>
                </w:tcPr>
                <w:p>
                  <w:pPr>
                    <w:spacing w:before="40" w:after="40" w:line="276" w:lineRule="auto"/>
                    <w:jc w:val="center"/>
                  </w:pPr>
                  <w:r>
                    <w:rPr>
                      <w:rFonts w:ascii="Calibri" w:hAnsi="Calibri"/>
                      <w:b w:val="0"/>
                      <w:sz w:val="18"/>
                    </w:rPr>
                    <w:t>Maven Goals &amp; Options</w:t>
                  </w:r>
                </w:p>
              </w:tc>
              <w:tc>
                <w:tcPr>
                  <w:tcW w:w="2600" w:type="dxa"/>
                </w:tcPr>
                <w:p>
                  <w:pPr>
                    <w:spacing w:before="40" w:after="40" w:line="276" w:lineRule="auto"/>
                    <w:jc w:val="center"/>
                  </w:pPr>
                  <w:r>
                    <w:rPr>
                      <w:rFonts w:ascii="Calibri" w:hAnsi="Calibri"/>
                      <w:b w:val="0"/>
                      <w:sz w:val="18"/>
                    </w:rPr>
                    <w:t>clean test package -DskipTests=false</w:t>
                  </w:r>
                </w:p>
              </w:tc>
              <w:tc>
                <w:tcPr>
                  <w:tcW w:w="3000" w:type="dxa"/>
                </w:tcPr>
                <w:p>
                  <w:pPr>
                    <w:spacing w:before="40" w:after="40" w:line="276" w:lineRule="auto"/>
                    <w:jc w:val="left"/>
                  </w:pPr>
                  <w:r>
                    <w:rPr>
                      <w:rFonts w:ascii="Calibri" w:hAnsi="Calibri"/>
                      <w:b w:val="0"/>
                      <w:sz w:val="18"/>
                    </w:rPr>
                    <w:t>Clean wipe, full compile, 100% test run, and fat JAR build</w:t>
                  </w:r>
                </w:p>
              </w:tc>
            </w:tr>
            <w:tr>
              <w:trPr>
                <w:cantSplit/>
              </w:trPr>
              <w:tc>
                <w:tcPr>
                  <w:tcW w:w="2300" w:type="dxa"/>
                </w:tcPr>
                <w:p>
                  <w:pPr>
                    <w:spacing w:before="40" w:after="40" w:line="276" w:lineRule="auto"/>
                    <w:jc w:val="center"/>
                  </w:pPr>
                  <w:r>
                    <w:rPr>
                      <w:rFonts w:ascii="Calibri" w:hAnsi="Calibri"/>
                      <w:b w:val="0"/>
                      <w:sz w:val="18"/>
                    </w:rPr>
                    <w:t>Artifact Archive File Pattern</w:t>
                  </w:r>
                </w:p>
              </w:tc>
              <w:tc>
                <w:tcPr>
                  <w:tcW w:w="2600" w:type="dxa"/>
                </w:tcPr>
                <w:p>
                  <w:pPr>
                    <w:spacing w:before="40" w:after="40" w:line="276" w:lineRule="auto"/>
                    <w:jc w:val="center"/>
                  </w:pPr>
                  <w:r>
                    <w:rPr>
                      <w:rFonts w:ascii="Calibri" w:hAnsi="Calibri"/>
                      <w:b w:val="0"/>
                      <w:sz w:val="18"/>
                    </w:rPr>
                    <w:t>app/target/*.jar</w:t>
                  </w:r>
                </w:p>
              </w:tc>
              <w:tc>
                <w:tcPr>
                  <w:tcW w:w="3000" w:type="dxa"/>
                </w:tcPr>
                <w:p>
                  <w:pPr>
                    <w:spacing w:before="40" w:after="40" w:line="276" w:lineRule="auto"/>
                    <w:jc w:val="left"/>
                  </w:pPr>
                  <w:r>
                    <w:rPr>
                      <w:rFonts w:ascii="Calibri" w:hAnsi="Calibri"/>
                      <w:b w:val="0"/>
                      <w:sz w:val="18"/>
                    </w:rPr>
                    <w:t>Preserves deployable Spring Boot JAR with SHA-256 fingerprint</w:t>
                  </w:r>
                </w:p>
              </w:tc>
            </w:tr>
          </w:tbl>
          <w:p/>
          <w:p>
            <w:pPr>
              <w:spacing w:before="40" w:after="120"/>
              <w:jc w:val="center"/>
            </w:pPr>
            <w:r>
              <w:rPr>
                <w:b/>
                <w:sz w:val="19"/>
              </w:rPr>
              <w:t>Table 7.1: Jenkins CI Job Configuration Specifications and SCM Bindings</w:t>
            </w:r>
          </w:p>
          <w:p>
            <w:pPr>
              <w:keepNext/>
              <w:spacing w:before="160" w:after="60" w:line="276" w:lineRule="auto"/>
            </w:pPr>
            <w:r>
              <w:rPr>
                <w:rFonts w:ascii="Calibri" w:hAnsi="Calibri"/>
                <w:b/>
                <w:sz w:val="24"/>
              </w:rPr>
              <w:t>3. Automated Maven Lifecycle Execution &amp; Quality Gate Enforcement</w:t>
            </w:r>
          </w:p>
          <w:p>
            <w:pPr>
              <w:spacing w:before="20" w:after="60" w:line="276" w:lineRule="auto"/>
            </w:pPr>
            <w:r>
              <w:rPr>
                <w:rFonts w:ascii="Calibri" w:hAnsi="Calibri"/>
                <w:sz w:val="22"/>
              </w:rPr>
              <w:t>When triggered, Jenkins executes the Maven build lifecycle inside the job workspace. The execution follows an uncompromising sequential pipeline with strict quality gate enforcement:</w:t>
            </w:r>
          </w:p>
          <w:p>
            <w:pPr>
              <w:spacing w:before="20" w:after="60" w:line="276" w:lineRule="auto"/>
            </w:pPr>
            <w:r>
              <w:rPr>
                <w:rFonts w:ascii="Calibri" w:hAnsi="Calibri"/>
                <w:sz w:val="22"/>
              </w:rPr>
              <w:t>1. Workspace Clean &amp; Initialization (mvn clean): Deletes previous class files, unpacked dependencies, and old test reports from the target/ directory to eliminate stale state.</w:t>
            </w:r>
          </w:p>
          <w:p>
            <w:pPr>
              <w:spacing w:before="20" w:after="60" w:line="276" w:lineRule="auto"/>
            </w:pPr>
            <w:r>
              <w:rPr>
                <w:rFonts w:ascii="Calibri" w:hAnsi="Calibri"/>
                <w:sz w:val="22"/>
              </w:rPr>
              <w:t>2. Source Compilation (mvn compile): Uses maven-compiler-plugin 3.11.0 to compile all 7 production Java classes (controllers, services, repositories, models) against the JDK 17 specification.</w:t>
            </w:r>
          </w:p>
          <w:p>
            <w:pPr>
              <w:spacing w:before="20" w:after="60" w:line="276" w:lineRule="auto"/>
            </w:pPr>
            <w:r>
              <w:rPr>
                <w:rFonts w:ascii="Calibri" w:hAnsi="Calibri"/>
                <w:sz w:val="22"/>
              </w:rPr>
              <w:t>3. Quality Gate Testing (mvn test): Invokes maven-surefire-plugin 3.1.2 to execute the full automated test suite. Both CreditCardApplicationWorkflowTest (3 tests) and CreditCardServiceTest (7 tests) execute against the in-memory H2 database. All 10 tests must succeed with 0 failures and 0 errors. If any single assertion fails, Maven immediately terminates with an error code, triggering a build failure and preventing defective artifact archiving.</w:t>
            </w:r>
          </w:p>
          <w:p>
            <w:pPr>
              <w:spacing w:before="20" w:after="60" w:line="276" w:lineRule="auto"/>
            </w:pPr>
            <w:r>
              <w:rPr>
                <w:rFonts w:ascii="Calibri" w:hAnsi="Calibri"/>
                <w:sz w:val="22"/>
              </w:rPr>
              <w:t>4. Executable Archive Packaging (mvn package): Uses spring-boot-maven-plugin 3.2.5 to assemble target/credit-card-app-1.0.0.jar. The plugin packages compiled classes, embeds the high-performance Tomcat web container, and nests runtime dependencies inside BOOT-INF/lib/.</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1370"/>
              <w:gridCol w:w="1370"/>
              <w:gridCol w:w="1370"/>
              <w:gridCol w:w="1370"/>
              <w:gridCol w:w="1370"/>
              <w:gridCol w:w="1370"/>
            </w:tblGrid>
            <w:tr>
              <w:trPr>
                <w:tblHeader/>
                <w:cantSplit/>
              </w:trPr>
              <w:tc>
                <w:tcPr>
                  <w:tcW w:w="1000" w:type="dxa"/>
                  <w:shd w:fill="EAECEE"/>
                </w:tcPr>
                <w:p>
                  <w:pPr>
                    <w:spacing w:before="40" w:after="40" w:line="276" w:lineRule="auto"/>
                    <w:jc w:val="center"/>
                  </w:pPr>
                  <w:r>
                    <w:rPr>
                      <w:rFonts w:ascii="Calibri" w:hAnsi="Calibri"/>
                      <w:b/>
                      <w:sz w:val="19"/>
                    </w:rPr>
                    <w:t>Stage</w:t>
                  </w:r>
                </w:p>
              </w:tc>
              <w:tc>
                <w:tcPr>
                  <w:tcW w:w="1500" w:type="dxa"/>
                  <w:shd w:fill="EAECEE"/>
                </w:tcPr>
                <w:p>
                  <w:pPr>
                    <w:spacing w:before="40" w:after="40" w:line="276" w:lineRule="auto"/>
                    <w:jc w:val="center"/>
                  </w:pPr>
                  <w:r>
                    <w:rPr>
                      <w:rFonts w:ascii="Calibri" w:hAnsi="Calibri"/>
                      <w:b/>
                      <w:sz w:val="19"/>
                    </w:rPr>
                    <w:t>Pipeline Stage Name</w:t>
                  </w:r>
                </w:p>
              </w:tc>
              <w:tc>
                <w:tcPr>
                  <w:tcW w:w="1600" w:type="dxa"/>
                  <w:shd w:fill="EAECEE"/>
                </w:tcPr>
                <w:p>
                  <w:pPr>
                    <w:spacing w:before="40" w:after="40" w:line="276" w:lineRule="auto"/>
                    <w:jc w:val="center"/>
                  </w:pPr>
                  <w:r>
                    <w:rPr>
                      <w:rFonts w:ascii="Calibri" w:hAnsi="Calibri"/>
                      <w:b/>
                      <w:sz w:val="19"/>
                    </w:rPr>
                    <w:t>Tool / Plugin</w:t>
                  </w:r>
                </w:p>
              </w:tc>
              <w:tc>
                <w:tcPr>
                  <w:tcW w:w="1200" w:type="dxa"/>
                  <w:shd w:fill="EAECEE"/>
                </w:tcPr>
                <w:p>
                  <w:pPr>
                    <w:spacing w:before="40" w:after="40" w:line="276" w:lineRule="auto"/>
                    <w:jc w:val="center"/>
                  </w:pPr>
                  <w:r>
                    <w:rPr>
                      <w:rFonts w:ascii="Calibri" w:hAnsi="Calibri"/>
                      <w:b/>
                      <w:sz w:val="19"/>
                    </w:rPr>
                    <w:t>Command / Goal</w:t>
                  </w:r>
                </w:p>
              </w:tc>
              <w:tc>
                <w:tcPr>
                  <w:tcW w:w="1300" w:type="dxa"/>
                  <w:shd w:fill="EAECEE"/>
                </w:tcPr>
                <w:p>
                  <w:pPr>
                    <w:spacing w:before="40" w:after="40" w:line="276" w:lineRule="auto"/>
                    <w:jc w:val="center"/>
                  </w:pPr>
                  <w:r>
                    <w:rPr>
                      <w:rFonts w:ascii="Calibri" w:hAnsi="Calibri"/>
                      <w:b/>
                      <w:sz w:val="19"/>
                    </w:rPr>
                    <w:t>Duration</w:t>
                  </w:r>
                </w:p>
              </w:tc>
              <w:tc>
                <w:tcPr>
                  <w:tcW w:w="1300" w:type="dxa"/>
                  <w:shd w:fill="EAECEE"/>
                </w:tcPr>
                <w:p>
                  <w:pPr>
                    <w:spacing w:before="40" w:after="40" w:line="276" w:lineRule="auto"/>
                    <w:jc w:val="center"/>
                  </w:pPr>
                  <w:r>
                    <w:rPr>
                      <w:rFonts w:ascii="Calibri" w:hAnsi="Calibri"/>
                      <w:b/>
                      <w:sz w:val="19"/>
                    </w:rPr>
                    <w:t>Quality Gate Status</w:t>
                  </w:r>
                </w:p>
              </w:tc>
            </w:tr>
            <w:tr>
              <w:trPr>
                <w:cantSplit/>
              </w:trPr>
              <w:tc>
                <w:tcPr>
                  <w:tcW w:w="1000" w:type="dxa"/>
                </w:tcPr>
                <w:p>
                  <w:pPr>
                    <w:spacing w:before="40" w:after="40" w:line="276" w:lineRule="auto"/>
                    <w:jc w:val="center"/>
                  </w:pPr>
                  <w:r>
                    <w:rPr>
                      <w:rFonts w:ascii="Calibri" w:hAnsi="Calibri"/>
                      <w:b w:val="0"/>
                      <w:sz w:val="18"/>
                    </w:rPr>
                    <w:t>01</w:t>
                  </w:r>
                </w:p>
              </w:tc>
              <w:tc>
                <w:tcPr>
                  <w:tcW w:w="1500" w:type="dxa"/>
                </w:tcPr>
                <w:p>
                  <w:pPr>
                    <w:spacing w:before="40" w:after="40" w:line="276" w:lineRule="auto"/>
                    <w:jc w:val="left"/>
                  </w:pPr>
                  <w:r>
                    <w:rPr>
                      <w:rFonts w:ascii="Calibri" w:hAnsi="Calibri"/>
                      <w:b w:val="0"/>
                      <w:sz w:val="18"/>
                    </w:rPr>
                    <w:t>SCM Checkout</w:t>
                  </w:r>
                </w:p>
              </w:tc>
              <w:tc>
                <w:tcPr>
                  <w:tcW w:w="1600" w:type="dxa"/>
                </w:tcPr>
                <w:p>
                  <w:pPr>
                    <w:spacing w:before="40" w:after="40" w:line="276" w:lineRule="auto"/>
                    <w:jc w:val="left"/>
                  </w:pPr>
                  <w:r>
                    <w:rPr>
                      <w:rFonts w:ascii="Calibri" w:hAnsi="Calibri"/>
                      <w:b w:val="0"/>
                      <w:sz w:val="18"/>
                    </w:rPr>
                    <w:t>Git Plugin 5.2.1</w:t>
                  </w:r>
                </w:p>
              </w:tc>
              <w:tc>
                <w:tcPr>
                  <w:tcW w:w="1200" w:type="dxa"/>
                </w:tcPr>
                <w:p>
                  <w:pPr>
                    <w:spacing w:before="40" w:after="40" w:line="276" w:lineRule="auto"/>
                    <w:jc w:val="left"/>
                  </w:pPr>
                  <w:r>
                    <w:rPr>
                      <w:rFonts w:ascii="Calibri" w:hAnsi="Calibri"/>
                      <w:b w:val="0"/>
                      <w:sz w:val="18"/>
                    </w:rPr>
                    <w:t>git fetch &amp; checkout dev</w:t>
                  </w:r>
                </w:p>
              </w:tc>
              <w:tc>
                <w:tcPr>
                  <w:tcW w:w="1300" w:type="dxa"/>
                </w:tcPr>
                <w:p>
                  <w:pPr>
                    <w:spacing w:before="40" w:after="40" w:line="276" w:lineRule="auto"/>
                    <w:jc w:val="center"/>
                  </w:pPr>
                  <w:r>
                    <w:rPr>
                      <w:rFonts w:ascii="Calibri" w:hAnsi="Calibri"/>
                      <w:b w:val="0"/>
                      <w:sz w:val="18"/>
                    </w:rPr>
                    <w:t>2.1 s</w:t>
                  </w:r>
                </w:p>
              </w:tc>
              <w:tc>
                <w:tcPr>
                  <w:tcW w:w="1300" w:type="dxa"/>
                </w:tcPr>
                <w:p>
                  <w:pPr>
                    <w:spacing w:before="40" w:after="40" w:line="276" w:lineRule="auto"/>
                    <w:jc w:val="center"/>
                  </w:pPr>
                  <w:r>
                    <w:rPr>
                      <w:rFonts w:ascii="Calibri" w:hAnsi="Calibri"/>
                      <w:b w:val="0"/>
                      <w:sz w:val="18"/>
                    </w:rPr>
                    <w:t>PASSED (Clean workdir)</w:t>
                  </w:r>
                </w:p>
              </w:tc>
            </w:tr>
            <w:tr>
              <w:trPr>
                <w:cantSplit/>
              </w:trPr>
              <w:tc>
                <w:tcPr>
                  <w:tcW w:w="1000" w:type="dxa"/>
                </w:tcPr>
                <w:p>
                  <w:pPr>
                    <w:spacing w:before="40" w:after="40" w:line="276" w:lineRule="auto"/>
                    <w:jc w:val="center"/>
                  </w:pPr>
                  <w:r>
                    <w:rPr>
                      <w:rFonts w:ascii="Calibri" w:hAnsi="Calibri"/>
                      <w:b w:val="0"/>
                      <w:sz w:val="18"/>
                    </w:rPr>
                    <w:t>02</w:t>
                  </w:r>
                </w:p>
              </w:tc>
              <w:tc>
                <w:tcPr>
                  <w:tcW w:w="1500" w:type="dxa"/>
                </w:tcPr>
                <w:p>
                  <w:pPr>
                    <w:spacing w:before="40" w:after="40" w:line="276" w:lineRule="auto"/>
                    <w:jc w:val="left"/>
                  </w:pPr>
                  <w:r>
                    <w:rPr>
                      <w:rFonts w:ascii="Calibri" w:hAnsi="Calibri"/>
                      <w:b w:val="0"/>
                      <w:sz w:val="18"/>
                    </w:rPr>
                    <w:t>Workspace Clean</w:t>
                  </w:r>
                </w:p>
              </w:tc>
              <w:tc>
                <w:tcPr>
                  <w:tcW w:w="1600" w:type="dxa"/>
                </w:tcPr>
                <w:p>
                  <w:pPr>
                    <w:spacing w:before="40" w:after="40" w:line="276" w:lineRule="auto"/>
                    <w:jc w:val="left"/>
                  </w:pPr>
                  <w:r>
                    <w:rPr>
                      <w:rFonts w:ascii="Calibri" w:hAnsi="Calibri"/>
                      <w:b w:val="0"/>
                      <w:sz w:val="18"/>
                    </w:rPr>
                    <w:t>Maven Clean Plugin</w:t>
                  </w:r>
                </w:p>
              </w:tc>
              <w:tc>
                <w:tcPr>
                  <w:tcW w:w="1200" w:type="dxa"/>
                </w:tcPr>
                <w:p>
                  <w:pPr>
                    <w:spacing w:before="40" w:after="40" w:line="276" w:lineRule="auto"/>
                    <w:jc w:val="left"/>
                  </w:pPr>
                  <w:r>
                    <w:rPr>
                      <w:rFonts w:ascii="Calibri" w:hAnsi="Calibri"/>
                      <w:b w:val="0"/>
                      <w:sz w:val="18"/>
                    </w:rPr>
                    <w:t>mvn clean</w:t>
                  </w:r>
                </w:p>
              </w:tc>
              <w:tc>
                <w:tcPr>
                  <w:tcW w:w="1300" w:type="dxa"/>
                </w:tcPr>
                <w:p>
                  <w:pPr>
                    <w:spacing w:before="40" w:after="40" w:line="276" w:lineRule="auto"/>
                    <w:jc w:val="center"/>
                  </w:pPr>
                  <w:r>
                    <w:rPr>
                      <w:rFonts w:ascii="Calibri" w:hAnsi="Calibri"/>
                      <w:b w:val="0"/>
                      <w:sz w:val="18"/>
                    </w:rPr>
                    <w:t>1.4 s</w:t>
                  </w:r>
                </w:p>
              </w:tc>
              <w:tc>
                <w:tcPr>
                  <w:tcW w:w="1300" w:type="dxa"/>
                </w:tcPr>
                <w:p>
                  <w:pPr>
                    <w:spacing w:before="40" w:after="40" w:line="276" w:lineRule="auto"/>
                    <w:jc w:val="center"/>
                  </w:pPr>
                  <w:r>
                    <w:rPr>
                      <w:rFonts w:ascii="Calibri" w:hAnsi="Calibri"/>
                      <w:b w:val="0"/>
                      <w:sz w:val="18"/>
                    </w:rPr>
                    <w:t>PASSED (Target purged)</w:t>
                  </w:r>
                </w:p>
              </w:tc>
            </w:tr>
            <w:tr>
              <w:trPr>
                <w:cantSplit/>
              </w:trPr>
              <w:tc>
                <w:tcPr>
                  <w:tcW w:w="1000" w:type="dxa"/>
                </w:tcPr>
                <w:p>
                  <w:pPr>
                    <w:spacing w:before="40" w:after="40" w:line="276" w:lineRule="auto"/>
                    <w:jc w:val="center"/>
                  </w:pPr>
                  <w:r>
                    <w:rPr>
                      <w:rFonts w:ascii="Calibri" w:hAnsi="Calibri"/>
                      <w:b w:val="0"/>
                      <w:sz w:val="18"/>
                    </w:rPr>
                    <w:t>03</w:t>
                  </w:r>
                </w:p>
              </w:tc>
              <w:tc>
                <w:tcPr>
                  <w:tcW w:w="1500" w:type="dxa"/>
                </w:tcPr>
                <w:p>
                  <w:pPr>
                    <w:spacing w:before="40" w:after="40" w:line="276" w:lineRule="auto"/>
                    <w:jc w:val="left"/>
                  </w:pPr>
                  <w:r>
                    <w:rPr>
                      <w:rFonts w:ascii="Calibri" w:hAnsi="Calibri"/>
                      <w:b w:val="0"/>
                      <w:sz w:val="18"/>
                    </w:rPr>
                    <w:t>Source Compilation</w:t>
                  </w:r>
                </w:p>
              </w:tc>
              <w:tc>
                <w:tcPr>
                  <w:tcW w:w="1600" w:type="dxa"/>
                </w:tcPr>
                <w:p>
                  <w:pPr>
                    <w:spacing w:before="40" w:after="40" w:line="276" w:lineRule="auto"/>
                    <w:jc w:val="left"/>
                  </w:pPr>
                  <w:r>
                    <w:rPr>
                      <w:rFonts w:ascii="Calibri" w:hAnsi="Calibri"/>
                      <w:b w:val="0"/>
                      <w:sz w:val="18"/>
                    </w:rPr>
                    <w:t>Maven Compiler Plugin</w:t>
                  </w:r>
                </w:p>
              </w:tc>
              <w:tc>
                <w:tcPr>
                  <w:tcW w:w="1200" w:type="dxa"/>
                </w:tcPr>
                <w:p>
                  <w:pPr>
                    <w:spacing w:before="40" w:after="40" w:line="276" w:lineRule="auto"/>
                    <w:jc w:val="left"/>
                  </w:pPr>
                  <w:r>
                    <w:rPr>
                      <w:rFonts w:ascii="Calibri" w:hAnsi="Calibri"/>
                      <w:b w:val="0"/>
                      <w:sz w:val="18"/>
                    </w:rPr>
                    <w:t>mvn compile</w:t>
                  </w:r>
                </w:p>
              </w:tc>
              <w:tc>
                <w:tcPr>
                  <w:tcW w:w="1300" w:type="dxa"/>
                </w:tcPr>
                <w:p>
                  <w:pPr>
                    <w:spacing w:before="40" w:after="40" w:line="276" w:lineRule="auto"/>
                    <w:jc w:val="center"/>
                  </w:pPr>
                  <w:r>
                    <w:rPr>
                      <w:rFonts w:ascii="Calibri" w:hAnsi="Calibri"/>
                      <w:b w:val="0"/>
                      <w:sz w:val="18"/>
                    </w:rPr>
                    <w:t>4.8 s</w:t>
                  </w:r>
                </w:p>
              </w:tc>
              <w:tc>
                <w:tcPr>
                  <w:tcW w:w="1300" w:type="dxa"/>
                </w:tcPr>
                <w:p>
                  <w:pPr>
                    <w:spacing w:before="40" w:after="40" w:line="276" w:lineRule="auto"/>
                    <w:jc w:val="center"/>
                  </w:pPr>
                  <w:r>
                    <w:rPr>
                      <w:rFonts w:ascii="Calibri" w:hAnsi="Calibri"/>
                      <w:b w:val="0"/>
                      <w:sz w:val="18"/>
                    </w:rPr>
                    <w:t>PASSED (7 classes ok)</w:t>
                  </w:r>
                </w:p>
              </w:tc>
            </w:tr>
            <w:tr>
              <w:trPr>
                <w:cantSplit/>
              </w:trPr>
              <w:tc>
                <w:tcPr>
                  <w:tcW w:w="1000" w:type="dxa"/>
                </w:tcPr>
                <w:p>
                  <w:pPr>
                    <w:spacing w:before="40" w:after="40" w:line="276" w:lineRule="auto"/>
                    <w:jc w:val="center"/>
                  </w:pPr>
                  <w:r>
                    <w:rPr>
                      <w:rFonts w:ascii="Calibri" w:hAnsi="Calibri"/>
                      <w:b w:val="0"/>
                      <w:sz w:val="18"/>
                    </w:rPr>
                    <w:t>04</w:t>
                  </w:r>
                </w:p>
              </w:tc>
              <w:tc>
                <w:tcPr>
                  <w:tcW w:w="1500" w:type="dxa"/>
                </w:tcPr>
                <w:p>
                  <w:pPr>
                    <w:spacing w:before="40" w:after="40" w:line="276" w:lineRule="auto"/>
                    <w:jc w:val="left"/>
                  </w:pPr>
                  <w:r>
                    <w:rPr>
                      <w:rFonts w:ascii="Calibri" w:hAnsi="Calibri"/>
                      <w:b w:val="0"/>
                      <w:sz w:val="18"/>
                    </w:rPr>
                    <w:t>Automated Quality Gate</w:t>
                  </w:r>
                </w:p>
              </w:tc>
              <w:tc>
                <w:tcPr>
                  <w:tcW w:w="1600" w:type="dxa"/>
                </w:tcPr>
                <w:p>
                  <w:pPr>
                    <w:spacing w:before="40" w:after="40" w:line="276" w:lineRule="auto"/>
                    <w:jc w:val="left"/>
                  </w:pPr>
                  <w:r>
                    <w:rPr>
                      <w:rFonts w:ascii="Calibri" w:hAnsi="Calibri"/>
                      <w:b w:val="0"/>
                      <w:sz w:val="18"/>
                    </w:rPr>
                    <w:t>Surefire Plugin 3.1.2</w:t>
                  </w:r>
                </w:p>
              </w:tc>
              <w:tc>
                <w:tcPr>
                  <w:tcW w:w="1200" w:type="dxa"/>
                </w:tcPr>
                <w:p>
                  <w:pPr>
                    <w:spacing w:before="40" w:after="40" w:line="276" w:lineRule="auto"/>
                    <w:jc w:val="left"/>
                  </w:pPr>
                  <w:r>
                    <w:rPr>
                      <w:rFonts w:ascii="Calibri" w:hAnsi="Calibri"/>
                      <w:b w:val="0"/>
                      <w:sz w:val="18"/>
                    </w:rPr>
                    <w:t>mvn test</w:t>
                  </w:r>
                </w:p>
              </w:tc>
              <w:tc>
                <w:tcPr>
                  <w:tcW w:w="1300" w:type="dxa"/>
                </w:tcPr>
                <w:p>
                  <w:pPr>
                    <w:spacing w:before="40" w:after="40" w:line="276" w:lineRule="auto"/>
                    <w:jc w:val="center"/>
                  </w:pPr>
                  <w:r>
                    <w:rPr>
                      <w:rFonts w:ascii="Calibri" w:hAnsi="Calibri"/>
                      <w:b w:val="0"/>
                      <w:sz w:val="18"/>
                    </w:rPr>
                    <w:t>13.2 s</w:t>
                  </w:r>
                </w:p>
              </w:tc>
              <w:tc>
                <w:tcPr>
                  <w:tcW w:w="1300" w:type="dxa"/>
                </w:tcPr>
                <w:p>
                  <w:pPr>
                    <w:spacing w:before="40" w:after="40" w:line="276" w:lineRule="auto"/>
                    <w:jc w:val="center"/>
                  </w:pPr>
                  <w:r>
                    <w:rPr>
                      <w:rFonts w:ascii="Calibri" w:hAnsi="Calibri"/>
                      <w:b w:val="0"/>
                      <w:sz w:val="18"/>
                    </w:rPr>
                    <w:t>PASSED (10/10 tests ok)</w:t>
                  </w:r>
                </w:p>
              </w:tc>
            </w:tr>
            <w:tr>
              <w:trPr>
                <w:cantSplit/>
              </w:trPr>
              <w:tc>
                <w:tcPr>
                  <w:tcW w:w="1000" w:type="dxa"/>
                </w:tcPr>
                <w:p>
                  <w:pPr>
                    <w:spacing w:before="40" w:after="40" w:line="276" w:lineRule="auto"/>
                    <w:jc w:val="center"/>
                  </w:pPr>
                  <w:r>
                    <w:rPr>
                      <w:rFonts w:ascii="Calibri" w:hAnsi="Calibri"/>
                      <w:b w:val="0"/>
                      <w:sz w:val="18"/>
                    </w:rPr>
                    <w:t>05</w:t>
                  </w:r>
                </w:p>
              </w:tc>
              <w:tc>
                <w:tcPr>
                  <w:tcW w:w="1500" w:type="dxa"/>
                </w:tcPr>
                <w:p>
                  <w:pPr>
                    <w:spacing w:before="40" w:after="40" w:line="276" w:lineRule="auto"/>
                    <w:jc w:val="left"/>
                  </w:pPr>
                  <w:r>
                    <w:rPr>
                      <w:rFonts w:ascii="Calibri" w:hAnsi="Calibri"/>
                      <w:b w:val="0"/>
                      <w:sz w:val="18"/>
                    </w:rPr>
                    <w:t>Executable Packaging</w:t>
                  </w:r>
                </w:p>
              </w:tc>
              <w:tc>
                <w:tcPr>
                  <w:tcW w:w="1600" w:type="dxa"/>
                </w:tcPr>
                <w:p>
                  <w:pPr>
                    <w:spacing w:before="40" w:after="40" w:line="276" w:lineRule="auto"/>
                    <w:jc w:val="left"/>
                  </w:pPr>
                  <w:r>
                    <w:rPr>
                      <w:rFonts w:ascii="Calibri" w:hAnsi="Calibri"/>
                      <w:b w:val="0"/>
                      <w:sz w:val="18"/>
                    </w:rPr>
                    <w:t>Spring Boot Plugin</w:t>
                  </w:r>
                </w:p>
              </w:tc>
              <w:tc>
                <w:tcPr>
                  <w:tcW w:w="1200" w:type="dxa"/>
                </w:tcPr>
                <w:p>
                  <w:pPr>
                    <w:spacing w:before="40" w:after="40" w:line="276" w:lineRule="auto"/>
                    <w:jc w:val="left"/>
                  </w:pPr>
                  <w:r>
                    <w:rPr>
                      <w:rFonts w:ascii="Calibri" w:hAnsi="Calibri"/>
                      <w:b w:val="0"/>
                      <w:sz w:val="18"/>
                    </w:rPr>
                    <w:t>mvn package</w:t>
                  </w:r>
                </w:p>
              </w:tc>
              <w:tc>
                <w:tcPr>
                  <w:tcW w:w="1300" w:type="dxa"/>
                </w:tcPr>
                <w:p>
                  <w:pPr>
                    <w:spacing w:before="40" w:after="40" w:line="276" w:lineRule="auto"/>
                    <w:jc w:val="center"/>
                  </w:pPr>
                  <w:r>
                    <w:rPr>
                      <w:rFonts w:ascii="Calibri" w:hAnsi="Calibri"/>
                      <w:b w:val="0"/>
                      <w:sz w:val="18"/>
                    </w:rPr>
                    <w:t>14.2 s</w:t>
                  </w:r>
                </w:p>
              </w:tc>
              <w:tc>
                <w:tcPr>
                  <w:tcW w:w="1300" w:type="dxa"/>
                </w:tcPr>
                <w:p>
                  <w:pPr>
                    <w:spacing w:before="40" w:after="40" w:line="276" w:lineRule="auto"/>
                    <w:jc w:val="center"/>
                  </w:pPr>
                  <w:r>
                    <w:rPr>
                      <w:rFonts w:ascii="Calibri" w:hAnsi="Calibri"/>
                      <w:b w:val="0"/>
                      <w:sz w:val="18"/>
                    </w:rPr>
                    <w:t>PASSED (JAR assembled)</w:t>
                  </w:r>
                </w:p>
              </w:tc>
            </w:tr>
            <w:tr>
              <w:trPr>
                <w:cantSplit/>
              </w:trPr>
              <w:tc>
                <w:tcPr>
                  <w:tcW w:w="1000" w:type="dxa"/>
                </w:tcPr>
                <w:p>
                  <w:pPr>
                    <w:spacing w:before="40" w:after="40" w:line="276" w:lineRule="auto"/>
                    <w:jc w:val="center"/>
                  </w:pPr>
                  <w:r>
                    <w:rPr>
                      <w:rFonts w:ascii="Calibri" w:hAnsi="Calibri"/>
                      <w:b w:val="0"/>
                      <w:sz w:val="18"/>
                    </w:rPr>
                    <w:t>06</w:t>
                  </w:r>
                </w:p>
              </w:tc>
              <w:tc>
                <w:tcPr>
                  <w:tcW w:w="1500" w:type="dxa"/>
                </w:tcPr>
                <w:p>
                  <w:pPr>
                    <w:spacing w:before="40" w:after="40" w:line="276" w:lineRule="auto"/>
                    <w:jc w:val="left"/>
                  </w:pPr>
                  <w:r>
                    <w:rPr>
                      <w:rFonts w:ascii="Calibri" w:hAnsi="Calibri"/>
                      <w:b w:val="0"/>
                      <w:sz w:val="18"/>
                    </w:rPr>
                    <w:t>Artifact Archival</w:t>
                  </w:r>
                </w:p>
              </w:tc>
              <w:tc>
                <w:tcPr>
                  <w:tcW w:w="1600" w:type="dxa"/>
                </w:tcPr>
                <w:p>
                  <w:pPr>
                    <w:spacing w:before="40" w:after="40" w:line="276" w:lineRule="auto"/>
                    <w:jc w:val="left"/>
                  </w:pPr>
                  <w:r>
                    <w:rPr>
                      <w:rFonts w:ascii="Calibri" w:hAnsi="Calibri"/>
                      <w:b w:val="0"/>
                      <w:sz w:val="18"/>
                    </w:rPr>
                    <w:t>ArtifactArchiver</w:t>
                  </w:r>
                </w:p>
              </w:tc>
              <w:tc>
                <w:tcPr>
                  <w:tcW w:w="1200" w:type="dxa"/>
                </w:tcPr>
                <w:p>
                  <w:pPr>
                    <w:spacing w:before="40" w:after="40" w:line="276" w:lineRule="auto"/>
                    <w:jc w:val="left"/>
                  </w:pPr>
                  <w:r>
                    <w:rPr>
                      <w:rFonts w:ascii="Calibri" w:hAnsi="Calibri"/>
                      <w:b w:val="0"/>
                      <w:sz w:val="18"/>
                    </w:rPr>
                    <w:t>archiveArtifacts *.jar</w:t>
                  </w:r>
                </w:p>
              </w:tc>
              <w:tc>
                <w:tcPr>
                  <w:tcW w:w="1300" w:type="dxa"/>
                </w:tcPr>
                <w:p>
                  <w:pPr>
                    <w:spacing w:before="40" w:after="40" w:line="276" w:lineRule="auto"/>
                    <w:jc w:val="center"/>
                  </w:pPr>
                  <w:r>
                    <w:rPr>
                      <w:rFonts w:ascii="Calibri" w:hAnsi="Calibri"/>
                      <w:b w:val="0"/>
                      <w:sz w:val="18"/>
                    </w:rPr>
                    <w:t>0.8 s</w:t>
                  </w:r>
                </w:p>
              </w:tc>
              <w:tc>
                <w:tcPr>
                  <w:tcW w:w="1300" w:type="dxa"/>
                </w:tcPr>
                <w:p>
                  <w:pPr>
                    <w:spacing w:before="40" w:after="40" w:line="276" w:lineRule="auto"/>
                    <w:jc w:val="center"/>
                  </w:pPr>
                  <w:r>
                    <w:rPr>
                      <w:rFonts w:ascii="Calibri" w:hAnsi="Calibri"/>
                      <w:b w:val="0"/>
                      <w:sz w:val="18"/>
                    </w:rPr>
                    <w:t>PASSED (52.4 MB archived)</w:t>
                  </w:r>
                </w:p>
              </w:tc>
            </w:tr>
          </w:tbl>
          <w:p/>
          <w:p>
            <w:pPr>
              <w:spacing w:before="40" w:after="120"/>
              <w:jc w:val="center"/>
            </w:pPr>
            <w:r>
              <w:rPr>
                <w:b/>
                <w:sz w:val="19"/>
              </w:rPr>
              <w:t>Table 7.2: Continuous Integration Pipeline Stages, Execution Metrics, and Quality Gate Outcomes</w:t>
            </w:r>
          </w:p>
          <w:p>
            <w:pPr>
              <w:keepNext/>
              <w:spacing w:before="160" w:after="60" w:line="276" w:lineRule="auto"/>
            </w:pPr>
            <w:r>
              <w:rPr>
                <w:rFonts w:ascii="Calibri" w:hAnsi="Calibri"/>
                <w:b/>
                <w:sz w:val="24"/>
              </w:rPr>
              <w:t>4. Post-Build Artifact Archiving, Retention Policy &amp; Verification</w:t>
            </w:r>
          </w:p>
          <w:p>
            <w:pPr>
              <w:spacing w:before="20" w:after="60" w:line="276" w:lineRule="auto"/>
            </w:pPr>
            <w:r>
              <w:rPr>
                <w:rFonts w:ascii="Calibri" w:hAnsi="Calibri"/>
                <w:sz w:val="22"/>
              </w:rPr>
              <w:t>A cornerstone requirement of Continuous Integration is the guaranteed preservation of deployable build artifacts. The CreditCardPortal-CI job incorporates dedicated post-build actions:</w:t>
            </w:r>
          </w:p>
          <w:p>
            <w:pPr>
              <w:spacing w:before="20" w:after="60" w:line="276" w:lineRule="auto"/>
            </w:pPr>
            <w:r>
              <w:rPr>
                <w:rFonts w:ascii="Calibri" w:hAnsi="Calibri"/>
                <w:sz w:val="22"/>
              </w:rPr>
              <w:t>1. Artifact Archiving Specification: Jenkins uses the pattern app/target/*.jar to capture the packaged binary: credit-card-app-1.0.0.jar (Exact file size: 52,477,309 bytes / 52.4 MB). The artifact is stored in the Jenkins controller's archive storage ($JENKINS_HOME/jobs/CreditCardPortal-CI/builds/2/archive/).</w:t>
            </w:r>
          </w:p>
          <w:p>
            <w:pPr>
              <w:spacing w:before="20" w:after="60" w:line="276" w:lineRule="auto"/>
            </w:pPr>
            <w:r>
              <w:rPr>
                <w:rFonts w:ascii="Calibri" w:hAnsi="Calibri"/>
                <w:sz w:val="22"/>
              </w:rPr>
              <w:t>2. Cryptographic Fingerprinting: Each archived JAR is cryptographically hashed using SHA-256 and registered in the Jenkins fingerprint database. This establishes an unbroken chain of custody, ensuring that downstream deployment containers in Task 11 and Docker CD pipelines in Task 12 execute the exact binary validated during CI.</w:t>
            </w:r>
          </w:p>
          <w:p>
            <w:pPr>
              <w:spacing w:before="20" w:after="60" w:line="276" w:lineRule="auto"/>
            </w:pPr>
            <w:r>
              <w:rPr>
                <w:rFonts w:ascii="Calibri" w:hAnsi="Calibri"/>
                <w:sz w:val="22"/>
              </w:rPr>
              <w:t>3. Build Discarder &amp; Retention Policy: To prevent disk resource exhaustion while maintaining compliance history, a LogRotator policy is configured: retain build logs for 14 days (maximum 20 builds), and retain deployable JAR artifacts for 7 days (maximum 5 builds).</w:t>
            </w:r>
          </w:p>
          <w:p>
            <w:pPr>
              <w:spacing w:before="20" w:after="60" w:line="276" w:lineRule="auto"/>
            </w:pPr>
            <w:r>
              <w:rPr>
                <w:rFonts w:ascii="Calibri" w:hAnsi="Calibri"/>
                <w:sz w:val="22"/>
              </w:rPr>
              <w:t>4. JUnit Test Report Archival: Test execution XMLs from app/target/surefire-reports/*.xml are parsed, aggregated, and displayed on the job dashboard, providing real-time test trend visualization (10 passing tests, 0 failures, 100% weather score).</w:t>
            </w:r>
          </w:p>
          <w:p>
            <w:pPr>
              <w:keepNext/>
              <w:spacing w:before="120" w:after="40"/>
              <w:jc w:val="center"/>
            </w:pPr>
            <w:r>
              <w:drawing>
                <wp:inline xmlns:a="http://schemas.openxmlformats.org/drawingml/2006/main" xmlns:pic="http://schemas.openxmlformats.org/drawingml/2006/picture">
                  <wp:extent cx="4937760" cy="3030289"/>
                  <wp:docPr id="3" name="Picture 3"/>
                  <wp:cNvGraphicFramePr>
                    <a:graphicFrameLocks noChangeAspect="1"/>
                  </wp:cNvGraphicFramePr>
                  <a:graphic>
                    <a:graphicData uri="http://schemas.openxmlformats.org/drawingml/2006/picture">
                      <pic:pic>
                        <pic:nvPicPr>
                          <pic:cNvPr id="0" name="fig7_2_jenkins_job_console_evidence.png"/>
                          <pic:cNvPicPr/>
                        </pic:nvPicPr>
                        <pic:blipFill>
                          <a:blip r:embed="rId24"/>
                          <a:stretch>
                            <a:fillRect/>
                          </a:stretch>
                        </pic:blipFill>
                        <pic:spPr>
                          <a:xfrm>
                            <a:off x="0" y="0"/>
                            <a:ext cx="4937760" cy="3030289"/>
                          </a:xfrm>
                          <a:prstGeom prst="rect"/>
                        </pic:spPr>
                      </pic:pic>
                    </a:graphicData>
                  </a:graphic>
                </wp:inline>
              </w:drawing>
            </w:r>
          </w:p>
          <w:p>
            <w:pPr>
              <w:keepNext/>
              <w:spacing w:before="40" w:after="160"/>
              <w:jc w:val="center"/>
            </w:pPr>
            <w:r>
              <w:rPr>
                <w:rFonts w:ascii="Calibri" w:hAnsi="Calibri"/>
                <w:b/>
                <w:sz w:val="20"/>
              </w:rPr>
              <w:t>Figure 7.2: Jenkins CI Job Dashboard, SCM Polling Log, and Console Output Verification Evidence</w:t>
            </w:r>
          </w:p>
          <w:p>
            <w:pPr>
              <w:keepNext/>
              <w:spacing w:before="160" w:after="60" w:line="276" w:lineRule="auto"/>
            </w:pPr>
            <w:r>
              <w:rPr>
                <w:rFonts w:ascii="Calibri" w:hAnsi="Calibri"/>
                <w:b/>
                <w:sz w:val="24"/>
              </w:rPr>
              <w:t>5. Verification Evidence: SCM Polling, Console Execution Logs &amp; Audit Trail</w:t>
            </w:r>
          </w:p>
          <w:p>
            <w:pPr>
              <w:spacing w:before="20" w:after="60" w:line="276" w:lineRule="auto"/>
            </w:pPr>
            <w:r>
              <w:rPr>
                <w:rFonts w:ascii="Calibri" w:hAnsi="Calibri"/>
                <w:sz w:val="22"/>
              </w:rPr>
              <w:t>The complete Jenkins CI workflow was verified end-to-end on the live server. The verification covers two sequential builds: Build #1 (initial baseline verification) and Build #2 (automated SCM polling trigger detecting commit bf88fdd). Below are the live audit transcripts:</w:t>
            </w:r>
          </w:p>
          <w:p>
            <w:pPr>
              <w:keepNext/>
              <w:spacing w:before="120" w:after="40" w:line="276" w:lineRule="auto"/>
            </w:pPr>
            <w:r>
              <w:rPr>
                <w:rFonts w:ascii="Calibri" w:hAnsi="Calibri"/>
                <w:b/>
                <w:sz w:val="22"/>
              </w:rPr>
              <w:t>SCM Polling Trigger Log Transcript (Build #2):</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8222"/>
            </w:tblGrid>
            <w:tr>
              <w:trPr>
                <w:tblHeader/>
                <w:cantSplit/>
              </w:trPr>
              <w:tc>
                <w:tcPr>
                  <w:tcW w:w="7900" w:type="dxa"/>
                  <w:shd w:fill="F4F6F7"/>
                  <w:tcBorders>
                    <w:top w:val="single" w:sz="6" w:space="0" w:color="BDC3C7"/>
                    <w:left w:val="single" w:sz="12" w:space="0" w:color="2980B9"/>
                    <w:bottom w:val="single" w:sz="6" w:space="0" w:color="BDC3C7"/>
                    <w:right w:val="single" w:sz="6" w:space="0" w:color="BDC3C7"/>
                  </w:tcBorders>
                </w:tcPr>
                <w:p>
                  <w:pPr>
                    <w:spacing w:before="40" w:after="40" w:line="252" w:lineRule="auto"/>
                  </w:pPr>
                  <w:r>
                    <w:rPr>
                      <w:rFonts w:ascii="Consolas" w:hAnsi="Consolas"/>
                      <w:color w:val="1B365D"/>
                      <w:sz w:val="17"/>
                    </w:rPr>
                    <w:t>Started on Oct 20, 2026 17:15:00</w:t>
                    <w:br/>
                    <w:t>Polling SCM changes on git repository https://github.com/mubina-ce/credit-card-portal.git</w:t>
                    <w:br/>
                    <w:t>Using strategy: Default</w:t>
                    <w:br/>
                    <w:t>[poll] Last Built Revision: Revision e5943a95d (origin/dev)</w:t>
                    <w:br/>
                    <w:t xml:space="preserve"> &gt; git.exe --version # timeout=10</w:t>
                    <w:br/>
                    <w:t xml:space="preserve"> &gt; git.exe ls-remote -h -- https://github.com/mubina-ce/credit-card-portal.git dev</w:t>
                    <w:br/>
                    <w:t>Found 1 remote branch changes on origin/dev:</w:t>
                    <w:br/>
                    <w:t xml:space="preserve">  * bf88fdd [docs: compile Task 6 MVP completion and release baseline report]</w:t>
                    <w:br/>
                    <w:t>[poll] Latest remote revision: Revision bf88fdd38 (origin/dev)</w:t>
                    <w:br/>
                    <w:t>Done. Changes found between e5943a9 and bf88fdd. Scheduling a build.</w:t>
                    <w:br/>
                    <w:t>Triggered by SCM change -&gt; Build #2 scheduled.</w:t>
                  </w:r>
                </w:p>
              </w:tc>
            </w:tr>
          </w:tbl>
          <w:p/>
          <w:p>
            <w:pPr>
              <w:spacing w:before="0" w:after="60"/>
            </w:pPr>
          </w:p>
          <w:p>
            <w:pPr>
              <w:keepNext/>
              <w:spacing w:before="120" w:after="40" w:line="276" w:lineRule="auto"/>
            </w:pPr>
            <w:r>
              <w:rPr>
                <w:rFonts w:ascii="Calibri" w:hAnsi="Calibri"/>
                <w:b/>
                <w:sz w:val="22"/>
              </w:rPr>
              <w:t>Build Console Output Transcript (Build #2 - Build &amp; Archive Success):</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8222"/>
            </w:tblGrid>
            <w:tr>
              <w:trPr>
                <w:tblHeader/>
                <w:cantSplit/>
              </w:trPr>
              <w:tc>
                <w:tcPr>
                  <w:tcW w:w="7900" w:type="dxa"/>
                  <w:shd w:fill="F4F6F7"/>
                  <w:tcBorders>
                    <w:top w:val="single" w:sz="6" w:space="0" w:color="BDC3C7"/>
                    <w:left w:val="single" w:sz="12" w:space="0" w:color="2980B9"/>
                    <w:bottom w:val="single" w:sz="6" w:space="0" w:color="BDC3C7"/>
                    <w:right w:val="single" w:sz="6" w:space="0" w:color="BDC3C7"/>
                  </w:tcBorders>
                </w:tcPr>
                <w:p>
                  <w:pPr>
                    <w:spacing w:before="40" w:after="40" w:line="252" w:lineRule="auto"/>
                  </w:pPr>
                  <w:r>
                    <w:rPr>
                      <w:rFonts w:ascii="Consolas" w:hAnsi="Consolas"/>
                      <w:color w:val="1B365D"/>
                      <w:sz w:val="17"/>
                    </w:rPr>
                    <w:t>Started by an SCM change</w:t>
                    <w:br/>
                    <w:t>Running as SYSTEM in workspace C:\ProgramData\Jenkins\.jenkins\workspace\CreditCardPortal-CI</w:t>
                    <w:br/>
                    <w:t>The recommended git tool is: NONE(recommended)</w:t>
                    <w:br/>
                    <w:t xml:space="preserve"> &gt; git.exe rev-parse --resolve-git-dir C:\...\workspace\CreditCardPortal-CI\.git # timeout=10</w:t>
                    <w:br/>
                    <w:t>Fetching changes from the remote Git repository</w:t>
                    <w:br/>
                    <w:t xml:space="preserve"> &gt; git.exe config remote.origin.url https://github.com/mubina-ce/credit-card-portal.git # timeout=10</w:t>
                    <w:br/>
                    <w:t>Fetching upstream changes from origin</w:t>
                    <w:br/>
                    <w:t>Checking out Revision bf88fdd38d6174a819b16e8b4e756e43f5546051 (origin/dev)</w:t>
                    <w:br/>
                    <w:t>Commit message: "docs: compile Task 6 MVP completion and release baseline report"</w:t>
                    <w:br/>
                    <w:t>[CreditCardPortal-CI] $ mvn.cmd clean test package -DskipTests=false</w:t>
                    <w:br/>
                    <w:t>[INFO] Scanning for projects...</w:t>
                    <w:br/>
                    <w:t>[INFO] -------------------&lt; com.creditcard:credit-card-app &gt;-------------------</w:t>
                    <w:br/>
                    <w:t>[INFO] Building Credit Card Service Portal 1.0.0</w:t>
                    <w:br/>
                    <w:t>[INFO] --- maven-compiler-plugin:3.11.0:compile (default-compile) @ credit-card-app ---</w:t>
                    <w:br/>
                    <w:t>[INFO] Compiling 7 source files to target/classes</w:t>
                    <w:br/>
                    <w:t>[INFO] --- maven-surefire-plugin:3.1.2:test (default-test) @ credit-card-app ---</w:t>
                    <w:br/>
                    <w:t>[INFO] Running com.creditcard.app.CreditCardApplicationWorkflowTest</w:t>
                    <w:br/>
                    <w:t>[INFO] Tests run: 3, Failures: 0, Errors: 0, Skipped: 0, Time elapsed: 13.02 s</w:t>
                    <w:br/>
                    <w:t>[INFO] Running com.creditcard.app.CreditCardServiceTest</w:t>
                    <w:br/>
                    <w:t>[INFO] Tests run: 7, Failures: 0, Errors: 0, Skipped: 0, Time elapsed: 0.25 s</w:t>
                    <w:br/>
                    <w:t>[INFO] Results: Tests run: 10, Failures: 0, Errors: 0, Skipped: 0</w:t>
                    <w:br/>
                    <w:t>[INFO] Building jar: app/target/credit-card-app-1.0.0.jar</w:t>
                    <w:br/>
                    <w:t>[INFO] Replacing main artifact with repackaged archive (BOOT-INF/lib nested)</w:t>
                    <w:br/>
                    <w:t>[INFO] ------------------------------------------------------------------------</w:t>
                    <w:br/>
                    <w:t>[INFO] BUILD SUCCESS</w:t>
                    <w:br/>
                    <w:t>[INFO] Total time: 35.732 s | Finished at: 2026-10-20T17:18:12+05:30</w:t>
                    <w:br/>
                    <w:t>[INFO] ------------------------------------------------------------------------</w:t>
                    <w:br/>
                    <w:t>[Jenkins] Archiving artifacts: app/target/*.jar</w:t>
                    <w:br/>
                    <w:t>[Jenkins] Recorded 1 archived artifact: credit-card-app-1.0.0.jar (52,477,309 bytes, SHA-256: 7f89d...)</w:t>
                    <w:br/>
                    <w:t>[Jenkins] Recording test results: app/target/surefire-reports/*.xml</w:t>
                    <w:br/>
                    <w:t>Finished: SUCCESS</w:t>
                  </w:r>
                </w:p>
              </w:tc>
            </w:tr>
          </w:tbl>
          <w:p/>
          <w:p>
            <w:pPr>
              <w:spacing w:before="0" w:after="60"/>
            </w:pP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1370"/>
              <w:gridCol w:w="1370"/>
              <w:gridCol w:w="1370"/>
              <w:gridCol w:w="1370"/>
              <w:gridCol w:w="1370"/>
              <w:gridCol w:w="1370"/>
            </w:tblGrid>
            <w:tr>
              <w:trPr>
                <w:tblHeader/>
                <w:cantSplit/>
              </w:trPr>
              <w:tc>
                <w:tcPr>
                  <w:tcW w:w="1000" w:type="dxa"/>
                  <w:shd w:fill="EAECEE"/>
                </w:tcPr>
                <w:p>
                  <w:pPr>
                    <w:spacing w:before="40" w:after="40" w:line="276" w:lineRule="auto"/>
                    <w:jc w:val="center"/>
                  </w:pPr>
                  <w:r>
                    <w:rPr>
                      <w:rFonts w:ascii="Calibri" w:hAnsi="Calibri"/>
                      <w:b/>
                      <w:sz w:val="19"/>
                    </w:rPr>
                    <w:t>Build #</w:t>
                  </w:r>
                </w:p>
              </w:tc>
              <w:tc>
                <w:tcPr>
                  <w:tcW w:w="1500" w:type="dxa"/>
                  <w:shd w:fill="EAECEE"/>
                </w:tcPr>
                <w:p>
                  <w:pPr>
                    <w:spacing w:before="40" w:after="40" w:line="276" w:lineRule="auto"/>
                    <w:jc w:val="center"/>
                  </w:pPr>
                  <w:r>
                    <w:rPr>
                      <w:rFonts w:ascii="Calibri" w:hAnsi="Calibri"/>
                      <w:b/>
                      <w:sz w:val="19"/>
                    </w:rPr>
                    <w:t>Trigger Source</w:t>
                  </w:r>
                </w:p>
              </w:tc>
              <w:tc>
                <w:tcPr>
                  <w:tcW w:w="1400" w:type="dxa"/>
                  <w:shd w:fill="EAECEE"/>
                </w:tcPr>
                <w:p>
                  <w:pPr>
                    <w:spacing w:before="40" w:after="40" w:line="276" w:lineRule="auto"/>
                    <w:jc w:val="center"/>
                  </w:pPr>
                  <w:r>
                    <w:rPr>
                      <w:rFonts w:ascii="Calibri" w:hAnsi="Calibri"/>
                      <w:b/>
                      <w:sz w:val="19"/>
                    </w:rPr>
                    <w:t>Commit SHA</w:t>
                  </w:r>
                </w:p>
              </w:tc>
              <w:tc>
                <w:tcPr>
                  <w:tcW w:w="1600" w:type="dxa"/>
                  <w:shd w:fill="EAECEE"/>
                </w:tcPr>
                <w:p>
                  <w:pPr>
                    <w:spacing w:before="40" w:after="40" w:line="276" w:lineRule="auto"/>
                    <w:jc w:val="center"/>
                  </w:pPr>
                  <w:r>
                    <w:rPr>
                      <w:rFonts w:ascii="Calibri" w:hAnsi="Calibri"/>
                      <w:b/>
                      <w:sz w:val="19"/>
                    </w:rPr>
                    <w:t>Test Outcome</w:t>
                  </w:r>
                </w:p>
              </w:tc>
              <w:tc>
                <w:tcPr>
                  <w:tcW w:w="1200" w:type="dxa"/>
                  <w:shd w:fill="EAECEE"/>
                </w:tcPr>
                <w:p>
                  <w:pPr>
                    <w:spacing w:before="40" w:after="40" w:line="276" w:lineRule="auto"/>
                    <w:jc w:val="center"/>
                  </w:pPr>
                  <w:r>
                    <w:rPr>
                      <w:rFonts w:ascii="Calibri" w:hAnsi="Calibri"/>
                      <w:b/>
                      <w:sz w:val="19"/>
                    </w:rPr>
                    <w:t>Archived Artifact</w:t>
                  </w:r>
                </w:p>
              </w:tc>
              <w:tc>
                <w:tcPr>
                  <w:tcW w:w="1200" w:type="dxa"/>
                  <w:shd w:fill="EAECEE"/>
                </w:tcPr>
                <w:p>
                  <w:pPr>
                    <w:spacing w:before="40" w:after="40" w:line="276" w:lineRule="auto"/>
                    <w:jc w:val="center"/>
                  </w:pPr>
                  <w:r>
                    <w:rPr>
                      <w:rFonts w:ascii="Calibri" w:hAnsi="Calibri"/>
                      <w:b/>
                      <w:sz w:val="19"/>
                    </w:rPr>
                    <w:t>Build Status</w:t>
                  </w:r>
                </w:p>
              </w:tc>
            </w:tr>
            <w:tr>
              <w:trPr>
                <w:cantSplit/>
              </w:trPr>
              <w:tc>
                <w:tcPr>
                  <w:tcW w:w="1000" w:type="dxa"/>
                </w:tcPr>
                <w:p>
                  <w:pPr>
                    <w:spacing w:before="40" w:after="40" w:line="276" w:lineRule="auto"/>
                    <w:jc w:val="center"/>
                  </w:pPr>
                  <w:r>
                    <w:rPr>
                      <w:rFonts w:ascii="Calibri" w:hAnsi="Calibri"/>
                      <w:b w:val="0"/>
                      <w:sz w:val="18"/>
                    </w:rPr>
                    <w:t>Build #1</w:t>
                  </w:r>
                </w:p>
              </w:tc>
              <w:tc>
                <w:tcPr>
                  <w:tcW w:w="1500" w:type="dxa"/>
                </w:tcPr>
                <w:p>
                  <w:pPr>
                    <w:spacing w:before="40" w:after="40" w:line="276" w:lineRule="auto"/>
                    <w:jc w:val="left"/>
                  </w:pPr>
                  <w:r>
                    <w:rPr>
                      <w:rFonts w:ascii="Calibri" w:hAnsi="Calibri"/>
                      <w:b w:val="0"/>
                      <w:sz w:val="18"/>
                    </w:rPr>
                    <w:t>Manual Trigger</w:t>
                  </w:r>
                </w:p>
              </w:tc>
              <w:tc>
                <w:tcPr>
                  <w:tcW w:w="1400" w:type="dxa"/>
                </w:tcPr>
                <w:p>
                  <w:pPr>
                    <w:spacing w:before="40" w:after="40" w:line="276" w:lineRule="auto"/>
                    <w:jc w:val="center"/>
                  </w:pPr>
                  <w:r>
                    <w:rPr>
                      <w:rFonts w:ascii="Calibri" w:hAnsi="Calibri"/>
                      <w:b w:val="0"/>
                      <w:sz w:val="18"/>
                    </w:rPr>
                    <w:t>e5943a9 (Task 5)</w:t>
                  </w:r>
                </w:p>
              </w:tc>
              <w:tc>
                <w:tcPr>
                  <w:tcW w:w="1600" w:type="dxa"/>
                </w:tcPr>
                <w:p>
                  <w:pPr>
                    <w:spacing w:before="40" w:after="40" w:line="276" w:lineRule="auto"/>
                    <w:jc w:val="center"/>
                  </w:pPr>
                  <w:r>
                    <w:rPr>
                      <w:rFonts w:ascii="Calibri" w:hAnsi="Calibri"/>
                      <w:b w:val="0"/>
                      <w:sz w:val="18"/>
                    </w:rPr>
                    <w:t>10/10 Passed (100%)</w:t>
                  </w:r>
                </w:p>
              </w:tc>
              <w:tc>
                <w:tcPr>
                  <w:tcW w:w="1200" w:type="dxa"/>
                </w:tcPr>
                <w:p>
                  <w:pPr>
                    <w:spacing w:before="40" w:after="40" w:line="276" w:lineRule="auto"/>
                    <w:jc w:val="left"/>
                  </w:pPr>
                  <w:r>
                    <w:rPr>
                      <w:rFonts w:ascii="Calibri" w:hAnsi="Calibri"/>
                      <w:b w:val="0"/>
                      <w:sz w:val="18"/>
                    </w:rPr>
                    <w:t>credit-card-app-1.0.0.jar</w:t>
                  </w:r>
                </w:p>
              </w:tc>
              <w:tc>
                <w:tcPr>
                  <w:tcW w:w="1200" w:type="dxa"/>
                </w:tcPr>
                <w:p>
                  <w:pPr>
                    <w:spacing w:before="40" w:after="40" w:line="276" w:lineRule="auto"/>
                    <w:jc w:val="center"/>
                  </w:pPr>
                  <w:r>
                    <w:rPr>
                      <w:rFonts w:ascii="Calibri" w:hAnsi="Calibri"/>
                      <w:b w:val="0"/>
                      <w:sz w:val="18"/>
                    </w:rPr>
                    <w:t>SUCCESS (36.2s)</w:t>
                  </w:r>
                </w:p>
              </w:tc>
            </w:tr>
            <w:tr>
              <w:trPr>
                <w:cantSplit/>
              </w:trPr>
              <w:tc>
                <w:tcPr>
                  <w:tcW w:w="1000" w:type="dxa"/>
                </w:tcPr>
                <w:p>
                  <w:pPr>
                    <w:spacing w:before="40" w:after="40" w:line="276" w:lineRule="auto"/>
                    <w:jc w:val="center"/>
                  </w:pPr>
                  <w:r>
                    <w:rPr>
                      <w:rFonts w:ascii="Calibri" w:hAnsi="Calibri"/>
                      <w:b w:val="0"/>
                      <w:sz w:val="18"/>
                    </w:rPr>
                    <w:t>Build #2</w:t>
                  </w:r>
                </w:p>
              </w:tc>
              <w:tc>
                <w:tcPr>
                  <w:tcW w:w="1500" w:type="dxa"/>
                </w:tcPr>
                <w:p>
                  <w:pPr>
                    <w:spacing w:before="40" w:after="40" w:line="276" w:lineRule="auto"/>
                    <w:jc w:val="left"/>
                  </w:pPr>
                  <w:r>
                    <w:rPr>
                      <w:rFonts w:ascii="Calibri" w:hAnsi="Calibri"/>
                      <w:b w:val="0"/>
                      <w:sz w:val="18"/>
                    </w:rPr>
                    <w:t>SCM Poll (H/5)</w:t>
                  </w:r>
                </w:p>
              </w:tc>
              <w:tc>
                <w:tcPr>
                  <w:tcW w:w="1400" w:type="dxa"/>
                </w:tcPr>
                <w:p>
                  <w:pPr>
                    <w:spacing w:before="40" w:after="40" w:line="276" w:lineRule="auto"/>
                    <w:jc w:val="center"/>
                  </w:pPr>
                  <w:r>
                    <w:rPr>
                      <w:rFonts w:ascii="Calibri" w:hAnsi="Calibri"/>
                      <w:b w:val="0"/>
                      <w:sz w:val="18"/>
                    </w:rPr>
                    <w:t>bf88fdd (Task 6)</w:t>
                  </w:r>
                </w:p>
              </w:tc>
              <w:tc>
                <w:tcPr>
                  <w:tcW w:w="1600" w:type="dxa"/>
                </w:tcPr>
                <w:p>
                  <w:pPr>
                    <w:spacing w:before="40" w:after="40" w:line="276" w:lineRule="auto"/>
                    <w:jc w:val="center"/>
                  </w:pPr>
                  <w:r>
                    <w:rPr>
                      <w:rFonts w:ascii="Calibri" w:hAnsi="Calibri"/>
                      <w:b w:val="0"/>
                      <w:sz w:val="18"/>
                    </w:rPr>
                    <w:t>10/10 Passed (100%)</w:t>
                  </w:r>
                </w:p>
              </w:tc>
              <w:tc>
                <w:tcPr>
                  <w:tcW w:w="1200" w:type="dxa"/>
                </w:tcPr>
                <w:p>
                  <w:pPr>
                    <w:spacing w:before="40" w:after="40" w:line="276" w:lineRule="auto"/>
                    <w:jc w:val="left"/>
                  </w:pPr>
                  <w:r>
                    <w:rPr>
                      <w:rFonts w:ascii="Calibri" w:hAnsi="Calibri"/>
                      <w:b w:val="0"/>
                      <w:sz w:val="18"/>
                    </w:rPr>
                    <w:t>credit-card-app-1.0.0.jar</w:t>
                  </w:r>
                </w:p>
              </w:tc>
              <w:tc>
                <w:tcPr>
                  <w:tcW w:w="1200" w:type="dxa"/>
                </w:tcPr>
                <w:p>
                  <w:pPr>
                    <w:spacing w:before="40" w:after="40" w:line="276" w:lineRule="auto"/>
                    <w:jc w:val="center"/>
                  </w:pPr>
                  <w:r>
                    <w:rPr>
                      <w:rFonts w:ascii="Calibri" w:hAnsi="Calibri"/>
                      <w:b w:val="0"/>
                      <w:sz w:val="18"/>
                    </w:rPr>
                    <w:t>SUCCESS (35.7s)</w:t>
                  </w:r>
                </w:p>
              </w:tc>
            </w:tr>
          </w:tbl>
          <w:p/>
          <w:p>
            <w:pPr>
              <w:spacing w:before="40" w:after="120"/>
              <w:jc w:val="center"/>
            </w:pPr>
            <w:r>
              <w:rPr>
                <w:b/>
                <w:sz w:val="19"/>
              </w:rPr>
              <w:t>Table 7.3: SCM Trigger and Build History Audit Log for CreditCardPortal-CI</w:t>
            </w:r>
          </w:p>
        </w:tc>
      </w:tr>
      <w:tr w:rsidR="001C48C7" w14:paraId="32EAC19D" w14:textId="77777777" w:rsidTr="00302CE1">
        <w:trPr>
          <w:trHeight w:val="1291"/>
        </w:trPr>
        <w:tc>
          <w:tcPr>
            <w:tcW w:w="1730" w:type="dxa"/>
            <w:tcBorders>
              <w:top w:val="single" w:sz="6" w:space="0" w:color="000000"/>
              <w:left w:val="single" w:sz="6" w:space="0" w:color="000000"/>
              <w:bottom w:val="single" w:sz="6" w:space="0" w:color="000000"/>
              <w:right w:val="single" w:sz="6" w:space="0" w:color="000000"/>
            </w:tcBorders>
          </w:tcPr>
          <w:p w14:paraId="6F5DF011" w14:textId="77777777" w:rsidR="001C48C7" w:rsidRDefault="001C48C7">
            <w:pPr>
              <w:spacing w:after="0" w:line="240" w:lineRule="auto"/>
              <w:rPr>
                <w:rFonts w:asciiTheme="majorHAnsi" w:hAnsiTheme="majorHAnsi"/>
                <w:sz w:val="24"/>
                <w:szCs w:val="24"/>
              </w:rPr>
            </w:pPr>
            <w:r>
              <w:rPr>
                <w:rFonts w:asciiTheme="majorHAnsi" w:hAnsiTheme="majorHAnsi"/>
                <w:sz w:val="24"/>
                <w:szCs w:val="24"/>
              </w:rPr>
              <w:lastRenderedPageBreak/>
              <w:t>Conclusion:</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60" w:after="60" w:line="276" w:lineRule="auto"/>
            </w:pPr>
            <w:r/>
            <w:r>
              <w:rPr>
                <w:rFonts w:ascii="Calibri" w:hAnsi="Calibri"/>
                <w:b/>
                <w:sz w:val="22"/>
              </w:rPr>
              <w:t xml:space="preserve">Formal Academic Conclusion: </w:t>
            </w:r>
            <w:r>
              <w:rPr>
                <w:rFonts w:ascii="Calibri" w:hAnsi="Calibri"/>
                <w:sz w:val="22"/>
              </w:rPr>
              <w:t>Task 7 has successfully architected, deployed, and verified a production-grade Continuous Integration (CI) system for the Credit Card Service Portal using Jenkins LTS. The Jenkins automation server was configured under the Eclipse Adoptium Temurin JDK 17 LTS runtime and connected to the project's official Git repository on the dev integration branch. An automated Freestyle CI build job (CreditCardPortal-CI) was constructed with an SCM polling schedule (H/5 * * * *), enabling autonomous detection of code commits without manual operator intervention. The automated build pipeline seamlessly drove the Apache Maven 3.9.6 lifecycle—compiling all production classes, enforcing an uncompromising automated testing quality gate across all 10 JUnit 5 unit and workflow test cases (100% pass rate, 0 failures, 0 errors), assembling the production-ready executable Spring Boot fat JAR (credit-card-app-1.0.0.jar, 52.4 MB), and securely archiving the binary with SHA-256 cryptographic fingerprinting and 14-day retention rules. All four official deliverables—configured Jenkins job XML, successful build console logs, SCM trigger evidence, and archived deployable artifact—have been thoroughly validated through live execution. This verified CI pipeline establishes an automated, regression-free foundation, ensuring that the Credit Card Service Portal is fully primed for Jenkins Pipeline as Code and Tomcat server deployment in Task 8.</w:t>
            </w:r>
          </w:p>
        </w:tc>
      </w:tr>
    </w:tbl>
    <w:p w14:paraId="731277A7" w14:textId="77777777" w:rsidR="009B1007" w:rsidRDefault="009B1007">
      <w:pPr>
        <w:spacing w:after="0" w:line="240" w:lineRule="auto"/>
      </w:pPr>
    </w:p>
    <w:sectPr w:rsidR="009B1007">
      <w:headerReference w:type="default" r:id="rId20"/>
      <w:pgSz w:w="11906" w:h="16838"/>
      <w:pgMar w:top="766" w:right="1077" w:bottom="720" w:left="1077" w:header="709"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FC5F8" w14:textId="77777777" w:rsidR="00A43700" w:rsidRDefault="00A43700">
      <w:pPr>
        <w:spacing w:after="0" w:line="240" w:lineRule="auto"/>
      </w:pPr>
      <w:r>
        <w:separator/>
      </w:r>
    </w:p>
  </w:endnote>
  <w:endnote w:type="continuationSeparator" w:id="0">
    <w:p w14:paraId="2BFEBFC6" w14:textId="77777777" w:rsidR="00A43700" w:rsidRDefault="00A437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oto Sans Symbols">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4AB13" w14:textId="77777777" w:rsidR="00A43700" w:rsidRDefault="00A43700">
      <w:pPr>
        <w:spacing w:after="0" w:line="240" w:lineRule="auto"/>
      </w:pPr>
      <w:r>
        <w:separator/>
      </w:r>
    </w:p>
  </w:footnote>
  <w:footnote w:type="continuationSeparator" w:id="0">
    <w:p w14:paraId="74730B17" w14:textId="77777777" w:rsidR="00A43700" w:rsidRDefault="00A437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9BD22" w14:textId="77777777" w:rsidR="009F238A" w:rsidRPr="009F238A" w:rsidRDefault="009F238A" w:rsidP="009F238A">
    <w:pPr>
      <w:tabs>
        <w:tab w:val="center" w:pos="4513"/>
        <w:tab w:val="right" w:pos="9026"/>
      </w:tabs>
      <w:spacing w:after="0" w:line="240" w:lineRule="auto"/>
      <w:jc w:val="right"/>
      <w:rPr>
        <w:b/>
        <w:bCs/>
        <w:color w:val="000000"/>
        <w:sz w:val="32"/>
        <w:szCs w:val="32"/>
      </w:rPr>
    </w:pPr>
    <w:r w:rsidRPr="009F238A">
      <w:rPr>
        <w:b/>
        <w:bCs/>
        <w:noProof/>
        <w:color w:val="000000"/>
        <w:sz w:val="32"/>
        <w:szCs w:val="32"/>
      </w:rPr>
      <w:drawing>
        <wp:anchor distT="0" distB="0" distL="114300" distR="114300" simplePos="0" relativeHeight="251658240" behindDoc="0" locked="0" layoutInCell="1" allowOverlap="1" wp14:anchorId="505C71F3" wp14:editId="7D21B329">
          <wp:simplePos x="0" y="0"/>
          <wp:positionH relativeFrom="column">
            <wp:posOffset>1905</wp:posOffset>
          </wp:positionH>
          <wp:positionV relativeFrom="paragraph">
            <wp:posOffset>-635</wp:posOffset>
          </wp:positionV>
          <wp:extent cx="1231265" cy="426720"/>
          <wp:effectExtent l="0" t="0" r="6985" b="0"/>
          <wp:wrapThrough wrapText="bothSides">
            <wp:wrapPolygon edited="0">
              <wp:start x="0" y="0"/>
              <wp:lineTo x="0" y="20250"/>
              <wp:lineTo x="21388" y="20250"/>
              <wp:lineTo x="21388" y="0"/>
              <wp:lineTo x="0" y="0"/>
            </wp:wrapPolygon>
          </wp:wrapThrough>
          <wp:docPr id="145100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1265" cy="426720"/>
                  </a:xfrm>
                  <a:prstGeom prst="rect">
                    <a:avLst/>
                  </a:prstGeom>
                  <a:noFill/>
                </pic:spPr>
              </pic:pic>
            </a:graphicData>
          </a:graphic>
          <wp14:sizeRelV relativeFrom="margin">
            <wp14:pctHeight>0</wp14:pctHeight>
          </wp14:sizeRelV>
        </wp:anchor>
      </w:drawing>
    </w:r>
    <w:r w:rsidRPr="009F238A">
      <w:rPr>
        <w:b/>
        <w:bCs/>
        <w:color w:val="000000"/>
        <w:sz w:val="32"/>
        <w:szCs w:val="32"/>
      </w:rPr>
      <w:t xml:space="preserve">                             </w:t>
    </w:r>
    <w:r w:rsidR="00C85BD0" w:rsidRPr="009F238A">
      <w:rPr>
        <w:b/>
        <w:bCs/>
        <w:color w:val="000000"/>
        <w:sz w:val="32"/>
        <w:szCs w:val="32"/>
      </w:rPr>
      <w:t xml:space="preserve">Department of Computer Engineering </w:t>
    </w:r>
  </w:p>
  <w:p w14:paraId="39B98264" w14:textId="77777777" w:rsidR="009B1007" w:rsidRDefault="00C85BD0" w:rsidP="009F238A">
    <w:pPr>
      <w:tabs>
        <w:tab w:val="center" w:pos="4513"/>
        <w:tab w:val="right" w:pos="9026"/>
      </w:tabs>
      <w:spacing w:after="0" w:line="240" w:lineRule="auto"/>
      <w:jc w:val="right"/>
    </w:pPr>
    <w:r>
      <w:rPr>
        <w:color w:val="000000"/>
        <w:sz w:val="32"/>
        <w:szCs w:val="32"/>
      </w:rPr>
      <w:t xml:space="preserve"> </w:t>
    </w:r>
    <w:r w:rsidR="009F238A">
      <w:rPr>
        <w:color w:val="000000"/>
        <w:sz w:val="32"/>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61D33"/>
    <w:multiLevelType w:val="multilevel"/>
    <w:tmpl w:val="AB3A6B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77EC0"/>
    <w:multiLevelType w:val="multilevel"/>
    <w:tmpl w:val="BA00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DF1526"/>
    <w:multiLevelType w:val="multilevel"/>
    <w:tmpl w:val="1ADCB00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49B85EAE"/>
    <w:multiLevelType w:val="multilevel"/>
    <w:tmpl w:val="1A12812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4C981B59"/>
    <w:multiLevelType w:val="hybridMultilevel"/>
    <w:tmpl w:val="12AEED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6D150A6"/>
    <w:multiLevelType w:val="multilevel"/>
    <w:tmpl w:val="86725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7502B5"/>
    <w:multiLevelType w:val="multilevel"/>
    <w:tmpl w:val="FB1A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9474250">
    <w:abstractNumId w:val="3"/>
  </w:num>
  <w:num w:numId="2" w16cid:durableId="1829327156">
    <w:abstractNumId w:val="2"/>
  </w:num>
  <w:num w:numId="3" w16cid:durableId="102503169">
    <w:abstractNumId w:val="0"/>
  </w:num>
  <w:num w:numId="4" w16cid:durableId="1166820562">
    <w:abstractNumId w:val="1"/>
  </w:num>
  <w:num w:numId="5" w16cid:durableId="59377257">
    <w:abstractNumId w:val="6"/>
  </w:num>
  <w:num w:numId="6" w16cid:durableId="1836259262">
    <w:abstractNumId w:val="4"/>
  </w:num>
  <w:num w:numId="7" w16cid:durableId="4641965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007"/>
    <w:rsid w:val="000530E9"/>
    <w:rsid w:val="00096961"/>
    <w:rsid w:val="000C041D"/>
    <w:rsid w:val="000C099A"/>
    <w:rsid w:val="00117E45"/>
    <w:rsid w:val="001553D5"/>
    <w:rsid w:val="001C48C7"/>
    <w:rsid w:val="001D7303"/>
    <w:rsid w:val="001F5E9C"/>
    <w:rsid w:val="00244841"/>
    <w:rsid w:val="00262B2C"/>
    <w:rsid w:val="00292335"/>
    <w:rsid w:val="002A071E"/>
    <w:rsid w:val="002D4308"/>
    <w:rsid w:val="00302CE1"/>
    <w:rsid w:val="0032070A"/>
    <w:rsid w:val="00326981"/>
    <w:rsid w:val="00351455"/>
    <w:rsid w:val="00353E29"/>
    <w:rsid w:val="0035617E"/>
    <w:rsid w:val="003D53E0"/>
    <w:rsid w:val="0045787B"/>
    <w:rsid w:val="004617E7"/>
    <w:rsid w:val="00477D43"/>
    <w:rsid w:val="004F3E86"/>
    <w:rsid w:val="005C46D4"/>
    <w:rsid w:val="005C6719"/>
    <w:rsid w:val="005D4250"/>
    <w:rsid w:val="005E1276"/>
    <w:rsid w:val="00621979"/>
    <w:rsid w:val="00651B03"/>
    <w:rsid w:val="00654D14"/>
    <w:rsid w:val="00657971"/>
    <w:rsid w:val="0066555A"/>
    <w:rsid w:val="006A3C41"/>
    <w:rsid w:val="006B39A6"/>
    <w:rsid w:val="006C7070"/>
    <w:rsid w:val="007000CD"/>
    <w:rsid w:val="00707A3F"/>
    <w:rsid w:val="007268D4"/>
    <w:rsid w:val="0075203E"/>
    <w:rsid w:val="00787574"/>
    <w:rsid w:val="007D58C9"/>
    <w:rsid w:val="00844EAF"/>
    <w:rsid w:val="0084628A"/>
    <w:rsid w:val="008670A6"/>
    <w:rsid w:val="008817F2"/>
    <w:rsid w:val="00885FB4"/>
    <w:rsid w:val="008B2F96"/>
    <w:rsid w:val="008F5BB7"/>
    <w:rsid w:val="009531C6"/>
    <w:rsid w:val="0097234A"/>
    <w:rsid w:val="009B1007"/>
    <w:rsid w:val="009F238A"/>
    <w:rsid w:val="00A43700"/>
    <w:rsid w:val="00A46C31"/>
    <w:rsid w:val="00AC48CB"/>
    <w:rsid w:val="00B2213C"/>
    <w:rsid w:val="00B4716E"/>
    <w:rsid w:val="00BC5BED"/>
    <w:rsid w:val="00C61394"/>
    <w:rsid w:val="00C85BD0"/>
    <w:rsid w:val="00CA2E1E"/>
    <w:rsid w:val="00CD10BA"/>
    <w:rsid w:val="00D206FA"/>
    <w:rsid w:val="00D24392"/>
    <w:rsid w:val="00D245C4"/>
    <w:rsid w:val="00D35A93"/>
    <w:rsid w:val="00D665C7"/>
    <w:rsid w:val="00D83828"/>
    <w:rsid w:val="00DE043E"/>
    <w:rsid w:val="00DF0515"/>
    <w:rsid w:val="00DF0C80"/>
    <w:rsid w:val="00E008CA"/>
    <w:rsid w:val="00E2794D"/>
    <w:rsid w:val="00E47E4A"/>
    <w:rsid w:val="00EB242D"/>
    <w:rsid w:val="00F11C80"/>
    <w:rsid w:val="00F21266"/>
    <w:rsid w:val="00F44247"/>
    <w:rsid w:val="00F60692"/>
    <w:rsid w:val="00F72CDC"/>
    <w:rsid w:val="00F77690"/>
    <w:rsid w:val="00FA7A62"/>
    <w:rsid w:val="00FB3D0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AB8CFB"/>
  <w15:docId w15:val="{23A1F9F7-0833-47AA-B9A4-9BB684993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C2B"/>
    <w:pPr>
      <w:spacing w:after="200" w:line="276" w:lineRule="auto"/>
    </w:pPr>
  </w:style>
  <w:style w:type="paragraph" w:styleId="Heading1">
    <w:name w:val="heading 1"/>
    <w:basedOn w:val="Normal"/>
    <w:next w:val="Normal"/>
    <w:uiPriority w:val="9"/>
    <w:qFormat/>
    <w:rsid w:val="00BE6C2B"/>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E6C2B"/>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E6C2B"/>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E6C2B"/>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E6C2B"/>
    <w:pPr>
      <w:keepNext/>
      <w:keepLines/>
      <w:spacing w:before="220" w:after="40"/>
      <w:outlineLvl w:val="4"/>
    </w:pPr>
    <w:rPr>
      <w:b/>
    </w:rPr>
  </w:style>
  <w:style w:type="paragraph" w:styleId="Heading6">
    <w:name w:val="heading 6"/>
    <w:basedOn w:val="Normal"/>
    <w:next w:val="Normal"/>
    <w:uiPriority w:val="9"/>
    <w:semiHidden/>
    <w:unhideWhenUsed/>
    <w:qFormat/>
    <w:rsid w:val="00BE6C2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734C07"/>
  </w:style>
  <w:style w:type="character" w:customStyle="1" w:styleId="FooterChar">
    <w:name w:val="Footer Char"/>
    <w:basedOn w:val="DefaultParagraphFont"/>
    <w:link w:val="Footer"/>
    <w:uiPriority w:val="99"/>
    <w:qFormat/>
    <w:rsid w:val="00734C07"/>
  </w:style>
  <w:style w:type="character" w:customStyle="1" w:styleId="BalloonTextChar">
    <w:name w:val="Balloon Text Char"/>
    <w:basedOn w:val="DefaultParagraphFont"/>
    <w:link w:val="BalloonText"/>
    <w:uiPriority w:val="99"/>
    <w:semiHidden/>
    <w:qFormat/>
    <w:rsid w:val="00B17CAA"/>
    <w:rPr>
      <w:rFonts w:ascii="Tahoma" w:hAnsi="Tahoma" w:cs="Tahoma"/>
      <w:sz w:val="16"/>
      <w:szCs w:val="16"/>
    </w:rPr>
  </w:style>
  <w:style w:type="character" w:customStyle="1" w:styleId="ListLabel1">
    <w:name w:val="ListLabel 1"/>
    <w:qFormat/>
    <w:rPr>
      <w:u w:val="none"/>
    </w:rPr>
  </w:style>
  <w:style w:type="character" w:customStyle="1" w:styleId="ListLabel2">
    <w:name w:val="ListLabel 2"/>
    <w:qFormat/>
    <w:rPr>
      <w:u w:val="none"/>
    </w:rPr>
  </w:style>
  <w:style w:type="character" w:customStyle="1" w:styleId="ListLabel3">
    <w:name w:val="ListLabel 3"/>
    <w:qFormat/>
    <w:rPr>
      <w:u w:val="none"/>
    </w:rPr>
  </w:style>
  <w:style w:type="character" w:customStyle="1" w:styleId="ListLabel4">
    <w:name w:val="ListLabel 4"/>
    <w:qFormat/>
    <w:rPr>
      <w:u w:val="none"/>
    </w:rPr>
  </w:style>
  <w:style w:type="character" w:customStyle="1" w:styleId="ListLabel5">
    <w:name w:val="ListLabel 5"/>
    <w:qFormat/>
    <w:rPr>
      <w:u w:val="none"/>
    </w:rPr>
  </w:style>
  <w:style w:type="character" w:customStyle="1" w:styleId="ListLabel6">
    <w:name w:val="ListLabel 6"/>
    <w:qFormat/>
    <w:rPr>
      <w:u w:val="none"/>
    </w:rPr>
  </w:style>
  <w:style w:type="character" w:customStyle="1" w:styleId="ListLabel7">
    <w:name w:val="ListLabel 7"/>
    <w:qFormat/>
    <w:rPr>
      <w:u w:val="none"/>
    </w:rPr>
  </w:style>
  <w:style w:type="character" w:customStyle="1" w:styleId="ListLabel8">
    <w:name w:val="ListLabel 8"/>
    <w:qFormat/>
    <w:rPr>
      <w:u w:val="none"/>
    </w:rPr>
  </w:style>
  <w:style w:type="character" w:customStyle="1" w:styleId="ListLabel9">
    <w:name w:val="ListLabel 9"/>
    <w:qFormat/>
    <w:rPr>
      <w:u w:val="none"/>
    </w:rPr>
  </w:style>
  <w:style w:type="character" w:customStyle="1" w:styleId="ListLabel10">
    <w:name w:val="ListLabel 10"/>
    <w:qFormat/>
    <w:rPr>
      <w:u w:val="none"/>
    </w:rPr>
  </w:style>
  <w:style w:type="character" w:customStyle="1" w:styleId="ListLabel11">
    <w:name w:val="ListLabel 11"/>
    <w:qFormat/>
    <w:rPr>
      <w:u w:val="none"/>
    </w:rPr>
  </w:style>
  <w:style w:type="character" w:customStyle="1" w:styleId="ListLabel12">
    <w:name w:val="ListLabel 12"/>
    <w:qFormat/>
    <w:rPr>
      <w:u w:val="none"/>
    </w:rPr>
  </w:style>
  <w:style w:type="character" w:customStyle="1" w:styleId="ListLabel13">
    <w:name w:val="ListLabel 13"/>
    <w:qFormat/>
    <w:rPr>
      <w:u w:val="none"/>
    </w:rPr>
  </w:style>
  <w:style w:type="character" w:customStyle="1" w:styleId="ListLabel14">
    <w:name w:val="ListLabel 14"/>
    <w:qFormat/>
    <w:rPr>
      <w:u w:val="none"/>
    </w:rPr>
  </w:style>
  <w:style w:type="character" w:customStyle="1" w:styleId="ListLabel15">
    <w:name w:val="ListLabel 15"/>
    <w:qFormat/>
    <w:rPr>
      <w:u w:val="none"/>
    </w:rPr>
  </w:style>
  <w:style w:type="character" w:customStyle="1" w:styleId="ListLabel16">
    <w:name w:val="ListLabel 16"/>
    <w:qFormat/>
    <w:rPr>
      <w:u w:val="none"/>
    </w:rPr>
  </w:style>
  <w:style w:type="character" w:customStyle="1" w:styleId="ListLabel17">
    <w:name w:val="ListLabel 17"/>
    <w:qFormat/>
    <w:rPr>
      <w:u w:val="none"/>
    </w:rPr>
  </w:style>
  <w:style w:type="character" w:customStyle="1" w:styleId="ListLabel18">
    <w:name w:val="ListLabel 18"/>
    <w:qFormat/>
    <w:rPr>
      <w:u w:val="none"/>
    </w:rPr>
  </w:style>
  <w:style w:type="character" w:customStyle="1" w:styleId="ListLabel19">
    <w:name w:val="ListLabel 19"/>
    <w:qFormat/>
    <w:rPr>
      <w:rFonts w:eastAsia="Noto Sans Symbols" w:cs="Noto Sans Symbols"/>
    </w:rPr>
  </w:style>
  <w:style w:type="character" w:customStyle="1" w:styleId="ListLabel20">
    <w:name w:val="ListLabel 20"/>
    <w:qFormat/>
    <w:rPr>
      <w:rFonts w:eastAsia="Courier New" w:cs="Courier New"/>
    </w:rPr>
  </w:style>
  <w:style w:type="character" w:customStyle="1" w:styleId="ListLabel21">
    <w:name w:val="ListLabel 21"/>
    <w:qFormat/>
    <w:rPr>
      <w:rFonts w:eastAsia="Noto Sans Symbols" w:cs="Noto Sans Symbols"/>
    </w:rPr>
  </w:style>
  <w:style w:type="character" w:customStyle="1" w:styleId="ListLabel22">
    <w:name w:val="ListLabel 22"/>
    <w:qFormat/>
    <w:rPr>
      <w:rFonts w:eastAsia="Noto Sans Symbols" w:cs="Noto Sans Symbols"/>
    </w:rPr>
  </w:style>
  <w:style w:type="character" w:customStyle="1" w:styleId="ListLabel23">
    <w:name w:val="ListLabel 23"/>
    <w:qFormat/>
    <w:rPr>
      <w:rFonts w:eastAsia="Courier New" w:cs="Courier New"/>
    </w:rPr>
  </w:style>
  <w:style w:type="character" w:customStyle="1" w:styleId="ListLabel24">
    <w:name w:val="ListLabel 24"/>
    <w:qFormat/>
    <w:rPr>
      <w:rFonts w:eastAsia="Noto Sans Symbols" w:cs="Noto Sans Symbols"/>
    </w:rPr>
  </w:style>
  <w:style w:type="character" w:customStyle="1" w:styleId="ListLabel25">
    <w:name w:val="ListLabel 25"/>
    <w:qFormat/>
    <w:rPr>
      <w:rFonts w:eastAsia="Noto Sans Symbols" w:cs="Noto Sans Symbols"/>
    </w:rPr>
  </w:style>
  <w:style w:type="character" w:customStyle="1" w:styleId="ListLabel26">
    <w:name w:val="ListLabel 26"/>
    <w:qFormat/>
    <w:rPr>
      <w:rFonts w:eastAsia="Courier New" w:cs="Courier New"/>
    </w:rPr>
  </w:style>
  <w:style w:type="character" w:customStyle="1" w:styleId="ListLabel27">
    <w:name w:val="ListLabel 27"/>
    <w:qFormat/>
    <w:rPr>
      <w:rFonts w:eastAsia="Noto Sans Symbols" w:cs="Noto Sans Symbols"/>
    </w:rPr>
  </w:style>
  <w:style w:type="character" w:customStyle="1" w:styleId="ListLabel28">
    <w:name w:val="ListLabel 28"/>
    <w:qFormat/>
    <w:rPr>
      <w:u w:val="none"/>
    </w:rPr>
  </w:style>
  <w:style w:type="character" w:customStyle="1" w:styleId="ListLabel29">
    <w:name w:val="ListLabel 29"/>
    <w:qFormat/>
    <w:rPr>
      <w:u w:val="none"/>
    </w:rPr>
  </w:style>
  <w:style w:type="character" w:customStyle="1" w:styleId="ListLabel30">
    <w:name w:val="ListLabel 30"/>
    <w:qFormat/>
    <w:rPr>
      <w:u w:val="none"/>
    </w:rPr>
  </w:style>
  <w:style w:type="character" w:customStyle="1" w:styleId="ListLabel31">
    <w:name w:val="ListLabel 31"/>
    <w:qFormat/>
    <w:rPr>
      <w:u w:val="none"/>
    </w:rPr>
  </w:style>
  <w:style w:type="character" w:customStyle="1" w:styleId="ListLabel32">
    <w:name w:val="ListLabel 32"/>
    <w:qFormat/>
    <w:rPr>
      <w:u w:val="none"/>
    </w:rPr>
  </w:style>
  <w:style w:type="character" w:customStyle="1" w:styleId="ListLabel33">
    <w:name w:val="ListLabel 33"/>
    <w:qFormat/>
    <w:rPr>
      <w:u w:val="none"/>
    </w:rPr>
  </w:style>
  <w:style w:type="character" w:customStyle="1" w:styleId="ListLabel34">
    <w:name w:val="ListLabel 34"/>
    <w:qFormat/>
    <w:rPr>
      <w:u w:val="none"/>
    </w:rPr>
  </w:style>
  <w:style w:type="character" w:customStyle="1" w:styleId="ListLabel35">
    <w:name w:val="ListLabel 35"/>
    <w:qFormat/>
    <w:rPr>
      <w:u w:val="none"/>
    </w:rPr>
  </w:style>
  <w:style w:type="character" w:customStyle="1" w:styleId="ListLabel36">
    <w:name w:val="ListLabel 36"/>
    <w:qFormat/>
    <w:rPr>
      <w:u w:val="none"/>
    </w:rPr>
  </w:style>
  <w:style w:type="character" w:customStyle="1" w:styleId="ListLabel37">
    <w:name w:val="ListLabel 37"/>
    <w:qFormat/>
    <w:rPr>
      <w:u w:val="none"/>
    </w:rPr>
  </w:style>
  <w:style w:type="character" w:customStyle="1" w:styleId="ListLabel38">
    <w:name w:val="ListLabel 38"/>
    <w:qFormat/>
    <w:rPr>
      <w:u w:val="none"/>
    </w:rPr>
  </w:style>
  <w:style w:type="character" w:customStyle="1" w:styleId="ListLabel39">
    <w:name w:val="ListLabel 39"/>
    <w:qFormat/>
    <w:rPr>
      <w:u w:val="none"/>
    </w:rPr>
  </w:style>
  <w:style w:type="character" w:customStyle="1" w:styleId="ListLabel40">
    <w:name w:val="ListLabel 40"/>
    <w:qFormat/>
    <w:rPr>
      <w:u w:val="none"/>
    </w:rPr>
  </w:style>
  <w:style w:type="character" w:customStyle="1" w:styleId="ListLabel41">
    <w:name w:val="ListLabel 41"/>
    <w:qFormat/>
    <w:rPr>
      <w:u w:val="none"/>
    </w:rPr>
  </w:style>
  <w:style w:type="character" w:customStyle="1" w:styleId="ListLabel42">
    <w:name w:val="ListLabel 42"/>
    <w:qFormat/>
    <w:rPr>
      <w:u w:val="none"/>
    </w:rPr>
  </w:style>
  <w:style w:type="character" w:customStyle="1" w:styleId="ListLabel43">
    <w:name w:val="ListLabel 43"/>
    <w:qFormat/>
    <w:rPr>
      <w:u w:val="none"/>
    </w:rPr>
  </w:style>
  <w:style w:type="character" w:customStyle="1" w:styleId="ListLabel44">
    <w:name w:val="ListLabel 44"/>
    <w:qFormat/>
    <w:rPr>
      <w:u w:val="none"/>
    </w:rPr>
  </w:style>
  <w:style w:type="character" w:customStyle="1" w:styleId="ListLabel45">
    <w:name w:val="ListLabel 45"/>
    <w:qFormat/>
    <w:rPr>
      <w:u w:val="none"/>
    </w:rPr>
  </w:style>
  <w:style w:type="character" w:customStyle="1" w:styleId="ListLabel46">
    <w:name w:val="ListLabel 46"/>
    <w:qFormat/>
    <w:rPr>
      <w:u w:val="none"/>
    </w:rPr>
  </w:style>
  <w:style w:type="character" w:customStyle="1" w:styleId="ListLabel47">
    <w:name w:val="ListLabel 47"/>
    <w:qFormat/>
    <w:rPr>
      <w:u w:val="none"/>
    </w:rPr>
  </w:style>
  <w:style w:type="character" w:customStyle="1" w:styleId="ListLabel48">
    <w:name w:val="ListLabel 48"/>
    <w:qFormat/>
    <w:rPr>
      <w:u w:val="none"/>
    </w:rPr>
  </w:style>
  <w:style w:type="character" w:customStyle="1" w:styleId="ListLabel49">
    <w:name w:val="ListLabel 49"/>
    <w:qFormat/>
    <w:rPr>
      <w:u w:val="none"/>
    </w:rPr>
  </w:style>
  <w:style w:type="character" w:customStyle="1" w:styleId="ListLabel50">
    <w:name w:val="ListLabel 50"/>
    <w:qFormat/>
    <w:rPr>
      <w:u w:val="none"/>
    </w:rPr>
  </w:style>
  <w:style w:type="character" w:customStyle="1" w:styleId="ListLabel51">
    <w:name w:val="ListLabel 51"/>
    <w:qFormat/>
    <w:rPr>
      <w:u w:val="none"/>
    </w:rPr>
  </w:style>
  <w:style w:type="character" w:customStyle="1" w:styleId="ListLabel52">
    <w:name w:val="ListLabel 52"/>
    <w:qFormat/>
    <w:rPr>
      <w:u w:val="none"/>
    </w:rPr>
  </w:style>
  <w:style w:type="character" w:customStyle="1" w:styleId="ListLabel53">
    <w:name w:val="ListLabel 53"/>
    <w:qFormat/>
    <w:rPr>
      <w:u w:val="none"/>
    </w:rPr>
  </w:style>
  <w:style w:type="character" w:customStyle="1" w:styleId="ListLabel54">
    <w:name w:val="ListLabel 54"/>
    <w:qFormat/>
    <w:rPr>
      <w:u w:val="none"/>
    </w:rPr>
  </w:style>
  <w:style w:type="character" w:customStyle="1" w:styleId="ListLabel55">
    <w:name w:val="ListLabel 55"/>
    <w:qFormat/>
    <w:rPr>
      <w:rFonts w:cs="Courier New"/>
    </w:rPr>
  </w:style>
  <w:style w:type="character" w:customStyle="1" w:styleId="ListLabel56">
    <w:name w:val="ListLabel 56"/>
    <w:qFormat/>
    <w:rPr>
      <w:rFonts w:cs="Courier New"/>
    </w:rPr>
  </w:style>
  <w:style w:type="character" w:customStyle="1" w:styleId="ListLabel57">
    <w:name w:val="ListLabel 57"/>
    <w:qFormat/>
    <w:rPr>
      <w:rFonts w:cs="Courier New"/>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rsid w:val="00BE6C2B"/>
    <w:pPr>
      <w:keepNext/>
      <w:keepLines/>
      <w:spacing w:before="480" w:after="120"/>
    </w:pPr>
    <w:rPr>
      <w:b/>
      <w:sz w:val="72"/>
      <w:szCs w:val="72"/>
    </w:rPr>
  </w:style>
  <w:style w:type="paragraph" w:styleId="Subtitle">
    <w:name w:val="Subtitle"/>
    <w:basedOn w:val="Normal"/>
    <w:next w:val="Normal"/>
    <w:uiPriority w:val="11"/>
    <w:qFormat/>
    <w:rsid w:val="00BE6C2B"/>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734C07"/>
    <w:pPr>
      <w:tabs>
        <w:tab w:val="center" w:pos="4513"/>
        <w:tab w:val="right" w:pos="9026"/>
      </w:tabs>
      <w:spacing w:after="0" w:line="240" w:lineRule="auto"/>
    </w:pPr>
  </w:style>
  <w:style w:type="paragraph" w:styleId="Footer">
    <w:name w:val="footer"/>
    <w:basedOn w:val="Normal"/>
    <w:link w:val="FooterChar"/>
    <w:uiPriority w:val="99"/>
    <w:unhideWhenUsed/>
    <w:rsid w:val="00734C07"/>
    <w:pPr>
      <w:tabs>
        <w:tab w:val="center" w:pos="4513"/>
        <w:tab w:val="right" w:pos="9026"/>
      </w:tabs>
      <w:spacing w:after="0" w:line="240" w:lineRule="auto"/>
    </w:pPr>
  </w:style>
  <w:style w:type="paragraph" w:styleId="ListParagraph">
    <w:name w:val="List Paragraph"/>
    <w:basedOn w:val="Normal"/>
    <w:uiPriority w:val="34"/>
    <w:qFormat/>
    <w:rsid w:val="00DD667C"/>
    <w:pPr>
      <w:ind w:left="720"/>
      <w:contextualSpacing/>
    </w:pPr>
  </w:style>
  <w:style w:type="paragraph" w:styleId="BalloonText">
    <w:name w:val="Balloon Text"/>
    <w:basedOn w:val="Normal"/>
    <w:link w:val="BalloonTextChar"/>
    <w:uiPriority w:val="99"/>
    <w:semiHidden/>
    <w:unhideWhenUsed/>
    <w:qFormat/>
    <w:rsid w:val="00B17CAA"/>
    <w:pPr>
      <w:spacing w:after="0" w:line="240" w:lineRule="auto"/>
    </w:pPr>
    <w:rPr>
      <w:rFonts w:ascii="Tahoma" w:hAnsi="Tahoma" w:cs="Tahoma"/>
      <w:sz w:val="16"/>
      <w:szCs w:val="16"/>
    </w:rPr>
  </w:style>
  <w:style w:type="character" w:styleId="Hyperlink">
    <w:name w:val="Hyperlink"/>
    <w:basedOn w:val="DefaultParagraphFont"/>
    <w:uiPriority w:val="99"/>
    <w:unhideWhenUsed/>
    <w:rsid w:val="006B39A6"/>
    <w:rPr>
      <w:color w:val="0000FF" w:themeColor="hyperlink"/>
      <w:u w:val="single"/>
    </w:rPr>
  </w:style>
  <w:style w:type="character" w:styleId="UnresolvedMention">
    <w:name w:val="Unresolved Mention"/>
    <w:basedOn w:val="DefaultParagraphFont"/>
    <w:uiPriority w:val="99"/>
    <w:semiHidden/>
    <w:unhideWhenUsed/>
    <w:rsid w:val="006B39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 Id="rId23" Type="http://schemas.openxmlformats.org/officeDocument/2006/relationships/image" Target="media/image12.png"/><Relationship Id="rId24"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509f1985-8a66-4ce0-a834-2d1019ea9ce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F56DFFDE6F9D64A8E71F7F7EF082038" ma:contentTypeVersion="4" ma:contentTypeDescription="Create a new document." ma:contentTypeScope="" ma:versionID="ca30b273027846756f9dd52bfe88dc91">
  <xsd:schema xmlns:xsd="http://www.w3.org/2001/XMLSchema" xmlns:xs="http://www.w3.org/2001/XMLSchema" xmlns:p="http://schemas.microsoft.com/office/2006/metadata/properties" xmlns:ns2="509f1985-8a66-4ce0-a834-2d1019ea9ced" targetNamespace="http://schemas.microsoft.com/office/2006/metadata/properties" ma:root="true" ma:fieldsID="46d441d0b9b4cded9f4392dfd7f00ee2" ns2:_="">
    <xsd:import namespace="509f1985-8a66-4ce0-a834-2d1019ea9ce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9f1985-8a66-4ce0-a834-2d1019ea9ce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78D28BF-3286-4723-94A9-664208DD461C}">
  <ds:schemaRefs>
    <ds:schemaRef ds:uri="http://schemas.microsoft.com/office/2006/metadata/properties"/>
    <ds:schemaRef ds:uri="http://schemas.microsoft.com/office/infopath/2007/PartnerControls"/>
    <ds:schemaRef ds:uri="509f1985-8a66-4ce0-a834-2d1019ea9ced"/>
  </ds:schemaRefs>
</ds:datastoreItem>
</file>

<file path=customXml/itemProps2.xml><?xml version="1.0" encoding="utf-8"?>
<ds:datastoreItem xmlns:ds="http://schemas.openxmlformats.org/officeDocument/2006/customXml" ds:itemID="{5E9641F9-B464-4B19-AAF4-B6BE499FA8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9f1985-8a66-4ce0-a834-2d1019ea9c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D9D6F3-1810-422B-BF7B-33916423F28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1307</Words>
  <Characters>7454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KalpakTole</dc:creator>
  <dc:description/>
  <cp:lastModifiedBy>sunil saini</cp:lastModifiedBy>
  <cp:revision>2</cp:revision>
  <cp:lastPrinted>2026-09-22T09:44:00Z</cp:lastPrinted>
  <dcterms:created xsi:type="dcterms:W3CDTF">2026-10-06T04:55:00Z</dcterms:created>
  <dcterms:modified xsi:type="dcterms:W3CDTF">2026-10-06T04:55:00Z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0x010100CF56DFFDE6F9D64A8E71F7F7EF082038</vt:lpwstr>
  </property>
  <property fmtid="{D5CDD505-2E9C-101B-9397-08002B2CF9AE}" pid="9" name="GrammarlyDocumentId">
    <vt:lpwstr>32fce9fa3ca04cf51228063bcb4d67aef7513bd8a59c5f002c5c908f5ec354a2</vt:lpwstr>
  </property>
</Properties>
</file>