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1DFDA7" w14:textId="77777777" w:rsidR="009B1007" w:rsidRDefault="00C85BD0">
      <w:pPr>
        <w:tabs>
          <w:tab w:val="center" w:pos="4513"/>
          <w:tab w:val="right" w:pos="9026"/>
        </w:tabs>
        <w:spacing w:after="0" w:line="240" w:lineRule="auto"/>
        <w:rPr>
          <w:rFonts w:asciiTheme="majorHAnsi" w:hAnsiTheme="majorHAnsi"/>
          <w:color w:val="000000"/>
          <w:sz w:val="24"/>
          <w:szCs w:val="24"/>
        </w:rPr>
      </w:pPr>
      <w:r>
        <w:rPr>
          <w:noProof/>
        </w:rPr>
        <mc:AlternateContent>
          <mc:Choice Requires="wps">
            <w:drawing>
              <wp:inline distT="0" distB="0" distL="0" distR="0" wp14:anchorId="15756B67" wp14:editId="54A61599">
                <wp:extent cx="6192520" cy="19685"/>
                <wp:effectExtent l="0" t="0" r="0" b="0"/>
                <wp:docPr id="1" name="Rectangle 1"/>
                <wp:cNvGraphicFramePr/>
                <a:graphic xmlns:a="http://schemas.openxmlformats.org/drawingml/2006/main">
                  <a:graphicData uri="http://schemas.microsoft.com/office/word/2010/wordprocessingShape">
                    <wps:wsp>
                      <wps:cNvSpPr/>
                      <wps:spPr>
                        <a:xfrm>
                          <a:off x="0" y="0"/>
                          <a:ext cx="6192000" cy="19080"/>
                        </a:xfrm>
                        <a:prstGeom prst="rect">
                          <a:avLst/>
                        </a:prstGeom>
                        <a:solidFill>
                          <a:srgbClr val="A0A0A0"/>
                        </a:solidFill>
                        <a:ln>
                          <a:noFill/>
                        </a:ln>
                      </wps:spPr>
                      <wps:bodyPr/>
                    </wps:wsp>
                  </a:graphicData>
                </a:graphic>
              </wp:inline>
            </w:drawing>
          </mc:Choice>
          <mc:Fallback xmlns:w16cei="http://schemas.microsoft.com/office/word/2026/wordml/cei">
            <w:pict>
              <v:rect w14:anchorId="1DE9EC1D" id="Rectangle 1" o:spid="_x0000_s1026" style="width:487.6pt;height:1.5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" fillcolor="#a0a0a0" stroked="f">
                <w10:anchorlock/>
              </v:rect>
            </w:pict>
          </mc:Fallback>
        </mc:AlternateContent>
      </w:r>
    </w:p>
    <w:p w14:paraId="1B98D619" w14:textId="77777777" w:rsidR="009B1007" w:rsidRDefault="009B1007">
      <w:pPr>
        <w:tabs>
          <w:tab w:val="center" w:pos="4513"/>
          <w:tab w:val="right" w:pos="9026"/>
        </w:tabs>
        <w:spacing w:after="0" w:line="240" w:lineRule="auto"/>
        <w:rPr>
          <w:rFonts w:asciiTheme="majorHAnsi" w:hAnsiTheme="majorHAnsi"/>
          <w:color w:val="000000"/>
          <w:sz w:val="24"/>
          <w:szCs w:val="24"/>
        </w:rPr>
      </w:pPr>
    </w:p>
    <w:tbl>
      <w:tblPr>
        <w:tblW w:w="9360" w:type="dxa"/>
        <w:tblInd w:w="105" w:type="dxa"/>
        <w:tblCellMar>
          <w:left w:w="105" w:type="dxa"/>
          <w:right w:w="105" w:type="dxa"/>
        </w:tblCellMar>
        <w:tblLook w:val="0400" w:firstRow="0" w:lastRow="0" w:firstColumn="0" w:lastColumn="0" w:noHBand="0" w:noVBand="1"/>
      </w:tblPr>
      <w:tblGrid>
        <w:gridCol w:w="2894"/>
        <w:gridCol w:w="6466"/>
      </w:tblGrid>
      <w:tr w:rsidR="009B1007" w14:paraId="15D15D35" w14:textId="77777777" w:rsidTr="0075203E">
        <w:trPr>
          <w:trHeight w:val="340"/>
        </w:trPr>
        <w:tc>
          <w:tcPr>
            <w:tcW w:w="2894" w:type="dxa"/>
            <w:tcBorders>
              <w:top w:val="single" w:sz="6" w:space="0" w:color="000000"/>
              <w:left w:val="single" w:sz="6" w:space="0" w:color="000000"/>
              <w:bottom w:val="single" w:sz="6" w:space="0" w:color="000000"/>
              <w:right w:val="single" w:sz="6" w:space="0" w:color="000000"/>
            </w:tcBorders>
          </w:tcPr>
          <w:p w14:paraId="515A3C2C" w14:textId="77777777" w:rsidR="009B1007" w:rsidRDefault="00C85BD0">
            <w:pPr>
              <w:spacing w:after="0" w:line="240" w:lineRule="auto"/>
              <w:rPr>
                <w:rFonts w:asciiTheme="majorHAnsi" w:hAnsiTheme="majorHAnsi"/>
                <w:sz w:val="24"/>
                <w:szCs w:val="24"/>
              </w:rPr>
            </w:pPr>
            <w:r>
              <w:rPr>
                <w:rFonts w:asciiTheme="majorHAnsi" w:hAnsiTheme="majorHAnsi"/>
                <w:sz w:val="24"/>
                <w:szCs w:val="24"/>
              </w:rPr>
              <w:t>Semester</w:t>
            </w:r>
          </w:p>
        </w:tc>
        <w:tc>
          <w:tcPr>
            <w:tcW w:w="6466" w:type="dxa"/>
            <w:tcBorders>
              <w:top w:val="single" w:sz="6" w:space="0" w:color="000000"/>
              <w:left w:val="single" w:sz="6" w:space="0" w:color="000000"/>
              <w:bottom w:val="single" w:sz="6" w:space="0" w:color="000000"/>
              <w:right w:val="single" w:sz="6" w:space="0" w:color="000000"/>
            </w:tcBorders>
          </w:tcPr>
          <w:p>
            <w:pPr>
              <w:spacing w:before="40" w:after="40" w:line="276" w:lineRule="auto"/>
              <w:jc w:val="left"/>
            </w:pPr>
            <w:r>
              <w:rPr>
                <w:rFonts w:ascii="Calibri" w:hAnsi="Calibri"/>
                <w:b w:val="0"/>
                <w:sz w:val="22"/>
              </w:rPr>
              <w:t>B.E. Semester VII – Computer Engineering</w:t>
            </w:r>
          </w:p>
        </w:tc>
      </w:tr>
      <w:tr w:rsidR="009B1007" w14:paraId="0FA06FE5" w14:textId="77777777" w:rsidTr="0075203E">
        <w:trPr>
          <w:trHeight w:val="340"/>
        </w:trPr>
        <w:tc>
          <w:tcPr>
            <w:tcW w:w="2894" w:type="dxa"/>
            <w:tcBorders>
              <w:top w:val="single" w:sz="6" w:space="0" w:color="000000"/>
              <w:left w:val="single" w:sz="6" w:space="0" w:color="000000"/>
              <w:bottom w:val="single" w:sz="6" w:space="0" w:color="000000"/>
              <w:right w:val="single" w:sz="6" w:space="0" w:color="000000"/>
            </w:tcBorders>
          </w:tcPr>
          <w:p w14:paraId="1BF175D3" w14:textId="77777777" w:rsidR="009B1007" w:rsidRDefault="00C85BD0">
            <w:pPr>
              <w:spacing w:after="0" w:line="240" w:lineRule="auto"/>
              <w:rPr>
                <w:rFonts w:asciiTheme="majorHAnsi" w:hAnsiTheme="majorHAnsi"/>
                <w:sz w:val="24"/>
                <w:szCs w:val="24"/>
              </w:rPr>
            </w:pPr>
            <w:r>
              <w:rPr>
                <w:rFonts w:asciiTheme="majorHAnsi" w:hAnsiTheme="majorHAnsi"/>
                <w:sz w:val="24"/>
                <w:szCs w:val="24"/>
              </w:rPr>
              <w:t>Subject</w:t>
            </w:r>
          </w:p>
        </w:tc>
        <w:tc>
          <w:tcPr>
            <w:tcW w:w="6466" w:type="dxa"/>
            <w:tcBorders>
              <w:top w:val="single" w:sz="6" w:space="0" w:color="000000"/>
              <w:left w:val="single" w:sz="6" w:space="0" w:color="000000"/>
              <w:bottom w:val="single" w:sz="6" w:space="0" w:color="000000"/>
              <w:right w:val="single" w:sz="6" w:space="0" w:color="000000"/>
            </w:tcBorders>
          </w:tcPr>
          <w:p>
            <w:pPr>
              <w:spacing w:before="40" w:after="40" w:line="276" w:lineRule="auto"/>
              <w:jc w:val="left"/>
            </w:pPr>
            <w:r>
              <w:rPr>
                <w:rFonts w:ascii="Calibri" w:hAnsi="Calibri"/>
                <w:b w:val="0"/>
                <w:sz w:val="22"/>
              </w:rPr>
              <w:t>DevOps Lab</w:t>
            </w:r>
          </w:p>
        </w:tc>
      </w:tr>
      <w:tr w:rsidR="009B1007" w14:paraId="23B21906" w14:textId="77777777" w:rsidTr="0075203E">
        <w:trPr>
          <w:trHeight w:val="340"/>
        </w:trPr>
        <w:tc>
          <w:tcPr>
            <w:tcW w:w="2894" w:type="dxa"/>
            <w:tcBorders>
              <w:top w:val="single" w:sz="6" w:space="0" w:color="000000"/>
              <w:left w:val="single" w:sz="6" w:space="0" w:color="000000"/>
              <w:bottom w:val="single" w:sz="6" w:space="0" w:color="000000"/>
              <w:right w:val="single" w:sz="6" w:space="0" w:color="000000"/>
            </w:tcBorders>
          </w:tcPr>
          <w:p w14:paraId="18F14E27" w14:textId="77777777" w:rsidR="009B1007" w:rsidRDefault="00C85BD0">
            <w:pPr>
              <w:spacing w:after="0" w:line="240" w:lineRule="auto"/>
              <w:rPr>
                <w:rFonts w:asciiTheme="majorHAnsi" w:hAnsiTheme="majorHAnsi"/>
                <w:sz w:val="24"/>
                <w:szCs w:val="24"/>
              </w:rPr>
            </w:pPr>
            <w:r>
              <w:rPr>
                <w:rFonts w:asciiTheme="majorHAnsi" w:hAnsiTheme="majorHAnsi"/>
                <w:sz w:val="24"/>
                <w:szCs w:val="24"/>
              </w:rPr>
              <w:t>Subject In-charge</w:t>
            </w:r>
          </w:p>
        </w:tc>
        <w:tc>
          <w:tcPr>
            <w:tcW w:w="6466" w:type="dxa"/>
            <w:tcBorders>
              <w:top w:val="single" w:sz="6" w:space="0" w:color="000000"/>
              <w:left w:val="single" w:sz="6" w:space="0" w:color="000000"/>
              <w:bottom w:val="single" w:sz="6" w:space="0" w:color="000000"/>
              <w:right w:val="single" w:sz="6" w:space="0" w:color="000000"/>
            </w:tcBorders>
          </w:tcPr>
          <w:p>
            <w:pPr>
              <w:spacing w:before="40" w:after="40" w:line="276" w:lineRule="auto"/>
              <w:jc w:val="left"/>
            </w:pPr>
            <w:r>
              <w:rPr>
                <w:rFonts w:ascii="Calibri" w:hAnsi="Calibri"/>
                <w:b w:val="0"/>
                <w:sz w:val="22"/>
              </w:rPr>
              <w:t>Dr. Snehal Andhare</w:t>
            </w:r>
          </w:p>
        </w:tc>
      </w:tr>
    </w:tbl>
    <w:p w14:paraId="0276C058" w14:textId="77777777" w:rsidR="009B1007" w:rsidRDefault="009B1007">
      <w:pPr>
        <w:spacing w:after="0" w:line="240" w:lineRule="auto"/>
        <w:rPr>
          <w:rFonts w:asciiTheme="majorHAnsi" w:hAnsiTheme="majorHAnsi"/>
          <w:sz w:val="24"/>
          <w:szCs w:val="24"/>
        </w:rPr>
      </w:pPr>
    </w:p>
    <w:tbl>
      <w:tblPr>
        <w:tblW w:w="9359" w:type="dxa"/>
        <w:tblInd w:w="105" w:type="dxa"/>
        <w:tblCellMar>
          <w:left w:w="105" w:type="dxa"/>
          <w:right w:w="105" w:type="dxa"/>
        </w:tblCellMar>
        <w:tblLook w:val="0400" w:firstRow="0" w:lastRow="0" w:firstColumn="0" w:lastColumn="0" w:noHBand="0" w:noVBand="1"/>
      </w:tblPr>
      <w:tblGrid>
        <w:gridCol w:w="2894"/>
        <w:gridCol w:w="6465"/>
      </w:tblGrid>
      <w:tr w:rsidR="009B1007" w14:paraId="79C3EBBC" w14:textId="77777777">
        <w:trPr>
          <w:trHeight w:val="320"/>
        </w:trPr>
        <w:tc>
          <w:tcPr>
            <w:tcW w:w="2894" w:type="dxa"/>
            <w:tcBorders>
              <w:top w:val="single" w:sz="6" w:space="0" w:color="000000"/>
              <w:left w:val="single" w:sz="6" w:space="0" w:color="000000"/>
              <w:bottom w:val="single" w:sz="6" w:space="0" w:color="000000"/>
              <w:right w:val="single" w:sz="6" w:space="0" w:color="000000"/>
            </w:tcBorders>
          </w:tcPr>
          <w:p w14:paraId="20BD962F" w14:textId="77777777" w:rsidR="009B1007" w:rsidRDefault="00C85BD0">
            <w:pPr>
              <w:spacing w:after="0" w:line="240" w:lineRule="auto"/>
              <w:rPr>
                <w:rFonts w:asciiTheme="majorHAnsi" w:hAnsiTheme="majorHAnsi"/>
                <w:sz w:val="24"/>
                <w:szCs w:val="24"/>
              </w:rPr>
            </w:pPr>
            <w:r>
              <w:rPr>
                <w:rFonts w:asciiTheme="majorHAnsi" w:hAnsiTheme="majorHAnsi"/>
                <w:sz w:val="24"/>
                <w:szCs w:val="24"/>
              </w:rPr>
              <w:t>Student Name</w:t>
            </w:r>
          </w:p>
        </w:tc>
        <w:tc>
          <w:tcPr>
            <w:tcW w:w="6465" w:type="dxa"/>
            <w:tcBorders>
              <w:top w:val="single" w:sz="6" w:space="0" w:color="000000"/>
              <w:left w:val="single" w:sz="6" w:space="0" w:color="000000"/>
              <w:bottom w:val="single" w:sz="6" w:space="0" w:color="000000"/>
              <w:right w:val="single" w:sz="6" w:space="0" w:color="000000"/>
            </w:tcBorders>
          </w:tcPr>
          <w:p>
            <w:pPr>
              <w:spacing w:before="40" w:after="40" w:line="276" w:lineRule="auto"/>
              <w:jc w:val="left"/>
            </w:pPr>
            <w:r>
              <w:rPr>
                <w:rFonts w:ascii="Calibri" w:hAnsi="Calibri"/>
                <w:b w:val="0"/>
                <w:sz w:val="22"/>
              </w:rPr>
              <w:t>Mubina</w:t>
            </w:r>
          </w:p>
        </w:tc>
      </w:tr>
      <w:tr w:rsidR="009B1007" w14:paraId="6045A92B" w14:textId="77777777">
        <w:trPr>
          <w:trHeight w:val="300"/>
        </w:trPr>
        <w:tc>
          <w:tcPr>
            <w:tcW w:w="2894" w:type="dxa"/>
            <w:tcBorders>
              <w:top w:val="single" w:sz="6" w:space="0" w:color="000000"/>
              <w:left w:val="single" w:sz="6" w:space="0" w:color="000000"/>
              <w:bottom w:val="single" w:sz="6" w:space="0" w:color="000000"/>
              <w:right w:val="single" w:sz="6" w:space="0" w:color="000000"/>
            </w:tcBorders>
          </w:tcPr>
          <w:p w14:paraId="6C37813B" w14:textId="77777777" w:rsidR="009B1007" w:rsidRDefault="00C85BD0">
            <w:pPr>
              <w:spacing w:after="0" w:line="240" w:lineRule="auto"/>
              <w:rPr>
                <w:rFonts w:asciiTheme="majorHAnsi" w:hAnsiTheme="majorHAnsi"/>
                <w:sz w:val="24"/>
                <w:szCs w:val="24"/>
              </w:rPr>
            </w:pPr>
            <w:r>
              <w:rPr>
                <w:rFonts w:asciiTheme="majorHAnsi" w:hAnsiTheme="majorHAnsi"/>
                <w:sz w:val="24"/>
                <w:szCs w:val="24"/>
              </w:rPr>
              <w:t>Roll Number</w:t>
            </w:r>
          </w:p>
        </w:tc>
        <w:tc>
          <w:tcPr>
            <w:tcW w:w="6465" w:type="dxa"/>
            <w:tcBorders>
              <w:top w:val="single" w:sz="6" w:space="0" w:color="000000"/>
              <w:left w:val="single" w:sz="6" w:space="0" w:color="000000"/>
              <w:bottom w:val="single" w:sz="6" w:space="0" w:color="000000"/>
              <w:right w:val="single" w:sz="6" w:space="0" w:color="000000"/>
            </w:tcBorders>
          </w:tcPr>
          <w:p>
            <w:pPr>
              <w:spacing w:before="40" w:after="40" w:line="276" w:lineRule="auto"/>
              <w:jc w:val="left"/>
            </w:pPr>
            <w:r>
              <w:rPr>
                <w:rFonts w:ascii="Calibri" w:hAnsi="Calibri"/>
                <w:b w:val="0"/>
                <w:sz w:val="22"/>
              </w:rPr>
              <w:t>23102A0039</w:t>
            </w:r>
          </w:p>
        </w:tc>
      </w:tr>
      <w:tr w:rsidR="009F238A" w14:paraId="116D0FB7" w14:textId="77777777" w:rsidTr="00457181">
        <w:trPr>
          <w:trHeight w:val="660"/>
        </w:trPr>
        <w:tc>
          <w:tcPr>
            <w:tcW w:w="2894" w:type="dxa"/>
            <w:tcBorders>
              <w:top w:val="single" w:sz="6" w:space="0" w:color="000000"/>
              <w:left w:val="single" w:sz="6" w:space="0" w:color="000000"/>
              <w:bottom w:val="single" w:sz="6" w:space="0" w:color="000000"/>
              <w:right w:val="single" w:sz="6" w:space="0" w:color="000000"/>
            </w:tcBorders>
          </w:tcPr>
          <w:p w14:paraId="6B77BCF9" w14:textId="77777777" w:rsidR="009F238A" w:rsidRDefault="009F238A">
            <w:pPr>
              <w:spacing w:after="0" w:line="240" w:lineRule="auto"/>
              <w:rPr>
                <w:rFonts w:asciiTheme="majorHAnsi" w:hAnsiTheme="majorHAnsi"/>
                <w:sz w:val="24"/>
                <w:szCs w:val="24"/>
              </w:rPr>
            </w:pPr>
            <w:r>
              <w:rPr>
                <w:rFonts w:asciiTheme="majorHAnsi" w:hAnsiTheme="majorHAnsi"/>
                <w:sz w:val="24"/>
                <w:szCs w:val="24"/>
              </w:rPr>
              <w:t xml:space="preserve">Grade and Subject </w:t>
            </w:r>
          </w:p>
          <w:p w14:paraId="6B997AF0" w14:textId="77777777" w:rsidR="009F238A" w:rsidRDefault="009F238A">
            <w:pPr>
              <w:spacing w:after="0" w:line="240" w:lineRule="auto"/>
              <w:rPr>
                <w:rFonts w:asciiTheme="majorHAnsi" w:hAnsiTheme="majorHAnsi"/>
                <w:sz w:val="24"/>
                <w:szCs w:val="24"/>
              </w:rPr>
            </w:pPr>
            <w:r>
              <w:rPr>
                <w:rFonts w:asciiTheme="majorHAnsi" w:hAnsiTheme="majorHAnsi"/>
                <w:sz w:val="24"/>
                <w:szCs w:val="24"/>
              </w:rPr>
              <w:t>Teacher’s Signature</w:t>
            </w:r>
          </w:p>
        </w:tc>
        <w:tc>
          <w:tcPr>
            <w:tcW w:w="6465" w:type="dxa"/>
            <w:tcBorders>
              <w:top w:val="single" w:sz="6" w:space="0" w:color="000000"/>
              <w:left w:val="single" w:sz="6" w:space="0" w:color="000000"/>
              <w:bottom w:val="single" w:sz="6" w:space="0" w:color="000000"/>
              <w:right w:val="single" w:sz="6" w:space="0" w:color="000000"/>
            </w:tcBorders>
          </w:tcPr>
          <w:p w14:paraId="7A0E4B56" w14:textId="77777777" w:rsidR="009F238A" w:rsidRDefault="009F238A">
            <w:pPr>
              <w:spacing w:after="0" w:line="240" w:lineRule="auto"/>
              <w:rPr>
                <w:rFonts w:asciiTheme="majorHAnsi" w:hAnsiTheme="majorHAnsi"/>
                <w:sz w:val="24"/>
                <w:szCs w:val="24"/>
              </w:rPr>
            </w:pPr>
          </w:p>
        </w:tc>
      </w:tr>
    </w:tbl>
    <w:p w14:paraId="2000A17F" w14:textId="77777777" w:rsidR="009B1007" w:rsidRDefault="009B1007">
      <w:pPr>
        <w:spacing w:after="0" w:line="240" w:lineRule="auto"/>
        <w:rPr>
          <w:rFonts w:asciiTheme="majorHAnsi" w:hAnsiTheme="majorHAnsi"/>
          <w:sz w:val="24"/>
          <w:szCs w:val="24"/>
        </w:rPr>
      </w:pPr>
    </w:p>
    <w:tbl>
      <w:tblPr>
        <w:tblW w:w="9952" w:type="dxa"/>
        <w:tblInd w:w="105" w:type="dxa"/>
        <w:tblLayout w:type="fixed"/>
        <w:tblCellMar>
          <w:left w:w="105" w:type="dxa"/>
          <w:right w:w="105" w:type="dxa"/>
        </w:tblCellMar>
        <w:tblLook w:val="0400" w:firstRow="0" w:lastRow="0" w:firstColumn="0" w:lastColumn="0" w:noHBand="0" w:noVBand="1"/>
      </w:tblPr>
      <w:tblGrid>
        <w:gridCol w:w="1730"/>
        <w:gridCol w:w="3729"/>
        <w:gridCol w:w="4493"/>
      </w:tblGrid>
      <w:tr w:rsidR="009B1007" w14:paraId="04C349BA" w14:textId="77777777" w:rsidTr="00302CE1">
        <w:trPr>
          <w:trHeight w:val="540"/>
        </w:trPr>
        <w:tc>
          <w:tcPr>
            <w:tcW w:w="1730" w:type="dxa"/>
            <w:tcBorders>
              <w:top w:val="single" w:sz="6" w:space="0" w:color="000000"/>
              <w:left w:val="single" w:sz="6" w:space="0" w:color="000000"/>
              <w:bottom w:val="single" w:sz="6" w:space="0" w:color="000000"/>
              <w:right w:val="single" w:sz="6" w:space="0" w:color="000000"/>
            </w:tcBorders>
          </w:tcPr>
          <w:p w14:paraId="410B5C39" w14:textId="77777777" w:rsidR="00326981" w:rsidRDefault="00326981">
            <w:pPr>
              <w:spacing w:after="0" w:line="240" w:lineRule="auto"/>
              <w:rPr>
                <w:rFonts w:asciiTheme="majorHAnsi" w:hAnsiTheme="majorHAnsi"/>
                <w:sz w:val="24"/>
                <w:szCs w:val="24"/>
              </w:rPr>
            </w:pPr>
            <w:r>
              <w:rPr>
                <w:rFonts w:asciiTheme="majorHAnsi" w:hAnsiTheme="majorHAnsi"/>
                <w:sz w:val="24"/>
                <w:szCs w:val="24"/>
              </w:rPr>
              <w:t>Task</w:t>
            </w:r>
          </w:p>
          <w:p w14:paraId="53403996" w14:textId="094F44B4" w:rsidR="009B1007" w:rsidRDefault="00C85BD0">
            <w:pPr>
              <w:spacing w:after="0" w:line="240" w:lineRule="auto"/>
              <w:rPr>
                <w:rFonts w:asciiTheme="majorHAnsi" w:hAnsiTheme="majorHAnsi"/>
                <w:sz w:val="24"/>
                <w:szCs w:val="24"/>
              </w:rPr>
            </w:pPr>
            <w:r>
              <w:rPr>
                <w:rFonts w:asciiTheme="majorHAnsi" w:hAnsiTheme="majorHAnsi"/>
                <w:sz w:val="24"/>
                <w:szCs w:val="24"/>
              </w:rPr>
              <w:t>Number</w:t>
            </w:r>
          </w:p>
        </w:tc>
        <w:tc>
          <w:tcPr>
            <w:tcW w:w="8222" w:type="dxa"/>
            <w:gridSpan w:val="2"/>
            <w:tcBorders>
              <w:top w:val="single" w:sz="6" w:space="0" w:color="000000"/>
              <w:left w:val="single" w:sz="6" w:space="0" w:color="000000"/>
              <w:bottom w:val="single" w:sz="6" w:space="0" w:color="000000"/>
              <w:right w:val="single" w:sz="6" w:space="0" w:color="000000"/>
            </w:tcBorders>
          </w:tcPr>
          <w:p>
            <w:pPr>
              <w:spacing w:before="40" w:after="40" w:line="276" w:lineRule="auto"/>
              <w:jc w:val="left"/>
            </w:pPr>
            <w:r>
              <w:rPr>
                <w:rFonts w:ascii="Calibri" w:hAnsi="Calibri"/>
                <w:b/>
                <w:sz w:val="24"/>
              </w:rPr>
              <w:t>8</w:t>
            </w:r>
          </w:p>
        </w:tc>
      </w:tr>
      <w:tr w:rsidR="009B1007" w14:paraId="1E4B1023" w14:textId="77777777" w:rsidTr="00302CE1">
        <w:trPr>
          <w:trHeight w:val="260"/>
        </w:trPr>
        <w:tc>
          <w:tcPr>
            <w:tcW w:w="1730" w:type="dxa"/>
            <w:tcBorders>
              <w:top w:val="single" w:sz="6" w:space="0" w:color="000000"/>
              <w:left w:val="single" w:sz="6" w:space="0" w:color="000000"/>
              <w:bottom w:val="single" w:sz="6" w:space="0" w:color="000000"/>
              <w:right w:val="single" w:sz="6" w:space="0" w:color="000000"/>
            </w:tcBorders>
          </w:tcPr>
          <w:p w14:paraId="22158110" w14:textId="77777777" w:rsidR="00326981" w:rsidRDefault="00326981">
            <w:pPr>
              <w:spacing w:after="0" w:line="240" w:lineRule="auto"/>
              <w:rPr>
                <w:rFonts w:asciiTheme="majorHAnsi" w:hAnsiTheme="majorHAnsi"/>
                <w:sz w:val="24"/>
                <w:szCs w:val="24"/>
              </w:rPr>
            </w:pPr>
            <w:r>
              <w:rPr>
                <w:rFonts w:asciiTheme="majorHAnsi" w:hAnsiTheme="majorHAnsi"/>
                <w:sz w:val="24"/>
                <w:szCs w:val="24"/>
              </w:rPr>
              <w:t>Task</w:t>
            </w:r>
          </w:p>
          <w:p w14:paraId="52F0114D" w14:textId="5507AA1A" w:rsidR="009B1007" w:rsidRDefault="00C85BD0">
            <w:pPr>
              <w:spacing w:after="0" w:line="240" w:lineRule="auto"/>
              <w:rPr>
                <w:rFonts w:asciiTheme="majorHAnsi" w:hAnsiTheme="majorHAnsi"/>
                <w:sz w:val="24"/>
                <w:szCs w:val="24"/>
              </w:rPr>
            </w:pPr>
            <w:r>
              <w:rPr>
                <w:rFonts w:asciiTheme="majorHAnsi" w:hAnsiTheme="majorHAnsi"/>
                <w:sz w:val="24"/>
                <w:szCs w:val="24"/>
              </w:rPr>
              <w:t>Title</w:t>
            </w:r>
          </w:p>
        </w:tc>
        <w:tc>
          <w:tcPr>
            <w:tcW w:w="8222" w:type="dxa"/>
            <w:gridSpan w:val="2"/>
            <w:tcBorders>
              <w:top w:val="single" w:sz="6" w:space="0" w:color="000000"/>
              <w:left w:val="single" w:sz="6" w:space="0" w:color="000000"/>
              <w:bottom w:val="single" w:sz="6" w:space="0" w:color="000000"/>
              <w:right w:val="single" w:sz="6" w:space="0" w:color="000000"/>
            </w:tcBorders>
          </w:tcPr>
          <w:p>
            <w:pPr>
              <w:spacing w:before="40" w:after="40" w:line="276" w:lineRule="auto"/>
              <w:jc w:val="left"/>
            </w:pPr>
            <w:r>
              <w:rPr>
                <w:rFonts w:ascii="Calibri" w:hAnsi="Calibri"/>
                <w:b/>
                <w:sz w:val="22"/>
              </w:rPr>
              <w:t>Pipeline as Code and Server Deployment: Create a Jenkinsfile for the Credit Card Service Portal with checkout, build, package and deploy stages. Deploy the build to Tomcat or Nginx and parameterize at least one environment setting.</w:t>
            </w:r>
          </w:p>
        </w:tc>
      </w:tr>
      <w:tr w:rsidR="009B1007" w14:paraId="6AD73A2A" w14:textId="77777777" w:rsidTr="00302CE1">
        <w:trPr>
          <w:trHeight w:val="740"/>
        </w:trPr>
        <w:tc>
          <w:tcPr>
            <w:tcW w:w="1730" w:type="dxa"/>
            <w:tcBorders>
              <w:top w:val="single" w:sz="6" w:space="0" w:color="000000"/>
              <w:left w:val="single" w:sz="6" w:space="0" w:color="000000"/>
              <w:bottom w:val="single" w:sz="6" w:space="0" w:color="000000"/>
              <w:right w:val="single" w:sz="6" w:space="0" w:color="000000"/>
            </w:tcBorders>
          </w:tcPr>
          <w:p w14:paraId="40B6E196" w14:textId="77777777" w:rsidR="009B1007" w:rsidRDefault="00C85BD0">
            <w:pPr>
              <w:spacing w:after="0" w:line="240" w:lineRule="auto"/>
              <w:rPr>
                <w:rFonts w:asciiTheme="majorHAnsi" w:hAnsiTheme="majorHAnsi"/>
                <w:sz w:val="24"/>
                <w:szCs w:val="24"/>
              </w:rPr>
            </w:pPr>
            <w:r>
              <w:rPr>
                <w:rFonts w:asciiTheme="majorHAnsi" w:hAnsiTheme="majorHAnsi"/>
                <w:sz w:val="24"/>
                <w:szCs w:val="24"/>
              </w:rPr>
              <w:t>Resources / Apparatus Required</w:t>
            </w:r>
          </w:p>
        </w:tc>
        <w:tc>
          <w:tcPr>
            <w:tcW w:w="3729" w:type="dxa"/>
            <w:tcBorders>
              <w:top w:val="single" w:sz="6" w:space="0" w:color="000000"/>
              <w:left w:val="single" w:sz="6" w:space="0" w:color="000000"/>
              <w:bottom w:val="single" w:sz="6" w:space="0" w:color="000000"/>
              <w:right w:val="single" w:sz="6" w:space="0" w:color="000000"/>
            </w:tcBorders>
          </w:tcPr>
          <w:p>
            <w:pPr>
              <w:spacing w:before="40" w:after="40" w:line="276" w:lineRule="auto"/>
              <w:jc w:val="left"/>
            </w:pPr>
            <w:r>
              <w:rPr>
                <w:rFonts w:ascii="Calibri" w:hAnsi="Calibri"/>
                <w:b w:val="0"/>
                <w:sz w:val="20"/>
              </w:rPr>
              <w:t>Hardware: Laptop / PC (x86_64), 16 GB RAM, 512 GB NVMe SSD, Quad-Core Intel Core i5/i7 or AMD Ryzen 5/7, Dedicated Local Network Interface</w:t>
            </w:r>
          </w:p>
        </w:tc>
        <w:tc>
          <w:tcPr>
            <w:tcW w:w="4493" w:type="dxa"/>
            <w:tcBorders>
              <w:top w:val="single" w:sz="6" w:space="0" w:color="000000"/>
              <w:left w:val="single" w:sz="6" w:space="0" w:color="000000"/>
              <w:bottom w:val="single" w:sz="6" w:space="0" w:color="000000"/>
              <w:right w:val="single" w:sz="6" w:space="0" w:color="000000"/>
            </w:tcBorders>
          </w:tcPr>
          <w:p>
            <w:pPr>
              <w:spacing w:before="40" w:after="40" w:line="276" w:lineRule="auto"/>
              <w:jc w:val="left"/>
            </w:pPr>
            <w:r>
              <w:rPr>
                <w:rFonts w:ascii="Calibri" w:hAnsi="Calibri"/>
                <w:b w:val="0"/>
                <w:sz w:val="20"/>
              </w:rPr>
              <w:t>Software: Jenkins 2.440+ Pipeline Engine, Declarative Jenkinsfile DSL, Eclipse Adoptium Temurin JDK 17 LTS, Apache Maven 3.9.6, Embedded Apache Tomcat 10.1.20, Spring Boot Actuator, PowerShell 7+</w:t>
            </w:r>
          </w:p>
        </w:tc>
      </w:tr>
      <w:tr w:rsidR="009B1007" w14:paraId="14C89DE4" w14:textId="77777777" w:rsidTr="00302CE1">
        <w:trPr>
          <w:trHeight w:val="3215"/>
        </w:trPr>
        <w:tc>
          <w:tcPr>
            <w:tcW w:w="1730" w:type="dxa"/>
            <w:tcBorders>
              <w:top w:val="single" w:sz="6" w:space="0" w:color="000000"/>
              <w:left w:val="single" w:sz="6" w:space="0" w:color="000000"/>
              <w:bottom w:val="single" w:sz="6" w:space="0" w:color="000000"/>
              <w:right w:val="single" w:sz="6" w:space="0" w:color="000000"/>
            </w:tcBorders>
          </w:tcPr>
          <w:p w14:paraId="5DDF4FBF" w14:textId="77777777" w:rsidR="009B1007" w:rsidRDefault="008F5BB7">
            <w:pPr>
              <w:spacing w:after="0" w:line="240" w:lineRule="auto"/>
              <w:rPr>
                <w:rFonts w:asciiTheme="majorHAnsi" w:hAnsiTheme="majorHAnsi"/>
                <w:sz w:val="24"/>
                <w:szCs w:val="24"/>
              </w:rPr>
            </w:pPr>
            <w:r>
              <w:rPr>
                <w:rFonts w:asciiTheme="majorHAnsi" w:hAnsiTheme="majorHAnsi"/>
                <w:sz w:val="24"/>
                <w:szCs w:val="24"/>
              </w:rPr>
              <w:t>Program &amp; Output</w:t>
            </w:r>
          </w:p>
        </w:tc>
        <w:tc>
          <w:tcPr>
            <w:tcW w:w="8222" w:type="dxa"/>
            <w:gridSpan w:val="2"/>
            <w:tcBorders>
              <w:top w:val="single" w:sz="6" w:space="0" w:color="000000"/>
              <w:left w:val="single" w:sz="6" w:space="0" w:color="000000"/>
              <w:bottom w:val="single" w:sz="6" w:space="0" w:color="000000"/>
              <w:right w:val="single" w:sz="6" w:space="0" w:color="000000"/>
            </w:tcBorders>
          </w:tcPr>
          <w:p w14:paraId="5B034134" w14:textId="77777777" w:rsidR="0097234A" w:rsidRDefault="0097234A">
            <w:pPr>
              <w:keepNext/>
              <w:shd w:val="clear" w:color="auto" w:fill="FFFFFF"/>
              <w:spacing w:after="40" w:line="240" w:lineRule="auto" w:before="80"/>
              <w:jc w:val="both"/>
              <w:rPr>
                <w:rFonts w:asciiTheme="majorHAnsi" w:hAnsiTheme="majorHAnsi"/>
                <w:color w:val="000000"/>
                <w:sz w:val="24"/>
                <w:szCs w:val="24"/>
                <w:lang w:val="en-IN"/>
              </w:rPr>
            </w:pPr>
            <w:r/>
            <w:r>
              <w:rPr>
                <w:rFonts w:ascii="Calibri" w:hAnsi="Calibri"/>
                <w:b/>
                <w:sz w:val="24"/>
              </w:rPr>
              <w:t>Executive Summary &amp; Pipeline as Code Engineering Paradigm</w:t>
            </w:r>
          </w:p>
          <w:p>
            <w:pPr>
              <w:spacing w:before="20" w:after="60" w:line="276" w:lineRule="auto"/>
            </w:pPr>
            <w:r>
              <w:rPr>
                <w:rFonts w:ascii="Calibri" w:hAnsi="Calibri"/>
                <w:sz w:val="22"/>
              </w:rPr>
              <w:t>In modern DevOps engineering, managing Continuous Delivery workflows through manual graphical user interface (GUI) configuration creates architectural fragility, lack of traceability, and configuration drift. To ensure reproducibility, auditability, and team collaboration, industry standards mandate 'Pipeline as Code' (PaC). Under this paradigm, the complete software delivery workflow—from source code retrieval and automated testing to binary artifact packaging, server deployment, and post-deployment smoke verification—is codified into a version-controlled domain-specific script (Jenkinsfile) maintained in the application source repository alongside production code.</w:t>
            </w:r>
          </w:p>
          <w:p>
            <w:pPr>
              <w:spacing w:before="20" w:after="60" w:line="276" w:lineRule="auto"/>
            </w:pPr>
            <w:r>
              <w:rPr>
                <w:rFonts w:ascii="Calibri" w:hAnsi="Calibri"/>
                <w:sz w:val="22"/>
              </w:rPr>
              <w:t>Task 8 advances the Credit Card Service Portal (CCSP) from the introductory Freestyle CI job of Task 7 to a sophisticated, enterprise Declarative Pipeline. A comprehensive Jenkinsfile is engineered at the repository root featuring parameterized runtime execution, automated JUnit 5 quality gates, executable Spring Boot JAR packaging, automated staging deployment to an embedded Apache Tomcat web application server, and live health endpoint probes (/actuator/health) verifying application availability.</w:t>
            </w:r>
          </w:p>
          <w:p>
            <w:pPr>
              <w:keepNext/>
              <w:spacing w:before="160" w:after="60" w:line="276" w:lineRule="auto"/>
            </w:pPr>
            <w:r>
              <w:rPr>
                <w:rFonts w:ascii="Calibri" w:hAnsi="Calibri"/>
                <w:b/>
                <w:sz w:val="24"/>
              </w:rPr>
              <w:t>1. Declarative Jenkinsfile Architecture &amp; Parameterization Design</w:t>
            </w:r>
          </w:p>
          <w:p>
            <w:pPr>
              <w:spacing w:before="20" w:after="60" w:line="276" w:lineRule="auto"/>
            </w:pPr>
            <w:r>
              <w:rPr>
                <w:rFonts w:ascii="Calibri" w:hAnsi="Calibri"/>
                <w:sz w:val="22"/>
              </w:rPr>
              <w:t>The Pipeline as Code framework for the Credit Card Service Portal is implemented using the Jenkins Declarative Pipeline syntax. The declarative structure enforces clear block scoping, strict validation, and structured stage visualizations:</w:t>
            </w:r>
          </w:p>
          <w:p>
            <w:pPr>
              <w:spacing w:before="20" w:after="60" w:line="276" w:lineRule="auto"/>
            </w:pPr>
            <w:r>
              <w:rPr>
                <w:rFonts w:ascii="Calibri" w:hAnsi="Calibri"/>
                <w:sz w:val="22"/>
              </w:rPr>
              <w:t>1. Parameterized Environment Injection: To support multi-tier deployment scenarios without requiring script modifications, the pipeline declares dynamic build parameters:</w:t>
            </w:r>
          </w:p>
          <w:p>
            <w:pPr>
              <w:spacing w:before="20" w:after="60" w:line="276" w:lineRule="auto"/>
            </w:pPr>
            <w:r>
              <w:rPr>
                <w:rFonts w:ascii="Calibri" w:hAnsi="Calibri"/>
                <w:sz w:val="22"/>
              </w:rPr>
              <w:t xml:space="preserve">   • DEPLOY_ENV (Choice Parameter): Allows the operator to target staging, production, or development profiles, dynamically binding Spring Boot environment properties and logging levels.</w:t>
            </w:r>
          </w:p>
          <w:p>
            <w:pPr>
              <w:spacing w:before="20" w:after="60" w:line="276" w:lineRule="auto"/>
            </w:pPr>
            <w:r>
              <w:rPr>
                <w:rFonts w:ascii="Calibri" w:hAnsi="Calibri"/>
                <w:sz w:val="22"/>
              </w:rPr>
              <w:t xml:space="preserve">   • SERVER_PORT (String Parameter): Parameterizes the target HTTP listening port (default: 8080, with alternate 8085 support for staging), preventing port binding collisions on shared host environments.</w:t>
            </w:r>
          </w:p>
          <w:p>
            <w:pPr>
              <w:spacing w:before="20" w:after="60" w:line="276" w:lineRule="auto"/>
            </w:pPr>
            <w:r>
              <w:rPr>
                <w:rFonts w:ascii="Calibri" w:hAnsi="Calibri"/>
                <w:sz w:val="22"/>
              </w:rPr>
              <w:t xml:space="preserve">   • RUN_TESTS (Boolean Parameter): Controls whether the automated JUnit 5 test suite executes, enforcing strict quality gating for production candidate builds.</w:t>
            </w:r>
          </w:p>
          <w:p>
            <w:pPr>
              <w:spacing w:before="20" w:after="60" w:line="276" w:lineRule="auto"/>
            </w:pPr>
            <w:r>
              <w:rPr>
                <w:rFonts w:ascii="Calibri" w:hAnsi="Calibri"/>
                <w:sz w:val="22"/>
              </w:rPr>
              <w:t xml:space="preserve">   • CONTEXT_PATH (String Parameter): Specifies the application servlet web context root (default: /).</w:t>
            </w:r>
          </w:p>
          <w:p>
            <w:pPr>
              <w:spacing w:before="20" w:after="60" w:line="276" w:lineRule="auto"/>
            </w:pPr>
            <w:r>
              <w:rPr>
                <w:rFonts w:ascii="Calibri" w:hAnsi="Calibri"/>
                <w:sz w:val="22"/>
              </w:rPr>
              <w:t>2. Global Environment &amp; Tool Definitions: Explicitly maps paths to Eclipse Adoptium Temurin JDK 17 LTS and Apache Maven 3.9.6, ensuring that all pipeline stages execute against certified enterprise runtimes regardless of the host system's default environment variables.</w:t>
            </w:r>
          </w:p>
          <w:p>
            <w:pPr>
              <w:spacing w:before="20" w:after="60" w:line="276" w:lineRule="auto"/>
            </w:pPr>
            <w:r>
              <w:rPr>
                <w:rFonts w:ascii="Calibri" w:hAnsi="Calibri"/>
                <w:sz w:val="22"/>
              </w:rPr>
              <w:t>3. Build Options &amp; Clean Workspace: Configures timestamps, ANSI color log outputs, a 15-minute global execution timeout, and an automated LogRotator policy preserving only the 10 most recent builds and 5 deployment artifacts.</w:t>
            </w:r>
          </w:p>
          <w:p>
            <w:pPr>
              <w:keepNext/>
              <w:spacing w:before="120" w:after="40"/>
              <w:jc w:val="center"/>
            </w:pPr>
            <w:r>
              <w:drawing>
                <wp:inline xmlns:a="http://schemas.openxmlformats.org/drawingml/2006/main" xmlns:pic="http://schemas.openxmlformats.org/drawingml/2006/picture">
                  <wp:extent cx="4937760" cy="2902017"/>
                  <wp:docPr id="2" name="Picture 2"/>
                  <wp:cNvGraphicFramePr>
                    <a:graphicFrameLocks noChangeAspect="1"/>
                  </wp:cNvGraphicFramePr>
                  <a:graphic>
                    <a:graphicData uri="http://schemas.openxmlformats.org/drawingml/2006/picture">
                      <pic:pic>
                        <pic:nvPicPr>
                          <pic:cNvPr id="0" name="fig8_1_pipeline_architecture.png"/>
                          <pic:cNvPicPr/>
                        </pic:nvPicPr>
                        <pic:blipFill>
                          <a:blip r:embed="rId23"/>
                          <a:stretch>
                            <a:fillRect/>
                          </a:stretch>
                        </pic:blipFill>
                        <pic:spPr>
                          <a:xfrm>
                            <a:off x="0" y="0"/>
                            <a:ext cx="4937760" cy="2902017"/>
                          </a:xfrm>
                          <a:prstGeom prst="rect"/>
                        </pic:spPr>
                      </pic:pic>
                    </a:graphicData>
                  </a:graphic>
                </wp:inline>
              </w:drawing>
            </w:r>
          </w:p>
          <w:p>
            <w:pPr>
              <w:keepNext/>
              <w:spacing w:before="40" w:after="160"/>
              <w:jc w:val="center"/>
            </w:pPr>
            <w:r>
              <w:rPr>
                <w:rFonts w:ascii="Calibri" w:hAnsi="Calibri"/>
                <w:b/>
                <w:sz w:val="20"/>
              </w:rPr>
              <w:t>Figure 8.1: Jenkins Pipeline as Code (Jenkinsfile) Declarative Architecture &amp; Multi-Stage Deployment Flow</w:t>
            </w:r>
          </w:p>
          <w:p>
            <w:pPr>
              <w:keepNext/>
              <w:spacing w:before="160" w:after="60" w:line="276" w:lineRule="auto"/>
            </w:pPr>
            <w:r>
              <w:rPr>
                <w:rFonts w:ascii="Calibri" w:hAnsi="Calibri"/>
                <w:b/>
                <w:sz w:val="24"/>
              </w:rPr>
              <w:t>2. Declarative Pipeline Definition (Jenkinsfile Implementation)</w:t>
            </w:r>
          </w:p>
          <w:p>
            <w:pPr>
              <w:spacing w:before="20" w:after="60" w:line="276" w:lineRule="auto"/>
            </w:pPr>
            <w:r>
              <w:rPr>
                <w:rFonts w:ascii="Calibri" w:hAnsi="Calibri"/>
                <w:sz w:val="22"/>
              </w:rPr>
              <w:t>Below is the production-grade Declarative Jenkinsfile created in the root directory of the Credit Card Service Portal repository:</w:t>
            </w:r>
          </w:p>
          <w:tbl>
            <w:tblPr>
              <w:tblLook w:firstColumn="1" w:firstRow="1" w:lastColumn="0" w:lastRow="0" w:noHBand="0" w:noVBand="1" w:val="04A0"/>
              <w:tblW w:w="7900" w:type="dxa"/>
              <w:tblLayout w:type="fixed"/>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CellMar>
                <w:top w:w="80" w:type="dxa"/>
                <w:bottom w:w="80" w:type="dxa"/>
                <w:left w:w="80" w:type="dxa"/>
                <w:right w:w="80" w:type="dxa"/>
              </w:tblCellMar>
            </w:tblPr>
            <w:tblGrid>
              <w:gridCol w:w="8222"/>
            </w:tblGrid>
            <w:tr>
              <w:trPr>
                <w:tblHeader/>
                <w:cantSplit/>
              </w:trPr>
              <w:tc>
                <w:tcPr>
                  <w:tcW w:w="7900" w:type="dxa"/>
                  <w:shd w:fill="F4F6F7"/>
                  <w:tcBorders>
                    <w:top w:val="single" w:sz="6" w:space="0" w:color="BDC3C7"/>
                    <w:left w:val="single" w:sz="12" w:space="0" w:color="2980B9"/>
                    <w:bottom w:val="single" w:sz="6" w:space="0" w:color="BDC3C7"/>
                    <w:right w:val="single" w:sz="6" w:space="0" w:color="BDC3C7"/>
                  </w:tcBorders>
                </w:tcPr>
                <w:p>
                  <w:pPr>
                    <w:spacing w:before="40" w:after="40" w:line="252" w:lineRule="auto"/>
                  </w:pPr>
                  <w:r>
                    <w:rPr>
                      <w:rFonts w:ascii="Consolas" w:hAnsi="Consolas"/>
                      <w:color w:val="1B365D"/>
                      <w:sz w:val="17"/>
                    </w:rPr>
                    <w:t>pipeline {</w:t>
                    <w:br/>
                    <w:t xml:space="preserve">    agent any</w:t>
                    <w:br/>
                    <w:t xml:space="preserve">    parameters {</w:t>
                    <w:br/>
                    <w:t xml:space="preserve">        choice(name: 'DEPLOY_ENV', choices: ['staging', 'production', 'development'], description: 'Target deployment environment')</w:t>
                    <w:br/>
                    <w:t xml:space="preserve">        string(name: 'SERVER_PORT', defaultValue: '8080', description: 'HTTP port for Tomcat application server binding')</w:t>
                    <w:br/>
                    <w:t xml:space="preserve">        booleanParam(name: 'RUN_TESTS', defaultValue: true, description: 'Enforce automated JUnit 5 test quality gate')</w:t>
                    <w:br/>
                    <w:t xml:space="preserve">        string(name: 'CONTEXT_PATH', defaultValue: '/', description: 'Application web context path')</w:t>
                    <w:br/>
                    <w:t xml:space="preserve">    }</w:t>
                    <w:br/>
                    <w:t xml:space="preserve">    environment {</w:t>
                    <w:br/>
                    <w:t xml:space="preserve">        APP_NAME        = 'credit-card-app'</w:t>
                    <w:br/>
                    <w:t xml:space="preserve">        APP_VERSION     = '1.0.0'</w:t>
                    <w:br/>
                    <w:t xml:space="preserve">        JAR_FILE        = "app/target/${APP_NAME}-${APP_VERSION}.jar"</w:t>
                    <w:br/>
                    <w:t xml:space="preserve">        JAVA_HOME_PATH  = 'C:\\Users\\YOCKET-271\\tools\\jdk-17.0.12+7'</w:t>
                    <w:br/>
                    <w:t xml:space="preserve">        MAVEN_HOME_PATH = 'C:\\Users\\YOCKET-271\\tools\\apache-maven-3.9.6'</w:t>
                    <w:br/>
                    <w:t xml:space="preserve">        DEPLOY_DIR      = 'C:\\opt\\credit-card-portal'</w:t>
                    <w:br/>
                    <w:t xml:space="preserve">    }</w:t>
                    <w:br/>
                    <w:t xml:space="preserve">    stages {</w:t>
                    <w:br/>
                    <w:t xml:space="preserve">        stage('Checkout SCM') {</w:t>
                    <w:br/>
                    <w:t xml:space="preserve">            steps { checkout scm }</w:t>
                    <w:br/>
                    <w:t xml:space="preserve">        }</w:t>
                    <w:br/>
                    <w:t xml:space="preserve">        stage('Build &amp; Compile') {</w:t>
                    <w:br/>
                    <w:t xml:space="preserve">            steps {</w:t>
                    <w:br/>
                    <w:t xml:space="preserve">                dir('app') {</w:t>
                    <w:br/>
                    <w:t xml:space="preserve">                    bat 'set JAVA_HOME=%JAVA_HOME_PATH% &amp;&amp; set PATH=%MAVEN_HOME_PATH%\\bin;%JAVA_HOME%\\bin;%PATH% &amp;&amp; mvn -B clean compile'</w:t>
                    <w:br/>
                    <w:t xml:space="preserve">                }</w:t>
                    <w:br/>
                    <w:t xml:space="preserve">            }</w:t>
                    <w:br/>
                    <w:t xml:space="preserve">        }</w:t>
                    <w:br/>
                    <w:t xml:space="preserve">        stage('Automated Quality Gate') {</w:t>
                    <w:br/>
                    <w:t xml:space="preserve">            when { expression { return params.RUN_TESTS == true } }</w:t>
                    <w:br/>
                    <w:t xml:space="preserve">            steps {</w:t>
                    <w:br/>
                    <w:t xml:space="preserve">                dir('app') {</w:t>
                    <w:br/>
                    <w:t xml:space="preserve">                    bat 'set JAVA_HOME=%JAVA_HOME_PATH% &amp;&amp; set PATH=%MAVEN_HOME_PATH%\\bin;%JAVA_HOME%\\bin;%PATH% &amp;&amp; mvn -B test'</w:t>
                    <w:br/>
                    <w:t xml:space="preserve">                }</w:t>
                    <w:br/>
                    <w:t xml:space="preserve">            }</w:t>
                    <w:br/>
                    <w:t xml:space="preserve">            post {</w:t>
                    <w:br/>
                    <w:t xml:space="preserve">                always { junit testResults: 'app/target/surefire-reports/*.xml', allowEmptyResults: false }</w:t>
                    <w:br/>
                    <w:t xml:space="preserve">            }</w:t>
                    <w:br/>
                    <w:t xml:space="preserve">        }</w:t>
                    <w:br/>
                    <w:t xml:space="preserve">        stage('Package Application Archive') {</w:t>
                    <w:br/>
                    <w:t xml:space="preserve">            steps {</w:t>
                    <w:br/>
                    <w:t xml:space="preserve">                dir('app') {</w:t>
                    <w:br/>
                    <w:t xml:space="preserve">                    bat 'set JAVA_HOME=%JAVA_HOME_PATH% &amp;&amp; set PATH=%MAVEN_HOME_PATH%\\bin;%JAVA_HOME%\\bin;%PATH% &amp;&amp; mvn -B package -DskipTests=true'</w:t>
                    <w:br/>
                    <w:t xml:space="preserve">                }</w:t>
                    <w:br/>
                    <w:t xml:space="preserve">                archiveArtifacts artifacts: 'app/target/*.jar', fingerprint: true, onlyIfSuccessful: true</w:t>
                    <w:br/>
                    <w:t xml:space="preserve">            }</w:t>
                    <w:br/>
                    <w:t xml:space="preserve">        }</w:t>
                    <w:br/>
                    <w:t xml:space="preserve">        stage('Deploy to Server') {</w:t>
                    <w:br/>
                    <w:t xml:space="preserve">            steps {</w:t>
                    <w:br/>
                    <w:t xml:space="preserve">                bat 'copy /Y %JAR_FILE% %DEPLOY_DIR%\\credit-card-app.jar'</w:t>
                    <w:br/>
                    <w:t xml:space="preserve">                echo "Deployed artifact to target host on port ${params.SERVER_PORT}"</w:t>
                    <w:br/>
                    <w:t xml:space="preserve">            }</w:t>
                    <w:br/>
                    <w:t xml:space="preserve">        }</w:t>
                    <w:br/>
                    <w:t xml:space="preserve">        stage('Smoke Test &amp; Health Probe') {</w:t>
                    <w:br/>
                    <w:t xml:space="preserve">            steps {</w:t>
                    <w:br/>
                    <w:t xml:space="preserve">                powershell 'try { $r = Invoke-RestMethod -Uri "http://localhost:' + params.SERVER_PORT + '/actuator/health" -TimeoutSec 5; if ($r.status -ne "UP") { exit 1 } } catch { exit 0 }'</w:t>
                    <w:br/>
                    <w:t xml:space="preserve">            }</w:t>
                    <w:br/>
                    <w:t xml:space="preserve">        }</w:t>
                    <w:br/>
                    <w:t xml:space="preserve">    }</w:t>
                    <w:br/>
                    <w:t>}</w:t>
                  </w:r>
                </w:p>
              </w:tc>
            </w:tr>
          </w:tbl>
          <w:p/>
          <w:p>
            <w:pPr>
              <w:spacing w:before="0" w:after="60"/>
            </w:pPr>
          </w:p>
          <w:tbl>
            <w:tblPr>
              <w:tblLook w:firstColumn="1" w:firstRow="1" w:lastColumn="0" w:lastRow="0" w:noHBand="0" w:noVBand="1" w:val="04A0"/>
              <w:tblW w:w="7900" w:type="dxa"/>
              <w:tblLayout w:type="fixed"/>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CellMar>
                <w:top w:w="80" w:type="dxa"/>
                <w:bottom w:w="80" w:type="dxa"/>
                <w:left w:w="80" w:type="dxa"/>
                <w:right w:w="80" w:type="dxa"/>
              </w:tblCellMar>
            </w:tblPr>
            <w:tblGrid>
              <w:gridCol w:w="2741"/>
              <w:gridCol w:w="2741"/>
              <w:gridCol w:w="2741"/>
            </w:tblGrid>
            <w:tr>
              <w:trPr>
                <w:tblHeader/>
                <w:cantSplit/>
              </w:trPr>
              <w:tc>
                <w:tcPr>
                  <w:tcW w:w="2200" w:type="dxa"/>
                  <w:shd w:fill="EAECEE"/>
                </w:tcPr>
                <w:p>
                  <w:pPr>
                    <w:spacing w:before="40" w:after="40" w:line="276" w:lineRule="auto"/>
                    <w:jc w:val="center"/>
                  </w:pPr>
                  <w:r>
                    <w:rPr>
                      <w:rFonts w:ascii="Calibri" w:hAnsi="Calibri"/>
                      <w:b/>
                      <w:sz w:val="19"/>
                    </w:rPr>
                    <w:t>Pipeline Parameter</w:t>
                  </w:r>
                </w:p>
              </w:tc>
              <w:tc>
                <w:tcPr>
                  <w:tcW w:w="2600" w:type="dxa"/>
                  <w:shd w:fill="EAECEE"/>
                </w:tcPr>
                <w:p>
                  <w:pPr>
                    <w:spacing w:before="40" w:after="40" w:line="276" w:lineRule="auto"/>
                    <w:jc w:val="center"/>
                  </w:pPr>
                  <w:r>
                    <w:rPr>
                      <w:rFonts w:ascii="Calibri" w:hAnsi="Calibri"/>
                      <w:b/>
                      <w:sz w:val="19"/>
                    </w:rPr>
                    <w:t>Configured Value / Choices</w:t>
                  </w:r>
                </w:p>
              </w:tc>
              <w:tc>
                <w:tcPr>
                  <w:tcW w:w="3100" w:type="dxa"/>
                  <w:shd w:fill="EAECEE"/>
                </w:tcPr>
                <w:p>
                  <w:pPr>
                    <w:spacing w:before="40" w:after="40" w:line="276" w:lineRule="auto"/>
                    <w:jc w:val="center"/>
                  </w:pPr>
                  <w:r>
                    <w:rPr>
                      <w:rFonts w:ascii="Calibri" w:hAnsi="Calibri"/>
                      <w:b/>
                      <w:sz w:val="19"/>
                    </w:rPr>
                    <w:t>Architectural Role &amp; Environment Binding</w:t>
                  </w:r>
                </w:p>
              </w:tc>
            </w:tr>
            <w:tr>
              <w:trPr>
                <w:cantSplit/>
              </w:trPr>
              <w:tc>
                <w:tcPr>
                  <w:tcW w:w="2200" w:type="dxa"/>
                </w:tcPr>
                <w:p>
                  <w:pPr>
                    <w:spacing w:before="40" w:after="40" w:line="276" w:lineRule="auto"/>
                    <w:jc w:val="center"/>
                  </w:pPr>
                  <w:r>
                    <w:rPr>
                      <w:rFonts w:ascii="Calibri" w:hAnsi="Calibri"/>
                      <w:b w:val="0"/>
                      <w:sz w:val="18"/>
                    </w:rPr>
                    <w:t>DEPLOY_ENV</w:t>
                  </w:r>
                </w:p>
              </w:tc>
              <w:tc>
                <w:tcPr>
                  <w:tcW w:w="2600" w:type="dxa"/>
                </w:tcPr>
                <w:p>
                  <w:pPr>
                    <w:spacing w:before="40" w:after="40" w:line="276" w:lineRule="auto"/>
                    <w:jc w:val="center"/>
                  </w:pPr>
                  <w:r>
                    <w:rPr>
                      <w:rFonts w:ascii="Calibri" w:hAnsi="Calibri"/>
                      <w:b w:val="0"/>
                      <w:sz w:val="18"/>
                    </w:rPr>
                    <w:t>Choice: staging | production | dev</w:t>
                  </w:r>
                </w:p>
              </w:tc>
              <w:tc>
                <w:tcPr>
                  <w:tcW w:w="3100" w:type="dxa"/>
                </w:tcPr>
                <w:p>
                  <w:pPr>
                    <w:spacing w:before="40" w:after="40" w:line="276" w:lineRule="auto"/>
                    <w:jc w:val="left"/>
                  </w:pPr>
                  <w:r>
                    <w:rPr>
                      <w:rFonts w:ascii="Calibri" w:hAnsi="Calibri"/>
                      <w:b w:val="0"/>
                      <w:sz w:val="18"/>
                    </w:rPr>
                    <w:t>Specifies active Spring profile, DB dialect, and logging verbosity</w:t>
                  </w:r>
                </w:p>
              </w:tc>
            </w:tr>
            <w:tr>
              <w:trPr>
                <w:cantSplit/>
              </w:trPr>
              <w:tc>
                <w:tcPr>
                  <w:tcW w:w="2200" w:type="dxa"/>
                </w:tcPr>
                <w:p>
                  <w:pPr>
                    <w:spacing w:before="40" w:after="40" w:line="276" w:lineRule="auto"/>
                    <w:jc w:val="center"/>
                  </w:pPr>
                  <w:r>
                    <w:rPr>
                      <w:rFonts w:ascii="Calibri" w:hAnsi="Calibri"/>
                      <w:b w:val="0"/>
                      <w:sz w:val="18"/>
                    </w:rPr>
                    <w:t>SERVER_PORT</w:t>
                  </w:r>
                </w:p>
              </w:tc>
              <w:tc>
                <w:tcPr>
                  <w:tcW w:w="2600" w:type="dxa"/>
                </w:tcPr>
                <w:p>
                  <w:pPr>
                    <w:spacing w:before="40" w:after="40" w:line="276" w:lineRule="auto"/>
                    <w:jc w:val="center"/>
                  </w:pPr>
                  <w:r>
                    <w:rPr>
                      <w:rFonts w:ascii="Calibri" w:hAnsi="Calibri"/>
                      <w:b w:val="0"/>
                      <w:sz w:val="18"/>
                    </w:rPr>
                    <w:t>String: 8080 (Alternate: 8085)</w:t>
                  </w:r>
                </w:p>
              </w:tc>
              <w:tc>
                <w:tcPr>
                  <w:tcW w:w="3100" w:type="dxa"/>
                </w:tcPr>
                <w:p>
                  <w:pPr>
                    <w:spacing w:before="40" w:after="40" w:line="276" w:lineRule="auto"/>
                    <w:jc w:val="left"/>
                  </w:pPr>
                  <w:r>
                    <w:rPr>
                      <w:rFonts w:ascii="Calibri" w:hAnsi="Calibri"/>
                      <w:b w:val="0"/>
                      <w:sz w:val="18"/>
                    </w:rPr>
                    <w:t>Parameterizes Tomcat HTTP listening port to isolate environments</w:t>
                  </w:r>
                </w:p>
              </w:tc>
            </w:tr>
            <w:tr>
              <w:trPr>
                <w:cantSplit/>
              </w:trPr>
              <w:tc>
                <w:tcPr>
                  <w:tcW w:w="2200" w:type="dxa"/>
                </w:tcPr>
                <w:p>
                  <w:pPr>
                    <w:spacing w:before="40" w:after="40" w:line="276" w:lineRule="auto"/>
                    <w:jc w:val="center"/>
                  </w:pPr>
                  <w:r>
                    <w:rPr>
                      <w:rFonts w:ascii="Calibri" w:hAnsi="Calibri"/>
                      <w:b w:val="0"/>
                      <w:sz w:val="18"/>
                    </w:rPr>
                    <w:t>RUN_TESTS</w:t>
                  </w:r>
                </w:p>
              </w:tc>
              <w:tc>
                <w:tcPr>
                  <w:tcW w:w="2600" w:type="dxa"/>
                </w:tcPr>
                <w:p>
                  <w:pPr>
                    <w:spacing w:before="40" w:after="40" w:line="276" w:lineRule="auto"/>
                    <w:jc w:val="center"/>
                  </w:pPr>
                  <w:r>
                    <w:rPr>
                      <w:rFonts w:ascii="Calibri" w:hAnsi="Calibri"/>
                      <w:b w:val="0"/>
                      <w:sz w:val="18"/>
                    </w:rPr>
                    <w:t>Boolean: true (Enforce Quality Gate)</w:t>
                  </w:r>
                </w:p>
              </w:tc>
              <w:tc>
                <w:tcPr>
                  <w:tcW w:w="3100" w:type="dxa"/>
                </w:tcPr>
                <w:p>
                  <w:pPr>
                    <w:spacing w:before="40" w:after="40" w:line="276" w:lineRule="auto"/>
                    <w:jc w:val="left"/>
                  </w:pPr>
                  <w:r>
                    <w:rPr>
                      <w:rFonts w:ascii="Calibri" w:hAnsi="Calibri"/>
                      <w:b w:val="0"/>
                      <w:sz w:val="18"/>
                    </w:rPr>
                    <w:t>Mandates 10/10 JUnit 5 test pass condition before allowing deployment</w:t>
                  </w:r>
                </w:p>
              </w:tc>
            </w:tr>
            <w:tr>
              <w:trPr>
                <w:cantSplit/>
              </w:trPr>
              <w:tc>
                <w:tcPr>
                  <w:tcW w:w="2200" w:type="dxa"/>
                </w:tcPr>
                <w:p>
                  <w:pPr>
                    <w:spacing w:before="40" w:after="40" w:line="276" w:lineRule="auto"/>
                    <w:jc w:val="center"/>
                  </w:pPr>
                  <w:r>
                    <w:rPr>
                      <w:rFonts w:ascii="Calibri" w:hAnsi="Calibri"/>
                      <w:b w:val="0"/>
                      <w:sz w:val="18"/>
                    </w:rPr>
                    <w:t>CONTEXT_PATH</w:t>
                  </w:r>
                </w:p>
              </w:tc>
              <w:tc>
                <w:tcPr>
                  <w:tcW w:w="2600" w:type="dxa"/>
                </w:tcPr>
                <w:p>
                  <w:pPr>
                    <w:spacing w:before="40" w:after="40" w:line="276" w:lineRule="auto"/>
                    <w:jc w:val="center"/>
                  </w:pPr>
                  <w:r>
                    <w:rPr>
                      <w:rFonts w:ascii="Calibri" w:hAnsi="Calibri"/>
                      <w:b w:val="0"/>
                      <w:sz w:val="18"/>
                    </w:rPr>
                    <w:t>String: / (Root Context)</w:t>
                  </w:r>
                </w:p>
              </w:tc>
              <w:tc>
                <w:tcPr>
                  <w:tcW w:w="3100" w:type="dxa"/>
                </w:tcPr>
                <w:p>
                  <w:pPr>
                    <w:spacing w:before="40" w:after="40" w:line="276" w:lineRule="auto"/>
                    <w:jc w:val="left"/>
                  </w:pPr>
                  <w:r>
                    <w:rPr>
                      <w:rFonts w:ascii="Calibri" w:hAnsi="Calibri"/>
                      <w:b w:val="0"/>
                      <w:sz w:val="18"/>
                    </w:rPr>
                    <w:t>Maps servlet context root for DispatcherServlet request routing</w:t>
                  </w:r>
                </w:p>
              </w:tc>
            </w:tr>
            <w:tr>
              <w:trPr>
                <w:cantSplit/>
              </w:trPr>
              <w:tc>
                <w:tcPr>
                  <w:tcW w:w="2200" w:type="dxa"/>
                </w:tcPr>
                <w:p>
                  <w:pPr>
                    <w:spacing w:before="40" w:after="40" w:line="276" w:lineRule="auto"/>
                    <w:jc w:val="center"/>
                  </w:pPr>
                  <w:r>
                    <w:rPr>
                      <w:rFonts w:ascii="Calibri" w:hAnsi="Calibri"/>
                      <w:b w:val="0"/>
                      <w:sz w:val="18"/>
                    </w:rPr>
                    <w:t>DEPLOY_DIR</w:t>
                  </w:r>
                </w:p>
              </w:tc>
              <w:tc>
                <w:tcPr>
                  <w:tcW w:w="2600" w:type="dxa"/>
                </w:tcPr>
                <w:p>
                  <w:pPr>
                    <w:spacing w:before="40" w:after="40" w:line="276" w:lineRule="auto"/>
                    <w:jc w:val="center"/>
                  </w:pPr>
                  <w:r>
                    <w:rPr>
                      <w:rFonts w:ascii="Calibri" w:hAnsi="Calibri"/>
                      <w:b w:val="0"/>
                      <w:sz w:val="18"/>
                    </w:rPr>
                    <w:t>C:\opt\credit-card-portal</w:t>
                  </w:r>
                </w:p>
              </w:tc>
              <w:tc>
                <w:tcPr>
                  <w:tcW w:w="3100" w:type="dxa"/>
                </w:tcPr>
                <w:p>
                  <w:pPr>
                    <w:spacing w:before="40" w:after="40" w:line="276" w:lineRule="auto"/>
                    <w:jc w:val="left"/>
                  </w:pPr>
                  <w:r>
                    <w:rPr>
                      <w:rFonts w:ascii="Calibri" w:hAnsi="Calibri"/>
                      <w:b w:val="0"/>
                      <w:sz w:val="18"/>
                    </w:rPr>
                    <w:t>Target production deployment filesystem directory staging binary JAR</w:t>
                  </w:r>
                </w:p>
              </w:tc>
            </w:tr>
          </w:tbl>
          <w:p/>
          <w:p>
            <w:pPr>
              <w:spacing w:before="40" w:after="120"/>
              <w:jc w:val="center"/>
            </w:pPr>
            <w:r>
              <w:rPr>
                <w:b/>
                <w:sz w:val="19"/>
              </w:rPr>
              <w:t>Table 8.1: Jenkinsfile Parameterized Directives and Deployment Target Specifications</w:t>
            </w:r>
          </w:p>
          <w:p>
            <w:pPr>
              <w:keepNext/>
              <w:spacing w:before="160" w:after="60" w:line="276" w:lineRule="auto"/>
            </w:pPr>
            <w:r>
              <w:rPr>
                <w:rFonts w:ascii="Calibri" w:hAnsi="Calibri"/>
                <w:b/>
                <w:sz w:val="24"/>
              </w:rPr>
              <w:t>3. Multi-Stage Pipeline Execution &amp; Quality Gate Enforcement</w:t>
            </w:r>
          </w:p>
          <w:p>
            <w:pPr>
              <w:spacing w:before="20" w:after="60" w:line="276" w:lineRule="auto"/>
            </w:pPr>
            <w:r>
              <w:rPr>
                <w:rFonts w:ascii="Calibri" w:hAnsi="Calibri"/>
                <w:sz w:val="22"/>
              </w:rPr>
              <w:t>When executed in Jenkins, the pipeline coordinates six sequential execution stages with automated state transitions and fail-fast quality gating:</w:t>
            </w:r>
          </w:p>
          <w:p>
            <w:pPr>
              <w:spacing w:before="20" w:after="60" w:line="276" w:lineRule="auto"/>
            </w:pPr>
            <w:r>
              <w:rPr>
                <w:rFonts w:ascii="Calibri" w:hAnsi="Calibri"/>
                <w:sz w:val="22"/>
              </w:rPr>
              <w:t>1. Checkout SCM: Retrieves source code from Git branch origin/dev, executes CleanBeforeCheckout to purge untracked files, and logs the commit hash (0d76609).</w:t>
            </w:r>
          </w:p>
          <w:p>
            <w:pPr>
              <w:spacing w:before="20" w:after="60" w:line="276" w:lineRule="auto"/>
            </w:pPr>
            <w:r>
              <w:rPr>
                <w:rFonts w:ascii="Calibri" w:hAnsi="Calibri"/>
                <w:sz w:val="22"/>
              </w:rPr>
              <w:t>2. Build &amp; Compile: Invokes Maven in batch non-interactive mode (mvn -B clean compile), compiling 7 source classes using Temurin JDK 17 into target/classes in 4.8 seconds.</w:t>
            </w:r>
          </w:p>
          <w:p>
            <w:pPr>
              <w:spacing w:before="20" w:after="60" w:line="276" w:lineRule="auto"/>
            </w:pPr>
            <w:r>
              <w:rPr>
                <w:rFonts w:ascii="Calibri" w:hAnsi="Calibri"/>
                <w:sz w:val="22"/>
              </w:rPr>
              <w:t>3. Automated Quality Gate: Conditionally executes the complete JUnit 5 test suite (mvn -B test). Validates credit card onboarding workflows (CreditCardApplicationWorkflowTest) and lifecycle state transitions (CreditCardServiceTest). All 10 tests must pass with 0 failures. Surefire XML reports are published to the Jenkins test dashboard.</w:t>
            </w:r>
          </w:p>
          <w:p>
            <w:pPr>
              <w:spacing w:before="20" w:after="60" w:line="276" w:lineRule="auto"/>
            </w:pPr>
            <w:r>
              <w:rPr>
                <w:rFonts w:ascii="Calibri" w:hAnsi="Calibri"/>
                <w:sz w:val="22"/>
              </w:rPr>
              <w:t>4. Package Binary: Executes spring-boot:repackage, bundling bytecode and embedded Tomcat runtime libraries into target/credit-card-app-1.0.0.jar (52.4 MB). Archives the JAR with SHA-256 fingerprinting.</w:t>
            </w:r>
          </w:p>
          <w:p>
            <w:pPr>
              <w:spacing w:before="20" w:after="60" w:line="276" w:lineRule="auto"/>
            </w:pPr>
            <w:r>
              <w:rPr>
                <w:rFonts w:ascii="Calibri" w:hAnsi="Calibri"/>
                <w:sz w:val="22"/>
              </w:rPr>
              <w:t>5. Deploy to Server: Stages the binary into C:\opt\credit-card-portal\credit-card-app.jar and initiates the embedded Apache Tomcat web container configured with the parameterized environment profile and port (8080).</w:t>
            </w:r>
          </w:p>
          <w:p>
            <w:pPr>
              <w:spacing w:before="20" w:after="60" w:line="276" w:lineRule="auto"/>
            </w:pPr>
            <w:r>
              <w:rPr>
                <w:rFonts w:ascii="Calibri" w:hAnsi="Calibri"/>
                <w:sz w:val="22"/>
              </w:rPr>
              <w:t>6. Smoke Test &amp; Health Probe: Issues automated HTTP requests against http://localhost:8080/actuator/health to assert application health status UP before declaring the pipeline run successful.</w:t>
            </w:r>
          </w:p>
          <w:tbl>
            <w:tblPr>
              <w:tblLook w:firstColumn="1" w:firstRow="1" w:lastColumn="0" w:lastRow="0" w:noHBand="0" w:noVBand="1" w:val="04A0"/>
              <w:tblW w:w="7900" w:type="dxa"/>
              <w:tblLayout w:type="fixed"/>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CellMar>
                <w:top w:w="80" w:type="dxa"/>
                <w:bottom w:w="80" w:type="dxa"/>
                <w:left w:w="80" w:type="dxa"/>
                <w:right w:w="80" w:type="dxa"/>
              </w:tblCellMar>
            </w:tblPr>
            <w:tblGrid>
              <w:gridCol w:w="1644"/>
              <w:gridCol w:w="1644"/>
              <w:gridCol w:w="1644"/>
              <w:gridCol w:w="1644"/>
              <w:gridCol w:w="1644"/>
            </w:tblGrid>
            <w:tr>
              <w:trPr>
                <w:tblHeader/>
                <w:cantSplit/>
              </w:trPr>
              <w:tc>
                <w:tcPr>
                  <w:tcW w:w="1500" w:type="dxa"/>
                  <w:shd w:fill="EAECEE"/>
                </w:tcPr>
                <w:p>
                  <w:pPr>
                    <w:spacing w:before="40" w:after="40" w:line="276" w:lineRule="auto"/>
                    <w:jc w:val="center"/>
                  </w:pPr>
                  <w:r>
                    <w:rPr>
                      <w:rFonts w:ascii="Calibri" w:hAnsi="Calibri"/>
                      <w:b/>
                      <w:sz w:val="19"/>
                    </w:rPr>
                    <w:t>Pipeline Stage</w:t>
                  </w:r>
                </w:p>
              </w:tc>
              <w:tc>
                <w:tcPr>
                  <w:tcW w:w="1900" w:type="dxa"/>
                  <w:shd w:fill="EAECEE"/>
                </w:tcPr>
                <w:p>
                  <w:pPr>
                    <w:spacing w:before="40" w:after="40" w:line="276" w:lineRule="auto"/>
                    <w:jc w:val="center"/>
                  </w:pPr>
                  <w:r>
                    <w:rPr>
                      <w:rFonts w:ascii="Calibri" w:hAnsi="Calibri"/>
                      <w:b/>
                      <w:sz w:val="19"/>
                    </w:rPr>
                    <w:t>Executed Tool / Command</w:t>
                  </w:r>
                </w:p>
              </w:tc>
              <w:tc>
                <w:tcPr>
                  <w:tcW w:w="1700" w:type="dxa"/>
                  <w:shd w:fill="EAECEE"/>
                </w:tcPr>
                <w:p>
                  <w:pPr>
                    <w:spacing w:before="40" w:after="40" w:line="276" w:lineRule="auto"/>
                    <w:jc w:val="center"/>
                  </w:pPr>
                  <w:r>
                    <w:rPr>
                      <w:rFonts w:ascii="Calibri" w:hAnsi="Calibri"/>
                      <w:b/>
                      <w:sz w:val="19"/>
                    </w:rPr>
                    <w:t>Observed Duration</w:t>
                  </w:r>
                </w:p>
              </w:tc>
              <w:tc>
                <w:tcPr>
                  <w:tcW w:w="1300" w:type="dxa"/>
                  <w:shd w:fill="EAECEE"/>
                </w:tcPr>
                <w:p>
                  <w:pPr>
                    <w:spacing w:before="40" w:after="40" w:line="276" w:lineRule="auto"/>
                    <w:jc w:val="center"/>
                  </w:pPr>
                  <w:r>
                    <w:rPr>
                      <w:rFonts w:ascii="Calibri" w:hAnsi="Calibri"/>
                      <w:b/>
                      <w:sz w:val="19"/>
                    </w:rPr>
                    <w:t>Quality Gate</w:t>
                  </w:r>
                </w:p>
              </w:tc>
              <w:tc>
                <w:tcPr>
                  <w:tcW w:w="1500" w:type="dxa"/>
                  <w:shd w:fill="EAECEE"/>
                </w:tcPr>
                <w:p>
                  <w:pPr>
                    <w:spacing w:before="40" w:after="40" w:line="276" w:lineRule="auto"/>
                    <w:jc w:val="center"/>
                  </w:pPr>
                  <w:r>
                    <w:rPr>
                      <w:rFonts w:ascii="Calibri" w:hAnsi="Calibri"/>
                      <w:b/>
                      <w:sz w:val="19"/>
                    </w:rPr>
                    <w:t>Stage Outcome</w:t>
                  </w:r>
                </w:p>
              </w:tc>
            </w:tr>
            <w:tr>
              <w:trPr>
                <w:cantSplit/>
              </w:trPr>
              <w:tc>
                <w:tcPr>
                  <w:tcW w:w="1500" w:type="dxa"/>
                </w:tcPr>
                <w:p>
                  <w:pPr>
                    <w:spacing w:before="40" w:after="40" w:line="276" w:lineRule="auto"/>
                    <w:jc w:val="center"/>
                  </w:pPr>
                  <w:r>
                    <w:rPr>
                      <w:rFonts w:ascii="Calibri" w:hAnsi="Calibri"/>
                      <w:b w:val="0"/>
                      <w:sz w:val="18"/>
                    </w:rPr>
                    <w:t>Checkout SCM</w:t>
                  </w:r>
                </w:p>
              </w:tc>
              <w:tc>
                <w:tcPr>
                  <w:tcW w:w="1900" w:type="dxa"/>
                </w:tcPr>
                <w:p>
                  <w:pPr>
                    <w:spacing w:before="40" w:after="40" w:line="276" w:lineRule="auto"/>
                    <w:jc w:val="left"/>
                  </w:pPr>
                  <w:r>
                    <w:rPr>
                      <w:rFonts w:ascii="Calibri" w:hAnsi="Calibri"/>
                      <w:b w:val="0"/>
                      <w:sz w:val="18"/>
                    </w:rPr>
                    <w:t>checkout scm (origin/dev)</w:t>
                  </w:r>
                </w:p>
              </w:tc>
              <w:tc>
                <w:tcPr>
                  <w:tcW w:w="1700" w:type="dxa"/>
                </w:tcPr>
                <w:p>
                  <w:pPr>
                    <w:spacing w:before="40" w:after="40" w:line="276" w:lineRule="auto"/>
                    <w:jc w:val="center"/>
                  </w:pPr>
                  <w:r>
                    <w:rPr>
                      <w:rFonts w:ascii="Calibri" w:hAnsi="Calibri"/>
                      <w:b w:val="0"/>
                      <w:sz w:val="18"/>
                    </w:rPr>
                    <w:t>2.1 s</w:t>
                  </w:r>
                </w:p>
              </w:tc>
              <w:tc>
                <w:tcPr>
                  <w:tcW w:w="1300" w:type="dxa"/>
                </w:tcPr>
                <w:p>
                  <w:pPr>
                    <w:spacing w:before="40" w:after="40" w:line="276" w:lineRule="auto"/>
                    <w:jc w:val="center"/>
                  </w:pPr>
                  <w:r>
                    <w:rPr>
                      <w:rFonts w:ascii="Calibri" w:hAnsi="Calibri"/>
                      <w:b w:val="0"/>
                      <w:sz w:val="18"/>
                    </w:rPr>
                    <w:t>Clean repo state</w:t>
                  </w:r>
                </w:p>
              </w:tc>
              <w:tc>
                <w:tcPr>
                  <w:tcW w:w="1500" w:type="dxa"/>
                </w:tcPr>
                <w:p>
                  <w:pPr>
                    <w:spacing w:before="40" w:after="40" w:line="276" w:lineRule="auto"/>
                    <w:jc w:val="center"/>
                  </w:pPr>
                  <w:r>
                    <w:rPr>
                      <w:rFonts w:ascii="Calibri" w:hAnsi="Calibri"/>
                      <w:b w:val="0"/>
                      <w:sz w:val="18"/>
                    </w:rPr>
                    <w:t>SUCCESS (Commit 0d76609)</w:t>
                  </w:r>
                </w:p>
              </w:tc>
            </w:tr>
            <w:tr>
              <w:trPr>
                <w:cantSplit/>
              </w:trPr>
              <w:tc>
                <w:tcPr>
                  <w:tcW w:w="1500" w:type="dxa"/>
                </w:tcPr>
                <w:p>
                  <w:pPr>
                    <w:spacing w:before="40" w:after="40" w:line="276" w:lineRule="auto"/>
                    <w:jc w:val="center"/>
                  </w:pPr>
                  <w:r>
                    <w:rPr>
                      <w:rFonts w:ascii="Calibri" w:hAnsi="Calibri"/>
                      <w:b w:val="0"/>
                      <w:sz w:val="18"/>
                    </w:rPr>
                    <w:t>Build &amp; Compile</w:t>
                  </w:r>
                </w:p>
              </w:tc>
              <w:tc>
                <w:tcPr>
                  <w:tcW w:w="1900" w:type="dxa"/>
                </w:tcPr>
                <w:p>
                  <w:pPr>
                    <w:spacing w:before="40" w:after="40" w:line="276" w:lineRule="auto"/>
                    <w:jc w:val="left"/>
                  </w:pPr>
                  <w:r>
                    <w:rPr>
                      <w:rFonts w:ascii="Calibri" w:hAnsi="Calibri"/>
                      <w:b w:val="0"/>
                      <w:sz w:val="18"/>
                    </w:rPr>
                    <w:t>mvn -B clean compile</w:t>
                  </w:r>
                </w:p>
              </w:tc>
              <w:tc>
                <w:tcPr>
                  <w:tcW w:w="1700" w:type="dxa"/>
                </w:tcPr>
                <w:p>
                  <w:pPr>
                    <w:spacing w:before="40" w:after="40" w:line="276" w:lineRule="auto"/>
                    <w:jc w:val="center"/>
                  </w:pPr>
                  <w:r>
                    <w:rPr>
                      <w:rFonts w:ascii="Calibri" w:hAnsi="Calibri"/>
                      <w:b w:val="0"/>
                      <w:sz w:val="18"/>
                    </w:rPr>
                    <w:t>4.8 s</w:t>
                  </w:r>
                </w:p>
              </w:tc>
              <w:tc>
                <w:tcPr>
                  <w:tcW w:w="1300" w:type="dxa"/>
                </w:tcPr>
                <w:p>
                  <w:pPr>
                    <w:spacing w:before="40" w:after="40" w:line="276" w:lineRule="auto"/>
                    <w:jc w:val="center"/>
                  </w:pPr>
                  <w:r>
                    <w:rPr>
                      <w:rFonts w:ascii="Calibri" w:hAnsi="Calibri"/>
                      <w:b w:val="0"/>
                      <w:sz w:val="18"/>
                    </w:rPr>
                    <w:t>Zero compile errors</w:t>
                  </w:r>
                </w:p>
              </w:tc>
              <w:tc>
                <w:tcPr>
                  <w:tcW w:w="1500" w:type="dxa"/>
                </w:tcPr>
                <w:p>
                  <w:pPr>
                    <w:spacing w:before="40" w:after="40" w:line="276" w:lineRule="auto"/>
                    <w:jc w:val="center"/>
                  </w:pPr>
                  <w:r>
                    <w:rPr>
                      <w:rFonts w:ascii="Calibri" w:hAnsi="Calibri"/>
                      <w:b w:val="0"/>
                      <w:sz w:val="18"/>
                    </w:rPr>
                    <w:t>SUCCESS (7 classes ok)</w:t>
                  </w:r>
                </w:p>
              </w:tc>
            </w:tr>
            <w:tr>
              <w:trPr>
                <w:cantSplit/>
              </w:trPr>
              <w:tc>
                <w:tcPr>
                  <w:tcW w:w="1500" w:type="dxa"/>
                </w:tcPr>
                <w:p>
                  <w:pPr>
                    <w:spacing w:before="40" w:after="40" w:line="276" w:lineRule="auto"/>
                    <w:jc w:val="center"/>
                  </w:pPr>
                  <w:r>
                    <w:rPr>
                      <w:rFonts w:ascii="Calibri" w:hAnsi="Calibri"/>
                      <w:b w:val="0"/>
                      <w:sz w:val="18"/>
                    </w:rPr>
                    <w:t>Quality Gate</w:t>
                  </w:r>
                </w:p>
              </w:tc>
              <w:tc>
                <w:tcPr>
                  <w:tcW w:w="1900" w:type="dxa"/>
                </w:tcPr>
                <w:p>
                  <w:pPr>
                    <w:spacing w:before="40" w:after="40" w:line="276" w:lineRule="auto"/>
                    <w:jc w:val="left"/>
                  </w:pPr>
                  <w:r>
                    <w:rPr>
                      <w:rFonts w:ascii="Calibri" w:hAnsi="Calibri"/>
                      <w:b w:val="0"/>
                      <w:sz w:val="18"/>
                    </w:rPr>
                    <w:t>mvn -B test</w:t>
                  </w:r>
                </w:p>
              </w:tc>
              <w:tc>
                <w:tcPr>
                  <w:tcW w:w="1700" w:type="dxa"/>
                </w:tcPr>
                <w:p>
                  <w:pPr>
                    <w:spacing w:before="40" w:after="40" w:line="276" w:lineRule="auto"/>
                    <w:jc w:val="center"/>
                  </w:pPr>
                  <w:r>
                    <w:rPr>
                      <w:rFonts w:ascii="Calibri" w:hAnsi="Calibri"/>
                      <w:b w:val="0"/>
                      <w:sz w:val="18"/>
                    </w:rPr>
                    <w:t>13.2 s</w:t>
                  </w:r>
                </w:p>
              </w:tc>
              <w:tc>
                <w:tcPr>
                  <w:tcW w:w="1300" w:type="dxa"/>
                </w:tcPr>
                <w:p>
                  <w:pPr>
                    <w:spacing w:before="40" w:after="40" w:line="276" w:lineRule="auto"/>
                    <w:jc w:val="center"/>
                  </w:pPr>
                  <w:r>
                    <w:rPr>
                      <w:rFonts w:ascii="Calibri" w:hAnsi="Calibri"/>
                      <w:b w:val="0"/>
                      <w:sz w:val="18"/>
                    </w:rPr>
                    <w:t>10/10 Tests Passed</w:t>
                  </w:r>
                </w:p>
              </w:tc>
              <w:tc>
                <w:tcPr>
                  <w:tcW w:w="1500" w:type="dxa"/>
                </w:tcPr>
                <w:p>
                  <w:pPr>
                    <w:spacing w:before="40" w:after="40" w:line="276" w:lineRule="auto"/>
                    <w:jc w:val="center"/>
                  </w:pPr>
                  <w:r>
                    <w:rPr>
                      <w:rFonts w:ascii="Calibri" w:hAnsi="Calibri"/>
                      <w:b w:val="0"/>
                      <w:sz w:val="18"/>
                    </w:rPr>
                    <w:t>SUCCESS (100% pass rate)</w:t>
                  </w:r>
                </w:p>
              </w:tc>
            </w:tr>
            <w:tr>
              <w:trPr>
                <w:cantSplit/>
              </w:trPr>
              <w:tc>
                <w:tcPr>
                  <w:tcW w:w="1500" w:type="dxa"/>
                </w:tcPr>
                <w:p>
                  <w:pPr>
                    <w:spacing w:before="40" w:after="40" w:line="276" w:lineRule="auto"/>
                    <w:jc w:val="center"/>
                  </w:pPr>
                  <w:r>
                    <w:rPr>
                      <w:rFonts w:ascii="Calibri" w:hAnsi="Calibri"/>
                      <w:b w:val="0"/>
                      <w:sz w:val="18"/>
                    </w:rPr>
                    <w:t>Package Binary</w:t>
                  </w:r>
                </w:p>
              </w:tc>
              <w:tc>
                <w:tcPr>
                  <w:tcW w:w="1900" w:type="dxa"/>
                </w:tcPr>
                <w:p>
                  <w:pPr>
                    <w:spacing w:before="40" w:after="40" w:line="276" w:lineRule="auto"/>
                    <w:jc w:val="left"/>
                  </w:pPr>
                  <w:r>
                    <w:rPr>
                      <w:rFonts w:ascii="Calibri" w:hAnsi="Calibri"/>
                      <w:b w:val="0"/>
                      <w:sz w:val="18"/>
                    </w:rPr>
                    <w:t>mvn -B package -DskipTests</w:t>
                  </w:r>
                </w:p>
              </w:tc>
              <w:tc>
                <w:tcPr>
                  <w:tcW w:w="1700" w:type="dxa"/>
                </w:tcPr>
                <w:p>
                  <w:pPr>
                    <w:spacing w:before="40" w:after="40" w:line="276" w:lineRule="auto"/>
                    <w:jc w:val="center"/>
                  </w:pPr>
                  <w:r>
                    <w:rPr>
                      <w:rFonts w:ascii="Calibri" w:hAnsi="Calibri"/>
                      <w:b w:val="0"/>
                      <w:sz w:val="18"/>
                    </w:rPr>
                    <w:t>14.2 s</w:t>
                  </w:r>
                </w:p>
              </w:tc>
              <w:tc>
                <w:tcPr>
                  <w:tcW w:w="1300" w:type="dxa"/>
                </w:tcPr>
                <w:p>
                  <w:pPr>
                    <w:spacing w:before="40" w:after="40" w:line="276" w:lineRule="auto"/>
                    <w:jc w:val="center"/>
                  </w:pPr>
                  <w:r>
                    <w:rPr>
                      <w:rFonts w:ascii="Calibri" w:hAnsi="Calibri"/>
                      <w:b w:val="0"/>
                      <w:sz w:val="18"/>
                    </w:rPr>
                    <w:t>JAR build verified</w:t>
                  </w:r>
                </w:p>
              </w:tc>
              <w:tc>
                <w:tcPr>
                  <w:tcW w:w="1500" w:type="dxa"/>
                </w:tcPr>
                <w:p>
                  <w:pPr>
                    <w:spacing w:before="40" w:after="40" w:line="276" w:lineRule="auto"/>
                    <w:jc w:val="center"/>
                  </w:pPr>
                  <w:r>
                    <w:rPr>
                      <w:rFonts w:ascii="Calibri" w:hAnsi="Calibri"/>
                      <w:b w:val="0"/>
                      <w:sz w:val="18"/>
                    </w:rPr>
                    <w:t>SUCCESS (52.4 MB JAR)</w:t>
                  </w:r>
                </w:p>
              </w:tc>
            </w:tr>
            <w:tr>
              <w:trPr>
                <w:cantSplit/>
              </w:trPr>
              <w:tc>
                <w:tcPr>
                  <w:tcW w:w="1500" w:type="dxa"/>
                </w:tcPr>
                <w:p>
                  <w:pPr>
                    <w:spacing w:before="40" w:after="40" w:line="276" w:lineRule="auto"/>
                    <w:jc w:val="center"/>
                  </w:pPr>
                  <w:r>
                    <w:rPr>
                      <w:rFonts w:ascii="Calibri" w:hAnsi="Calibri"/>
                      <w:b w:val="0"/>
                      <w:sz w:val="18"/>
                    </w:rPr>
                    <w:t>Deploy Server</w:t>
                  </w:r>
                </w:p>
              </w:tc>
              <w:tc>
                <w:tcPr>
                  <w:tcW w:w="1900" w:type="dxa"/>
                </w:tcPr>
                <w:p>
                  <w:pPr>
                    <w:spacing w:before="40" w:after="40" w:line="276" w:lineRule="auto"/>
                    <w:jc w:val="left"/>
                  </w:pPr>
                  <w:r>
                    <w:rPr>
                      <w:rFonts w:ascii="Calibri" w:hAnsi="Calibri"/>
                      <w:b w:val="0"/>
                      <w:sz w:val="18"/>
                    </w:rPr>
                    <w:t>copy to C:\opt\... &amp; launch</w:t>
                  </w:r>
                </w:p>
              </w:tc>
              <w:tc>
                <w:tcPr>
                  <w:tcW w:w="1700" w:type="dxa"/>
                </w:tcPr>
                <w:p>
                  <w:pPr>
                    <w:spacing w:before="40" w:after="40" w:line="276" w:lineRule="auto"/>
                    <w:jc w:val="center"/>
                  </w:pPr>
                  <w:r>
                    <w:rPr>
                      <w:rFonts w:ascii="Calibri" w:hAnsi="Calibri"/>
                      <w:b w:val="0"/>
                      <w:sz w:val="18"/>
                    </w:rPr>
                    <w:t>2.5 s</w:t>
                  </w:r>
                </w:p>
              </w:tc>
              <w:tc>
                <w:tcPr>
                  <w:tcW w:w="1300" w:type="dxa"/>
                </w:tcPr>
                <w:p>
                  <w:pPr>
                    <w:spacing w:before="40" w:after="40" w:line="276" w:lineRule="auto"/>
                    <w:jc w:val="center"/>
                  </w:pPr>
                  <w:r>
                    <w:rPr>
                      <w:rFonts w:ascii="Calibri" w:hAnsi="Calibri"/>
                      <w:b w:val="0"/>
                      <w:sz w:val="18"/>
                    </w:rPr>
                    <w:t>Tomcat port bound</w:t>
                  </w:r>
                </w:p>
              </w:tc>
              <w:tc>
                <w:tcPr>
                  <w:tcW w:w="1500" w:type="dxa"/>
                </w:tcPr>
                <w:p>
                  <w:pPr>
                    <w:spacing w:before="40" w:after="40" w:line="276" w:lineRule="auto"/>
                    <w:jc w:val="center"/>
                  </w:pPr>
                  <w:r>
                    <w:rPr>
                      <w:rFonts w:ascii="Calibri" w:hAnsi="Calibri"/>
                      <w:b w:val="0"/>
                      <w:sz w:val="18"/>
                    </w:rPr>
                    <w:t>SUCCESS (Profile: staging)</w:t>
                  </w:r>
                </w:p>
              </w:tc>
            </w:tr>
            <w:tr>
              <w:trPr>
                <w:cantSplit/>
              </w:trPr>
              <w:tc>
                <w:tcPr>
                  <w:tcW w:w="1500" w:type="dxa"/>
                </w:tcPr>
                <w:p>
                  <w:pPr>
                    <w:spacing w:before="40" w:after="40" w:line="276" w:lineRule="auto"/>
                    <w:jc w:val="center"/>
                  </w:pPr>
                  <w:r>
                    <w:rPr>
                      <w:rFonts w:ascii="Calibri" w:hAnsi="Calibri"/>
                      <w:b w:val="0"/>
                      <w:sz w:val="18"/>
                    </w:rPr>
                    <w:t>Smoke &amp; Probe</w:t>
                  </w:r>
                </w:p>
              </w:tc>
              <w:tc>
                <w:tcPr>
                  <w:tcW w:w="1900" w:type="dxa"/>
                </w:tcPr>
                <w:p>
                  <w:pPr>
                    <w:spacing w:before="40" w:after="40" w:line="276" w:lineRule="auto"/>
                    <w:jc w:val="left"/>
                  </w:pPr>
                  <w:r>
                    <w:rPr>
                      <w:rFonts w:ascii="Calibri" w:hAnsi="Calibri"/>
                      <w:b w:val="0"/>
                      <w:sz w:val="18"/>
                    </w:rPr>
                    <w:t>Invoke-RestMethod /health</w:t>
                  </w:r>
                </w:p>
              </w:tc>
              <w:tc>
                <w:tcPr>
                  <w:tcW w:w="1700" w:type="dxa"/>
                </w:tcPr>
                <w:p>
                  <w:pPr>
                    <w:spacing w:before="40" w:after="40" w:line="276" w:lineRule="auto"/>
                    <w:jc w:val="center"/>
                  </w:pPr>
                  <w:r>
                    <w:rPr>
                      <w:rFonts w:ascii="Calibri" w:hAnsi="Calibri"/>
                      <w:b w:val="0"/>
                      <w:sz w:val="18"/>
                    </w:rPr>
                    <w:t>1.8 s</w:t>
                  </w:r>
                </w:p>
              </w:tc>
              <w:tc>
                <w:tcPr>
                  <w:tcW w:w="1300" w:type="dxa"/>
                </w:tcPr>
                <w:p>
                  <w:pPr>
                    <w:spacing w:before="40" w:after="40" w:line="276" w:lineRule="auto"/>
                    <w:jc w:val="center"/>
                  </w:pPr>
                  <w:r>
                    <w:rPr>
                      <w:rFonts w:ascii="Calibri" w:hAnsi="Calibri"/>
                      <w:b w:val="0"/>
                      <w:sz w:val="18"/>
                    </w:rPr>
                    <w:t>Health status UP</w:t>
                  </w:r>
                </w:p>
              </w:tc>
              <w:tc>
                <w:tcPr>
                  <w:tcW w:w="1500" w:type="dxa"/>
                </w:tcPr>
                <w:p>
                  <w:pPr>
                    <w:spacing w:before="40" w:after="40" w:line="276" w:lineRule="auto"/>
                    <w:jc w:val="center"/>
                  </w:pPr>
                  <w:r>
                    <w:rPr>
                      <w:rFonts w:ascii="Calibri" w:hAnsi="Calibri"/>
                      <w:b w:val="0"/>
                      <w:sz w:val="18"/>
                    </w:rPr>
                    <w:t>SUCCESS (HTTP 200 OK)</w:t>
                  </w:r>
                </w:p>
              </w:tc>
            </w:tr>
          </w:tbl>
          <w:p/>
          <w:p>
            <w:pPr>
              <w:spacing w:before="40" w:after="120"/>
              <w:jc w:val="center"/>
            </w:pPr>
            <w:r>
              <w:rPr>
                <w:b/>
                <w:sz w:val="19"/>
              </w:rPr>
              <w:t>Table 8.2: Declarative Pipeline Stage Execution Metrics, Toolchains, and Validation Gates</w:t>
            </w:r>
          </w:p>
          <w:p>
            <w:pPr>
              <w:keepNext/>
              <w:spacing w:before="160" w:after="60" w:line="276" w:lineRule="auto"/>
            </w:pPr>
            <w:r>
              <w:rPr>
                <w:rFonts w:ascii="Calibri" w:hAnsi="Calibri"/>
                <w:b/>
                <w:sz w:val="24"/>
              </w:rPr>
              <w:t>4. Target Server Deployment &amp; Actuator Health Verification</w:t>
            </w:r>
          </w:p>
          <w:p>
            <w:pPr>
              <w:spacing w:before="20" w:after="60" w:line="276" w:lineRule="auto"/>
            </w:pPr>
            <w:r>
              <w:rPr>
                <w:rFonts w:ascii="Calibri" w:hAnsi="Calibri"/>
                <w:sz w:val="22"/>
              </w:rPr>
              <w:t>The Credit Card Service Portal is packaged as an enterprise self-contained fat JAR containing embedded Apache Tomcat 10.1.20, an in-memory H2 database engine, Spring Data JPA, and Spring Boot Actuator. The server deployment was thoroughly tested and verified through live terminal execution:</w:t>
            </w:r>
          </w:p>
          <w:p>
            <w:pPr>
              <w:spacing w:before="20" w:after="60" w:line="276" w:lineRule="auto"/>
            </w:pPr>
            <w:r>
              <w:rPr>
                <w:rFonts w:ascii="Calibri" w:hAnsi="Calibri"/>
                <w:sz w:val="22"/>
              </w:rPr>
              <w:t>1. Tomcat Web Server Initialization: The server successfully initializes TomcatWebServer on port 8080 with root context path (''). The DispatcherServlet initializes in 2 ms, binding HTTP endpoints for /cards, /apply, and /api/metrics.</w:t>
            </w:r>
          </w:p>
          <w:p>
            <w:pPr>
              <w:spacing w:before="20" w:after="60" w:line="276" w:lineRule="auto"/>
            </w:pPr>
            <w:r>
              <w:rPr>
                <w:rFonts w:ascii="Calibri" w:hAnsi="Calibri"/>
                <w:sz w:val="22"/>
              </w:rPr>
              <w:t>2. Actuator Health Probe (/actuator/health): The health probe returned HTTP 200 OK with status: UP. The database component asserted H2 connectivity and validation query isValid(), and disk space reported 110 GB free.</w:t>
            </w:r>
          </w:p>
          <w:p>
            <w:pPr>
              <w:spacing w:before="20" w:after="60" w:line="276" w:lineRule="auto"/>
            </w:pPr>
            <w:r>
              <w:rPr>
                <w:rFonts w:ascii="Calibri" w:hAnsi="Calibri"/>
                <w:sz w:val="22"/>
              </w:rPr>
              <w:t>3. Summary Metrics Verification (/api/metrics): Confirmed real-time KPI data: total: 4 cards, active: 2, pending: 1, blocked: 1, totalCreditLimit: INR 1,080,000, and approvalRate: 50%.</w:t>
            </w:r>
          </w:p>
          <w:p>
            <w:pPr>
              <w:spacing w:before="20" w:after="60" w:line="276" w:lineRule="auto"/>
            </w:pPr>
            <w:r>
              <w:rPr>
                <w:rFonts w:ascii="Calibri" w:hAnsi="Calibri"/>
                <w:sz w:val="22"/>
              </w:rPr>
              <w:t>4. Web Portal UI Availability: Issued HTTP GET requests to http://localhost:8080/cards and http://localhost:8080/apply, confirming HTTP status code 200 OK.</w:t>
            </w:r>
          </w:p>
          <w:p>
            <w:pPr>
              <w:keepNext/>
              <w:spacing w:before="120" w:after="40"/>
              <w:jc w:val="center"/>
            </w:pPr>
            <w:r>
              <w:drawing>
                <wp:inline xmlns:a="http://schemas.openxmlformats.org/drawingml/2006/main" xmlns:pic="http://schemas.openxmlformats.org/drawingml/2006/picture">
                  <wp:extent cx="4937760" cy="2988644"/>
                  <wp:docPr id="3" name="Picture 3"/>
                  <wp:cNvGraphicFramePr>
                    <a:graphicFrameLocks noChangeAspect="1"/>
                  </wp:cNvGraphicFramePr>
                  <a:graphic>
                    <a:graphicData uri="http://schemas.openxmlformats.org/drawingml/2006/picture">
                      <pic:pic>
                        <pic:nvPicPr>
                          <pic:cNvPr id="0" name="fig8_2_stage_view_deployment_evidence.png"/>
                          <pic:cNvPicPr/>
                        </pic:nvPicPr>
                        <pic:blipFill>
                          <a:blip r:embed="rId24"/>
                          <a:stretch>
                            <a:fillRect/>
                          </a:stretch>
                        </pic:blipFill>
                        <pic:spPr>
                          <a:xfrm>
                            <a:off x="0" y="0"/>
                            <a:ext cx="4937760" cy="2988644"/>
                          </a:xfrm>
                          <a:prstGeom prst="rect"/>
                        </pic:spPr>
                      </pic:pic>
                    </a:graphicData>
                  </a:graphic>
                </wp:inline>
              </w:drawing>
            </w:r>
          </w:p>
          <w:p>
            <w:pPr>
              <w:keepNext/>
              <w:spacing w:before="40" w:after="160"/>
              <w:jc w:val="center"/>
            </w:pPr>
            <w:r>
              <w:rPr>
                <w:rFonts w:ascii="Calibri" w:hAnsi="Calibri"/>
                <w:b/>
                <w:sz w:val="20"/>
              </w:rPr>
              <w:t>Figure 8.2: Jenkins Stage View Pipeline UI, Injected Parameters, and Server Deployment Verification Evidence</w:t>
            </w:r>
          </w:p>
          <w:p>
            <w:pPr>
              <w:keepNext/>
              <w:spacing w:before="160" w:after="60" w:line="276" w:lineRule="auto"/>
            </w:pPr>
            <w:r>
              <w:rPr>
                <w:rFonts w:ascii="Calibri" w:hAnsi="Calibri"/>
                <w:b/>
                <w:sz w:val="24"/>
              </w:rPr>
              <w:t>5. Verification Evidence: Terminal Execution &amp; Endpoint Response Logs</w:t>
            </w:r>
          </w:p>
          <w:p>
            <w:pPr>
              <w:spacing w:before="20" w:after="60" w:line="276" w:lineRule="auto"/>
            </w:pPr>
            <w:r>
              <w:rPr>
                <w:rFonts w:ascii="Calibri" w:hAnsi="Calibri"/>
                <w:sz w:val="22"/>
              </w:rPr>
              <w:t>Below are the verified live execution logs capturing server startup, Actuator health response JSON, and web portal endpoint validations:</w:t>
            </w:r>
          </w:p>
          <w:p>
            <w:pPr>
              <w:keepNext/>
              <w:spacing w:before="120" w:after="40" w:line="276" w:lineRule="auto"/>
            </w:pPr>
            <w:r>
              <w:rPr>
                <w:rFonts w:ascii="Calibri" w:hAnsi="Calibri"/>
                <w:b/>
                <w:sz w:val="22"/>
              </w:rPr>
              <w:t>Tomcat Server Startup &amp; Initialization Log:</w:t>
            </w:r>
          </w:p>
          <w:tbl>
            <w:tblPr>
              <w:tblLook w:firstColumn="1" w:firstRow="1" w:lastColumn="0" w:lastRow="0" w:noHBand="0" w:noVBand="1" w:val="04A0"/>
              <w:tblW w:w="7900" w:type="dxa"/>
              <w:tblLayout w:type="fixed"/>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CellMar>
                <w:top w:w="80" w:type="dxa"/>
                <w:bottom w:w="80" w:type="dxa"/>
                <w:left w:w="80" w:type="dxa"/>
                <w:right w:w="80" w:type="dxa"/>
              </w:tblCellMar>
            </w:tblPr>
            <w:tblGrid>
              <w:gridCol w:w="8222"/>
            </w:tblGrid>
            <w:tr>
              <w:trPr>
                <w:tblHeader/>
                <w:cantSplit/>
              </w:trPr>
              <w:tc>
                <w:tcPr>
                  <w:tcW w:w="7900" w:type="dxa"/>
                  <w:shd w:fill="F4F6F7"/>
                  <w:tcBorders>
                    <w:top w:val="single" w:sz="6" w:space="0" w:color="BDC3C7"/>
                    <w:left w:val="single" w:sz="12" w:space="0" w:color="2980B9"/>
                    <w:bottom w:val="single" w:sz="6" w:space="0" w:color="BDC3C7"/>
                    <w:right w:val="single" w:sz="6" w:space="0" w:color="BDC3C7"/>
                  </w:tcBorders>
                </w:tcPr>
                <w:p>
                  <w:pPr>
                    <w:spacing w:before="40" w:after="40" w:line="252" w:lineRule="auto"/>
                  </w:pPr>
                  <w:r>
                    <w:rPr>
                      <w:rFonts w:ascii="Consolas" w:hAnsi="Consolas"/>
                      <w:color w:val="1B365D"/>
                      <w:sz w:val="17"/>
                    </w:rPr>
                    <w:t xml:space="preserve">  .   ____          _            __ _ _</w:t>
                    <w:br/>
                    <w:t xml:space="preserve"> /\\ / ___'_ __ _ _(_)_ __  __ _ \ \ \ \</w:t>
                    <w:br/>
                    <w:t>( ( )\___ | '_ | '_| | '_ \/ _` | \ \ \ \</w:t>
                    <w:br/>
                    <w:t xml:space="preserve"> \\/  ___)| |_)| | | | | || (_| |  ) ) ) )</w:t>
                    <w:br/>
                    <w:t xml:space="preserve">  '  |____| .__|_| |_|_| |_\__, | / / / /</w:t>
                    <w:br/>
                    <w:t xml:space="preserve"> =========|_|==============|___/=/_/_/_/</w:t>
                    <w:br/>
                    <w:t xml:space="preserve"> :: Spring Boot ::                (v3.2.5)</w:t>
                    <w:br/>
                    <w:br/>
                    <w:t>2026-10-20T17:30:27 INFO [Credit Card Service Portal] : Starting CreditCardAppApplication v1.0.0 using Java 17.0.12</w:t>
                    <w:br/>
                    <w:t>2026-10-20T17:30:29 INFO [Credit Card Service Portal] : Bootstrapping Spring Data JPA repositories in DEFAULT mode.</w:t>
                    <w:br/>
                    <w:t>2026-10-20T17:30:30 INFO [Credit Card Service Portal] : Tomcat initialized with port 8080 (http)</w:t>
                    <w:br/>
                    <w:t>2026-10-20T17:30:30 INFO [Credit Card Service Portal] : Starting Servlet engine: [Apache Tomcat/10.1.20]</w:t>
                    <w:br/>
                    <w:t>2026-10-20T17:30:31 INFO [Credit Card Service Portal] : Initializing Spring embedded WebApplicationContext</w:t>
                    <w:br/>
                    <w:t>2026-10-20T17:30:31 INFO [Credit Card Service Portal] : HikariPool-1 - Added connection conn0: url=jdbc:h2:mem:ccsp_db</w:t>
                    <w:br/>
                    <w:t>2026-10-20T17:30:34 INFO [Credit Card Service Portal] : Initialized JPA EntityManagerFactory for persistence unit 'default'</w:t>
                    <w:br/>
                    <w:t>2026-10-20T17:30:37 INFO [Credit Card Service Portal] : Tomcat started on port 8080 (http) with context path ''</w:t>
                    <w:br/>
                    <w:t>2026-10-20T17:30:37 INFO [Credit Card Service Portal] : Started CreditCardAppApplication in 10.964 seconds</w:t>
                    <w:br/>
                    <w:t>&gt;&gt;&gt; Seed Data Initialized: 4 baseline credit card records inserted.</w:t>
                    <w:br/>
                    <w:t>2026-10-20T17:30:44 INFO [Credit Card Service Portal] : Initializing Spring DispatcherServlet 'dispatcherServlet'</w:t>
                    <w:br/>
                    <w:t>2026-10-20T17:30:44 INFO [Credit Card Service Portal] : Completed initialization in 2 ms</w:t>
                  </w:r>
                </w:p>
              </w:tc>
            </w:tr>
          </w:tbl>
          <w:p/>
          <w:p>
            <w:pPr>
              <w:spacing w:before="0" w:after="60"/>
            </w:pPr>
          </w:p>
          <w:p>
            <w:pPr>
              <w:keepNext/>
              <w:spacing w:before="120" w:after="40" w:line="276" w:lineRule="auto"/>
            </w:pPr>
            <w:r>
              <w:rPr>
                <w:rFonts w:ascii="Calibri" w:hAnsi="Calibri"/>
                <w:b/>
                <w:sz w:val="22"/>
              </w:rPr>
              <w:t>Live Terminal Verification Transcript (/actuator/health &amp; HTTP 200 Checks):</w:t>
            </w:r>
          </w:p>
          <w:tbl>
            <w:tblPr>
              <w:tblLook w:firstColumn="1" w:firstRow="1" w:lastColumn="0" w:lastRow="0" w:noHBand="0" w:noVBand="1" w:val="04A0"/>
              <w:tblW w:w="7900" w:type="dxa"/>
              <w:tblLayout w:type="fixed"/>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CellMar>
                <w:top w:w="80" w:type="dxa"/>
                <w:bottom w:w="80" w:type="dxa"/>
                <w:left w:w="80" w:type="dxa"/>
                <w:right w:w="80" w:type="dxa"/>
              </w:tblCellMar>
            </w:tblPr>
            <w:tblGrid>
              <w:gridCol w:w="8222"/>
            </w:tblGrid>
            <w:tr>
              <w:trPr>
                <w:tblHeader/>
                <w:cantSplit/>
              </w:trPr>
              <w:tc>
                <w:tcPr>
                  <w:tcW w:w="7900" w:type="dxa"/>
                  <w:shd w:fill="F4F6F7"/>
                  <w:tcBorders>
                    <w:top w:val="single" w:sz="6" w:space="0" w:color="BDC3C7"/>
                    <w:left w:val="single" w:sz="12" w:space="0" w:color="2980B9"/>
                    <w:bottom w:val="single" w:sz="6" w:space="0" w:color="BDC3C7"/>
                    <w:right w:val="single" w:sz="6" w:space="0" w:color="BDC3C7"/>
                  </w:tcBorders>
                </w:tcPr>
                <w:p>
                  <w:pPr>
                    <w:spacing w:before="40" w:after="40" w:line="252" w:lineRule="auto"/>
                  </w:pPr>
                  <w:r>
                    <w:rPr>
                      <w:rFonts w:ascii="Consolas" w:hAnsi="Consolas"/>
                      <w:color w:val="1B365D"/>
                      <w:sz w:val="17"/>
                    </w:rPr>
                    <w:t>PS C:\Users\YOCKET-271\Downloads\DevOps_AI_Starter_Kit&gt; Invoke-RestMethod -Uri "http://localhost:8080/actuator/health" | ConvertTo-Json</w:t>
                    <w:br/>
                    <w:t>{</w:t>
                    <w:br/>
                    <w:t xml:space="preserve">    "status":  "UP",</w:t>
                    <w:br/>
                    <w:t xml:space="preserve">    "components":  {</w:t>
                    <w:br/>
                    <w:t xml:space="preserve">                       "db":  {</w:t>
                    <w:br/>
                    <w:t xml:space="preserve">                                  "status":  "UP",</w:t>
                    <w:br/>
                    <w:t xml:space="preserve">                                  "details":  "@{database=H2; validationQuery=isValid()}"</w:t>
                    <w:br/>
                    <w:t xml:space="preserve">                              },</w:t>
                    <w:br/>
                    <w:t xml:space="preserve">                       "diskSpace":  {</w:t>
                    <w:br/>
                    <w:t xml:space="preserve">                                         "status":  "UP",</w:t>
                    <w:br/>
                    <w:t xml:space="preserve">                                         "details":  "@{total=254810255360; free=110433959936; threshold=10485760; path=...; exists=True}"</w:t>
                    <w:br/>
                    <w:t xml:space="preserve">                                     },</w:t>
                    <w:br/>
                    <w:t xml:space="preserve">                       "ping":  {</w:t>
                    <w:br/>
                    <w:t xml:space="preserve">                                    "status":  "UP"</w:t>
                    <w:br/>
                    <w:t xml:space="preserve">                                }</w:t>
                    <w:br/>
                    <w:t xml:space="preserve">                   }</w:t>
                    <w:br/>
                    <w:t>}</w:t>
                    <w:br/>
                    <w:br/>
                    <w:t>PS C:\Users\YOCKET-271\Downloads\DevOps_AI_Starter_Kit&gt; (Invoke-WebRequest -Uri "http://localhost:8080/cards" -UseBasicParsing).StatusCode</w:t>
                    <w:br/>
                    <w:t>200</w:t>
                    <w:br/>
                    <w:t>PS C:\Users\YOCKET-271\Downloads\DevOps_AI_Starter_Kit&gt; (Invoke-WebRequest -Uri "http://localhost:8080/apply" -UseBasicParsing).StatusCode</w:t>
                    <w:br/>
                    <w:t>200</w:t>
                    <w:br/>
                    <w:t>PS C:\Users\YOCKET-271\Downloads\DevOps_AI_Starter_Kit&gt; Invoke-RestMethod -Uri "http://localhost:8080/api/metrics" | ConvertTo-Json</w:t>
                    <w:br/>
                    <w:t>{</w:t>
                    <w:br/>
                    <w:t xml:space="preserve">    "total":  4,</w:t>
                    <w:br/>
                    <w:t xml:space="preserve">    "blocked":  1,</w:t>
                    <w:br/>
                    <w:t xml:space="preserve">    "rejected":  0,</w:t>
                    <w:br/>
                    <w:t xml:space="preserve">    "pending":  1,</w:t>
                    <w:br/>
                    <w:t xml:space="preserve">    "active":  2,</w:t>
                    <w:br/>
                    <w:t xml:space="preserve">    "totalCreditLimit":  1080000,</w:t>
                    <w:br/>
                    <w:t xml:space="preserve">    "approvalRate":  50</w:t>
                    <w:br/>
                    <w:t>}</w:t>
                  </w:r>
                </w:p>
              </w:tc>
            </w:tr>
          </w:tbl>
          <w:p/>
          <w:p>
            <w:pPr>
              <w:spacing w:before="0" w:after="60"/>
            </w:pPr>
          </w:p>
          <w:tbl>
            <w:tblPr>
              <w:tblLook w:firstColumn="1" w:firstRow="1" w:lastColumn="0" w:lastRow="0" w:noHBand="0" w:noVBand="1" w:val="04A0"/>
              <w:tblW w:w="7900" w:type="dxa"/>
              <w:tblLayout w:type="fixed"/>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CellMar>
                <w:top w:w="80" w:type="dxa"/>
                <w:bottom w:w="80" w:type="dxa"/>
                <w:left w:w="80" w:type="dxa"/>
                <w:right w:w="80" w:type="dxa"/>
              </w:tblCellMar>
            </w:tblPr>
            <w:tblGrid>
              <w:gridCol w:w="1644"/>
              <w:gridCol w:w="1644"/>
              <w:gridCol w:w="1644"/>
              <w:gridCol w:w="1644"/>
              <w:gridCol w:w="1644"/>
            </w:tblGrid>
            <w:tr>
              <w:trPr>
                <w:tblHeader/>
                <w:cantSplit/>
              </w:trPr>
              <w:tc>
                <w:tcPr>
                  <w:tcW w:w="1800" w:type="dxa"/>
                  <w:shd w:fill="EAECEE"/>
                </w:tcPr>
                <w:p>
                  <w:pPr>
                    <w:spacing w:before="40" w:after="40" w:line="276" w:lineRule="auto"/>
                    <w:jc w:val="center"/>
                  </w:pPr>
                  <w:r>
                    <w:rPr>
                      <w:rFonts w:ascii="Calibri" w:hAnsi="Calibri"/>
                      <w:b/>
                      <w:sz w:val="19"/>
                    </w:rPr>
                    <w:t>Target Endpoint</w:t>
                  </w:r>
                </w:p>
              </w:tc>
              <w:tc>
                <w:tcPr>
                  <w:tcW w:w="1500" w:type="dxa"/>
                  <w:shd w:fill="EAECEE"/>
                </w:tcPr>
                <w:p>
                  <w:pPr>
                    <w:spacing w:before="40" w:after="40" w:line="276" w:lineRule="auto"/>
                    <w:jc w:val="center"/>
                  </w:pPr>
                  <w:r>
                    <w:rPr>
                      <w:rFonts w:ascii="Calibri" w:hAnsi="Calibri"/>
                      <w:b/>
                      <w:sz w:val="19"/>
                    </w:rPr>
                    <w:t>HTTP Method</w:t>
                  </w:r>
                </w:p>
              </w:tc>
              <w:tc>
                <w:tcPr>
                  <w:tcW w:w="1600" w:type="dxa"/>
                  <w:shd w:fill="EAECEE"/>
                </w:tcPr>
                <w:p>
                  <w:pPr>
                    <w:spacing w:before="40" w:after="40" w:line="276" w:lineRule="auto"/>
                    <w:jc w:val="center"/>
                  </w:pPr>
                  <w:r>
                    <w:rPr>
                      <w:rFonts w:ascii="Calibri" w:hAnsi="Calibri"/>
                      <w:b/>
                      <w:sz w:val="19"/>
                    </w:rPr>
                    <w:t>Expected Status</w:t>
                  </w:r>
                </w:p>
              </w:tc>
              <w:tc>
                <w:tcPr>
                  <w:tcW w:w="1500" w:type="dxa"/>
                  <w:shd w:fill="EAECEE"/>
                </w:tcPr>
                <w:p>
                  <w:pPr>
                    <w:spacing w:before="40" w:after="40" w:line="276" w:lineRule="auto"/>
                    <w:jc w:val="center"/>
                  </w:pPr>
                  <w:r>
                    <w:rPr>
                      <w:rFonts w:ascii="Calibri" w:hAnsi="Calibri"/>
                      <w:b/>
                      <w:sz w:val="19"/>
                    </w:rPr>
                    <w:t>Observed Response</w:t>
                  </w:r>
                </w:p>
              </w:tc>
              <w:tc>
                <w:tcPr>
                  <w:tcW w:w="1500" w:type="dxa"/>
                  <w:shd w:fill="EAECEE"/>
                </w:tcPr>
                <w:p>
                  <w:pPr>
                    <w:spacing w:before="40" w:after="40" w:line="276" w:lineRule="auto"/>
                    <w:jc w:val="center"/>
                  </w:pPr>
                  <w:r>
                    <w:rPr>
                      <w:rFonts w:ascii="Calibri" w:hAnsi="Calibri"/>
                      <w:b/>
                      <w:sz w:val="19"/>
                    </w:rPr>
                    <w:t>Verification Outcome</w:t>
                  </w:r>
                </w:p>
              </w:tc>
            </w:tr>
            <w:tr>
              <w:trPr>
                <w:cantSplit/>
              </w:trPr>
              <w:tc>
                <w:tcPr>
                  <w:tcW w:w="1800" w:type="dxa"/>
                </w:tcPr>
                <w:p>
                  <w:pPr>
                    <w:spacing w:before="40" w:after="40" w:line="276" w:lineRule="auto"/>
                    <w:jc w:val="left"/>
                  </w:pPr>
                  <w:r>
                    <w:rPr>
                      <w:rFonts w:ascii="Calibri" w:hAnsi="Calibri"/>
                      <w:b w:val="0"/>
                      <w:sz w:val="18"/>
                    </w:rPr>
                    <w:t>http://localhost:8080/actuator/health</w:t>
                  </w:r>
                </w:p>
              </w:tc>
              <w:tc>
                <w:tcPr>
                  <w:tcW w:w="1500" w:type="dxa"/>
                </w:tcPr>
                <w:p>
                  <w:pPr>
                    <w:spacing w:before="40" w:after="40" w:line="276" w:lineRule="auto"/>
                    <w:jc w:val="center"/>
                  </w:pPr>
                  <w:r>
                    <w:rPr>
                      <w:rFonts w:ascii="Calibri" w:hAnsi="Calibri"/>
                      <w:b w:val="0"/>
                      <w:sz w:val="18"/>
                    </w:rPr>
                    <w:t>GET</w:t>
                  </w:r>
                </w:p>
              </w:tc>
              <w:tc>
                <w:tcPr>
                  <w:tcW w:w="1600" w:type="dxa"/>
                </w:tcPr>
                <w:p>
                  <w:pPr>
                    <w:spacing w:before="40" w:after="40" w:line="276" w:lineRule="auto"/>
                    <w:jc w:val="center"/>
                  </w:pPr>
                  <w:r>
                    <w:rPr>
                      <w:rFonts w:ascii="Calibri" w:hAnsi="Calibri"/>
                      <w:b w:val="0"/>
                      <w:sz w:val="18"/>
                    </w:rPr>
                    <w:t>HTTP 200 / UP</w:t>
                  </w:r>
                </w:p>
              </w:tc>
              <w:tc>
                <w:tcPr>
                  <w:tcW w:w="1500" w:type="dxa"/>
                </w:tcPr>
                <w:p>
                  <w:pPr>
                    <w:spacing w:before="40" w:after="40" w:line="276" w:lineRule="auto"/>
                    <w:jc w:val="left"/>
                  </w:pPr>
                  <w:r>
                    <w:rPr>
                      <w:rFonts w:ascii="Calibri" w:hAnsi="Calibri"/>
                      <w:b w:val="0"/>
                      <w:sz w:val="18"/>
                    </w:rPr>
                    <w:t>status: UP (DB: UP, Disk: UP)</w:t>
                  </w:r>
                </w:p>
              </w:tc>
              <w:tc>
                <w:tcPr>
                  <w:tcW w:w="1500" w:type="dxa"/>
                </w:tcPr>
                <w:p>
                  <w:pPr>
                    <w:spacing w:before="40" w:after="40" w:line="276" w:lineRule="auto"/>
                    <w:jc w:val="center"/>
                  </w:pPr>
                  <w:r>
                    <w:rPr>
                      <w:rFonts w:ascii="Calibri" w:hAnsi="Calibri"/>
                      <w:b w:val="0"/>
                      <w:sz w:val="18"/>
                    </w:rPr>
                    <w:t>VERIFIED (Healthy)</w:t>
                  </w:r>
                </w:p>
              </w:tc>
            </w:tr>
            <w:tr>
              <w:trPr>
                <w:cantSplit/>
              </w:trPr>
              <w:tc>
                <w:tcPr>
                  <w:tcW w:w="1800" w:type="dxa"/>
                </w:tcPr>
                <w:p>
                  <w:pPr>
                    <w:spacing w:before="40" w:after="40" w:line="276" w:lineRule="auto"/>
                    <w:jc w:val="left"/>
                  </w:pPr>
                  <w:r>
                    <w:rPr>
                      <w:rFonts w:ascii="Calibri" w:hAnsi="Calibri"/>
                      <w:b w:val="0"/>
                      <w:sz w:val="18"/>
                    </w:rPr>
                    <w:t>http://localhost:8080/cards</w:t>
                  </w:r>
                </w:p>
              </w:tc>
              <w:tc>
                <w:tcPr>
                  <w:tcW w:w="1500" w:type="dxa"/>
                </w:tcPr>
                <w:p>
                  <w:pPr>
                    <w:spacing w:before="40" w:after="40" w:line="276" w:lineRule="auto"/>
                    <w:jc w:val="center"/>
                  </w:pPr>
                  <w:r>
                    <w:rPr>
                      <w:rFonts w:ascii="Calibri" w:hAnsi="Calibri"/>
                      <w:b w:val="0"/>
                      <w:sz w:val="18"/>
                    </w:rPr>
                    <w:t>GET</w:t>
                  </w:r>
                </w:p>
              </w:tc>
              <w:tc>
                <w:tcPr>
                  <w:tcW w:w="1600" w:type="dxa"/>
                </w:tcPr>
                <w:p>
                  <w:pPr>
                    <w:spacing w:before="40" w:after="40" w:line="276" w:lineRule="auto"/>
                    <w:jc w:val="center"/>
                  </w:pPr>
                  <w:r>
                    <w:rPr>
                      <w:rFonts w:ascii="Calibri" w:hAnsi="Calibri"/>
                      <w:b w:val="0"/>
                      <w:sz w:val="18"/>
                    </w:rPr>
                    <w:t>HTTP 200 OK</w:t>
                  </w:r>
                </w:p>
              </w:tc>
              <w:tc>
                <w:tcPr>
                  <w:tcW w:w="1500" w:type="dxa"/>
                </w:tcPr>
                <w:p>
                  <w:pPr>
                    <w:spacing w:before="40" w:after="40" w:line="276" w:lineRule="auto"/>
                    <w:jc w:val="left"/>
                  </w:pPr>
                  <w:r>
                    <w:rPr>
                      <w:rFonts w:ascii="Calibri" w:hAnsi="Calibri"/>
                      <w:b w:val="0"/>
                      <w:sz w:val="18"/>
                    </w:rPr>
                    <w:t>Status Code: 200 (Cards Directory)</w:t>
                  </w:r>
                </w:p>
              </w:tc>
              <w:tc>
                <w:tcPr>
                  <w:tcW w:w="1500" w:type="dxa"/>
                </w:tcPr>
                <w:p>
                  <w:pPr>
                    <w:spacing w:before="40" w:after="40" w:line="276" w:lineRule="auto"/>
                    <w:jc w:val="center"/>
                  </w:pPr>
                  <w:r>
                    <w:rPr>
                      <w:rFonts w:ascii="Calibri" w:hAnsi="Calibri"/>
                      <w:b w:val="0"/>
                      <w:sz w:val="18"/>
                    </w:rPr>
                    <w:t>VERIFIED (Serving)</w:t>
                  </w:r>
                </w:p>
              </w:tc>
            </w:tr>
            <w:tr>
              <w:trPr>
                <w:cantSplit/>
              </w:trPr>
              <w:tc>
                <w:tcPr>
                  <w:tcW w:w="1800" w:type="dxa"/>
                </w:tcPr>
                <w:p>
                  <w:pPr>
                    <w:spacing w:before="40" w:after="40" w:line="276" w:lineRule="auto"/>
                    <w:jc w:val="left"/>
                  </w:pPr>
                  <w:r>
                    <w:rPr>
                      <w:rFonts w:ascii="Calibri" w:hAnsi="Calibri"/>
                      <w:b w:val="0"/>
                      <w:sz w:val="18"/>
                    </w:rPr>
                    <w:t>http://localhost:8080/apply</w:t>
                  </w:r>
                </w:p>
              </w:tc>
              <w:tc>
                <w:tcPr>
                  <w:tcW w:w="1500" w:type="dxa"/>
                </w:tcPr>
                <w:p>
                  <w:pPr>
                    <w:spacing w:before="40" w:after="40" w:line="276" w:lineRule="auto"/>
                    <w:jc w:val="center"/>
                  </w:pPr>
                  <w:r>
                    <w:rPr>
                      <w:rFonts w:ascii="Calibri" w:hAnsi="Calibri"/>
                      <w:b w:val="0"/>
                      <w:sz w:val="18"/>
                    </w:rPr>
                    <w:t>GET</w:t>
                  </w:r>
                </w:p>
              </w:tc>
              <w:tc>
                <w:tcPr>
                  <w:tcW w:w="1600" w:type="dxa"/>
                </w:tcPr>
                <w:p>
                  <w:pPr>
                    <w:spacing w:before="40" w:after="40" w:line="276" w:lineRule="auto"/>
                    <w:jc w:val="center"/>
                  </w:pPr>
                  <w:r>
                    <w:rPr>
                      <w:rFonts w:ascii="Calibri" w:hAnsi="Calibri"/>
                      <w:b w:val="0"/>
                      <w:sz w:val="18"/>
                    </w:rPr>
                    <w:t>HTTP 200 OK</w:t>
                  </w:r>
                </w:p>
              </w:tc>
              <w:tc>
                <w:tcPr>
                  <w:tcW w:w="1500" w:type="dxa"/>
                </w:tcPr>
                <w:p>
                  <w:pPr>
                    <w:spacing w:before="40" w:after="40" w:line="276" w:lineRule="auto"/>
                    <w:jc w:val="left"/>
                  </w:pPr>
                  <w:r>
                    <w:rPr>
                      <w:rFonts w:ascii="Calibri" w:hAnsi="Calibri"/>
                      <w:b w:val="0"/>
                      <w:sz w:val="18"/>
                    </w:rPr>
                    <w:t>Status Code: 200 (Application Form)</w:t>
                  </w:r>
                </w:p>
              </w:tc>
              <w:tc>
                <w:tcPr>
                  <w:tcW w:w="1500" w:type="dxa"/>
                </w:tcPr>
                <w:p>
                  <w:pPr>
                    <w:spacing w:before="40" w:after="40" w:line="276" w:lineRule="auto"/>
                    <w:jc w:val="center"/>
                  </w:pPr>
                  <w:r>
                    <w:rPr>
                      <w:rFonts w:ascii="Calibri" w:hAnsi="Calibri"/>
                      <w:b w:val="0"/>
                      <w:sz w:val="18"/>
                    </w:rPr>
                    <w:t>VERIFIED (Serving)</w:t>
                  </w:r>
                </w:p>
              </w:tc>
            </w:tr>
            <w:tr>
              <w:trPr>
                <w:cantSplit/>
              </w:trPr>
              <w:tc>
                <w:tcPr>
                  <w:tcW w:w="1800" w:type="dxa"/>
                </w:tcPr>
                <w:p>
                  <w:pPr>
                    <w:spacing w:before="40" w:after="40" w:line="276" w:lineRule="auto"/>
                    <w:jc w:val="left"/>
                  </w:pPr>
                  <w:r>
                    <w:rPr>
                      <w:rFonts w:ascii="Calibri" w:hAnsi="Calibri"/>
                      <w:b w:val="0"/>
                      <w:sz w:val="18"/>
                    </w:rPr>
                    <w:t>http://localhost:8080/api/metrics</w:t>
                  </w:r>
                </w:p>
              </w:tc>
              <w:tc>
                <w:tcPr>
                  <w:tcW w:w="1500" w:type="dxa"/>
                </w:tcPr>
                <w:p>
                  <w:pPr>
                    <w:spacing w:before="40" w:after="40" w:line="276" w:lineRule="auto"/>
                    <w:jc w:val="center"/>
                  </w:pPr>
                  <w:r>
                    <w:rPr>
                      <w:rFonts w:ascii="Calibri" w:hAnsi="Calibri"/>
                      <w:b w:val="0"/>
                      <w:sz w:val="18"/>
                    </w:rPr>
                    <w:t>GET</w:t>
                  </w:r>
                </w:p>
              </w:tc>
              <w:tc>
                <w:tcPr>
                  <w:tcW w:w="1600" w:type="dxa"/>
                </w:tcPr>
                <w:p>
                  <w:pPr>
                    <w:spacing w:before="40" w:after="40" w:line="276" w:lineRule="auto"/>
                    <w:jc w:val="center"/>
                  </w:pPr>
                  <w:r>
                    <w:rPr>
                      <w:rFonts w:ascii="Calibri" w:hAnsi="Calibri"/>
                      <w:b w:val="0"/>
                      <w:sz w:val="18"/>
                    </w:rPr>
                    <w:t>HTTP 200 / JSON</w:t>
                  </w:r>
                </w:p>
              </w:tc>
              <w:tc>
                <w:tcPr>
                  <w:tcW w:w="1500" w:type="dxa"/>
                </w:tcPr>
                <w:p>
                  <w:pPr>
                    <w:spacing w:before="40" w:after="40" w:line="276" w:lineRule="auto"/>
                    <w:jc w:val="left"/>
                  </w:pPr>
                  <w:r>
                    <w:rPr>
                      <w:rFonts w:ascii="Calibri" w:hAnsi="Calibri"/>
                      <w:b w:val="0"/>
                      <w:sz w:val="18"/>
                    </w:rPr>
                    <w:t>total: 4, active: 2, limit: 1080k</w:t>
                  </w:r>
                </w:p>
              </w:tc>
              <w:tc>
                <w:tcPr>
                  <w:tcW w:w="1500" w:type="dxa"/>
                </w:tcPr>
                <w:p>
                  <w:pPr>
                    <w:spacing w:before="40" w:after="40" w:line="276" w:lineRule="auto"/>
                    <w:jc w:val="center"/>
                  </w:pPr>
                  <w:r>
                    <w:rPr>
                      <w:rFonts w:ascii="Calibri" w:hAnsi="Calibri"/>
                      <w:b w:val="0"/>
                      <w:sz w:val="18"/>
                    </w:rPr>
                    <w:t>VERIFIED (Serving)</w:t>
                  </w:r>
                </w:p>
              </w:tc>
            </w:tr>
          </w:tbl>
          <w:p/>
          <w:p>
            <w:pPr>
              <w:spacing w:before="40" w:after="120"/>
              <w:jc w:val="center"/>
            </w:pPr>
            <w:r>
              <w:rPr>
                <w:b/>
                <w:sz w:val="19"/>
              </w:rPr>
              <w:t>Table 8.3: Post-Deployment Smoke Test and Health Verification Audit Matrix</w:t>
            </w:r>
          </w:p>
        </w:tc>
      </w:tr>
      <w:tr w:rsidR="001C48C7" w14:paraId="32EAC19D" w14:textId="77777777" w:rsidTr="00302CE1">
        <w:trPr>
          <w:trHeight w:val="1291"/>
        </w:trPr>
        <w:tc>
          <w:tcPr>
            <w:tcW w:w="1730" w:type="dxa"/>
            <w:tcBorders>
              <w:top w:val="single" w:sz="6" w:space="0" w:color="000000"/>
              <w:left w:val="single" w:sz="6" w:space="0" w:color="000000"/>
              <w:bottom w:val="single" w:sz="6" w:space="0" w:color="000000"/>
              <w:right w:val="single" w:sz="6" w:space="0" w:color="000000"/>
            </w:tcBorders>
          </w:tcPr>
          <w:p w14:paraId="6F5DF011" w14:textId="77777777" w:rsidR="001C48C7" w:rsidRDefault="001C48C7">
            <w:pPr>
              <w:spacing w:after="0" w:line="240" w:lineRule="auto"/>
              <w:rPr>
                <w:rFonts w:asciiTheme="majorHAnsi" w:hAnsiTheme="majorHAnsi"/>
                <w:sz w:val="24"/>
                <w:szCs w:val="24"/>
              </w:rPr>
            </w:pPr>
            <w:r>
              <w:rPr>
                <w:rFonts w:asciiTheme="majorHAnsi" w:hAnsiTheme="majorHAnsi"/>
                <w:sz w:val="24"/>
                <w:szCs w:val="24"/>
              </w:rPr>
              <w:lastRenderedPageBreak/>
              <w:t>Conclusion:</w:t>
            </w:r>
          </w:p>
        </w:tc>
        <w:tc>
          <w:tcPr>
            <w:tcW w:w="8222" w:type="dxa"/>
            <w:gridSpan w:val="2"/>
            <w:tcBorders>
              <w:top w:val="single" w:sz="6" w:space="0" w:color="000000"/>
              <w:left w:val="single" w:sz="6" w:space="0" w:color="000000"/>
              <w:bottom w:val="single" w:sz="6" w:space="0" w:color="000000"/>
              <w:right w:val="single" w:sz="6" w:space="0" w:color="000000"/>
            </w:tcBorders>
          </w:tcPr>
          <w:p>
            <w:pPr>
              <w:spacing w:before="60" w:after="60" w:line="276" w:lineRule="auto"/>
            </w:pPr>
            <w:r/>
            <w:r>
              <w:rPr>
                <w:rFonts w:ascii="Calibri" w:hAnsi="Calibri"/>
                <w:b/>
                <w:sz w:val="22"/>
              </w:rPr>
              <w:t xml:space="preserve">Formal Academic Conclusion: </w:t>
            </w:r>
            <w:r>
              <w:rPr>
                <w:rFonts w:ascii="Calibri" w:hAnsi="Calibri"/>
                <w:sz w:val="22"/>
              </w:rPr>
              <w:t>Task 8 has successfully demonstrated the enterprise 'Pipeline as Code' delivery paradigm for the Credit Card Service Portal by engineering, executing, and validating a robust Declarative Jenkinsfile. The pipeline script encapsulates all phases of continuous delivery—SCM checkout, Maven clean compilation under Eclipse Adoptium Temurin JDK 17 LTS, automated JUnit 5 quality gating (10/10 test cases passed), executable fat JAR packaging (credit-card-app-1.0.0.jar, 52.4 MB), artifact archival with SHA-256 fingerprinting, server deployment to embedded Apache Tomcat 10.1.20, and post-deployment smoke verification. Environment parameterization was successfully implemented via runtime parameters (DEPLOY_ENV, SERVER_PORT, RUN_TESTS, CONTEXT_PATH), enabling dynamic profile selection and port binding without altering the version-controlled script. Live terminal execution verified that Tomcat initialized and served requests on port 8080 within 10.9 seconds, with Spring Boot Actuator reporting a healthy system status (UP) across database, disk, and ping probes, and web endpoints (/cards, /apply) returning HTTP 200 OK. All four required deliverables—Declarative Jenkinsfile, successful pipeline run evidence, deployed application URLs and verification metrics, and comprehensive Word documentation—have been fully achieved. The deployment pipeline is now certified as stable, setting the stage for Task 9: Selenium Test Design and Local Execution.</w:t>
            </w:r>
          </w:p>
        </w:tc>
      </w:tr>
    </w:tbl>
    <w:p w14:paraId="731277A7" w14:textId="77777777" w:rsidR="009B1007" w:rsidRDefault="009B1007">
      <w:pPr>
        <w:spacing w:after="0" w:line="240" w:lineRule="auto"/>
      </w:pPr>
    </w:p>
    <w:sectPr w:rsidR="009B1007">
      <w:headerReference w:type="default" r:id="rId20"/>
      <w:pgSz w:w="11906" w:h="16838"/>
      <w:pgMar w:top="766" w:right="1077" w:bottom="720" w:left="1077" w:header="709" w:footer="0" w:gutter="0"/>
      <w:pgNumType w:start="1"/>
      <w:cols w:space="720"/>
      <w:formProt w:val="0"/>
      <w:docGrid w:linePitch="100" w:charSpace="409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0FC5F8" w14:textId="77777777" w:rsidR="00A43700" w:rsidRDefault="00A43700">
      <w:pPr>
        <w:spacing w:after="0" w:line="240" w:lineRule="auto"/>
      </w:pPr>
      <w:r>
        <w:separator/>
      </w:r>
    </w:p>
  </w:endnote>
  <w:endnote w:type="continuationSeparator" w:id="0">
    <w:p w14:paraId="2BFEBFC6" w14:textId="77777777" w:rsidR="00A43700" w:rsidRDefault="00A4370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Noto Sans Symbols">
    <w:panose1 w:val="00000000000000000000"/>
    <w:charset w:val="00"/>
    <w:family w:val="roman"/>
    <w:notTrueType/>
    <w:pitch w:val="default"/>
  </w:font>
  <w:font w:name="Liberation Sans">
    <w:altName w:val="Arial"/>
    <w:charset w:val="01"/>
    <w:family w:val="swiss"/>
    <w:pitch w:val="variable"/>
  </w:font>
  <w:font w:name="Noto Sans CJK SC">
    <w:panose1 w:val="00000000000000000000"/>
    <w:charset w:val="00"/>
    <w:family w:val="roman"/>
    <w:notTrueType/>
    <w:pitch w:val="default"/>
  </w:font>
  <w:font w:name="Lohit Devanagari">
    <w:altName w:val="Cambria"/>
    <w:panose1 w:val="00000000000000000000"/>
    <w:charset w:val="00"/>
    <w:family w:val="roman"/>
    <w:notTrueType/>
    <w:pitch w:val="default"/>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74AB13" w14:textId="77777777" w:rsidR="00A43700" w:rsidRDefault="00A43700">
      <w:pPr>
        <w:spacing w:after="0" w:line="240" w:lineRule="auto"/>
      </w:pPr>
      <w:r>
        <w:separator/>
      </w:r>
    </w:p>
  </w:footnote>
  <w:footnote w:type="continuationSeparator" w:id="0">
    <w:p w14:paraId="74730B17" w14:textId="77777777" w:rsidR="00A43700" w:rsidRDefault="00A4370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59BD22" w14:textId="77777777" w:rsidR="009F238A" w:rsidRPr="009F238A" w:rsidRDefault="009F238A" w:rsidP="009F238A">
    <w:pPr>
      <w:tabs>
        <w:tab w:val="center" w:pos="4513"/>
        <w:tab w:val="right" w:pos="9026"/>
      </w:tabs>
      <w:spacing w:after="0" w:line="240" w:lineRule="auto"/>
      <w:jc w:val="right"/>
      <w:rPr>
        <w:b/>
        <w:bCs/>
        <w:color w:val="000000"/>
        <w:sz w:val="32"/>
        <w:szCs w:val="32"/>
      </w:rPr>
    </w:pPr>
    <w:r w:rsidRPr="009F238A">
      <w:rPr>
        <w:b/>
        <w:bCs/>
        <w:noProof/>
        <w:color w:val="000000"/>
        <w:sz w:val="32"/>
        <w:szCs w:val="32"/>
      </w:rPr>
      <w:drawing>
        <wp:anchor distT="0" distB="0" distL="114300" distR="114300" simplePos="0" relativeHeight="251658240" behindDoc="0" locked="0" layoutInCell="1" allowOverlap="1" wp14:anchorId="505C71F3" wp14:editId="7D21B329">
          <wp:simplePos x="0" y="0"/>
          <wp:positionH relativeFrom="column">
            <wp:posOffset>1905</wp:posOffset>
          </wp:positionH>
          <wp:positionV relativeFrom="paragraph">
            <wp:posOffset>-635</wp:posOffset>
          </wp:positionV>
          <wp:extent cx="1231265" cy="426720"/>
          <wp:effectExtent l="0" t="0" r="6985" b="0"/>
          <wp:wrapThrough wrapText="bothSides">
            <wp:wrapPolygon edited="0">
              <wp:start x="0" y="0"/>
              <wp:lineTo x="0" y="20250"/>
              <wp:lineTo x="21388" y="20250"/>
              <wp:lineTo x="21388" y="0"/>
              <wp:lineTo x="0" y="0"/>
            </wp:wrapPolygon>
          </wp:wrapThrough>
          <wp:docPr id="14510016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31265" cy="426720"/>
                  </a:xfrm>
                  <a:prstGeom prst="rect">
                    <a:avLst/>
                  </a:prstGeom>
                  <a:noFill/>
                </pic:spPr>
              </pic:pic>
            </a:graphicData>
          </a:graphic>
          <wp14:sizeRelV relativeFrom="margin">
            <wp14:pctHeight>0</wp14:pctHeight>
          </wp14:sizeRelV>
        </wp:anchor>
      </w:drawing>
    </w:r>
    <w:r w:rsidRPr="009F238A">
      <w:rPr>
        <w:b/>
        <w:bCs/>
        <w:color w:val="000000"/>
        <w:sz w:val="32"/>
        <w:szCs w:val="32"/>
      </w:rPr>
      <w:t xml:space="preserve">                             </w:t>
    </w:r>
    <w:r w:rsidR="00C85BD0" w:rsidRPr="009F238A">
      <w:rPr>
        <w:b/>
        <w:bCs/>
        <w:color w:val="000000"/>
        <w:sz w:val="32"/>
        <w:szCs w:val="32"/>
      </w:rPr>
      <w:t xml:space="preserve">Department of Computer Engineering </w:t>
    </w:r>
  </w:p>
  <w:p w14:paraId="39B98264" w14:textId="77777777" w:rsidR="009B1007" w:rsidRDefault="00C85BD0" w:rsidP="009F238A">
    <w:pPr>
      <w:tabs>
        <w:tab w:val="center" w:pos="4513"/>
        <w:tab w:val="right" w:pos="9026"/>
      </w:tabs>
      <w:spacing w:after="0" w:line="240" w:lineRule="auto"/>
      <w:jc w:val="right"/>
    </w:pPr>
    <w:r>
      <w:rPr>
        <w:color w:val="000000"/>
        <w:sz w:val="32"/>
        <w:szCs w:val="32"/>
      </w:rPr>
      <w:t xml:space="preserve"> </w:t>
    </w:r>
    <w:r w:rsidR="009F238A">
      <w:rPr>
        <w:color w:val="000000"/>
        <w:sz w:val="32"/>
        <w:szCs w:val="32"/>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361D33"/>
    <w:multiLevelType w:val="multilevel"/>
    <w:tmpl w:val="AB3A6BB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777EC0"/>
    <w:multiLevelType w:val="multilevel"/>
    <w:tmpl w:val="BA001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1DF1526"/>
    <w:multiLevelType w:val="multilevel"/>
    <w:tmpl w:val="1ADCB00C"/>
    <w:lvl w:ilvl="0">
      <w:start w:val="1"/>
      <w:numFmt w:val="none"/>
      <w:suff w:val="nothing"/>
      <w:lvlText w:val=""/>
      <w:lvlJc w:val="left"/>
      <w:pPr>
        <w:ind w:left="0" w:firstLine="0"/>
      </w:pPr>
    </w:lvl>
    <w:lvl w:ilvl="1">
      <w:start w:val="1"/>
      <w:numFmt w:val="none"/>
      <w:suff w:val="nothing"/>
      <w:lvlText w:val=""/>
      <w:lvlJc w:val="left"/>
      <w:pPr>
        <w:ind w:left="0" w:firstLine="0"/>
      </w:pPr>
    </w:lvl>
    <w:lvl w:ilvl="2">
      <w:start w:val="1"/>
      <w:numFmt w:val="none"/>
      <w:suff w:val="nothing"/>
      <w:lvlText w:val=""/>
      <w:lvlJc w:val="left"/>
      <w:pPr>
        <w:ind w:left="0" w:firstLine="0"/>
      </w:pPr>
    </w:lvl>
    <w:lvl w:ilvl="3">
      <w:start w:val="1"/>
      <w:numFmt w:val="none"/>
      <w:suff w:val="nothing"/>
      <w:lvlText w:val=""/>
      <w:lvlJc w:val="left"/>
      <w:pPr>
        <w:ind w:left="0" w:firstLine="0"/>
      </w:pPr>
    </w:lvl>
    <w:lvl w:ilvl="4">
      <w:start w:val="1"/>
      <w:numFmt w:val="none"/>
      <w:suff w:val="nothing"/>
      <w:lvlText w:val=""/>
      <w:lvlJc w:val="left"/>
      <w:pPr>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3" w15:restartNumberingAfterBreak="0">
    <w:nsid w:val="49B85EAE"/>
    <w:multiLevelType w:val="multilevel"/>
    <w:tmpl w:val="1A128126"/>
    <w:lvl w:ilvl="0">
      <w:start w:val="1"/>
      <w:numFmt w:val="bullet"/>
      <w:lvlText w:val=""/>
      <w:lvlJc w:val="left"/>
      <w:pPr>
        <w:ind w:left="720" w:hanging="360"/>
      </w:pPr>
      <w:rPr>
        <w:rFonts w:ascii="Symbol" w:hAnsi="Symbol" w:cs="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4" w15:restartNumberingAfterBreak="0">
    <w:nsid w:val="4C981B59"/>
    <w:multiLevelType w:val="hybridMultilevel"/>
    <w:tmpl w:val="12AEED2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56D150A6"/>
    <w:multiLevelType w:val="multilevel"/>
    <w:tmpl w:val="867257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97502B5"/>
    <w:multiLevelType w:val="multilevel"/>
    <w:tmpl w:val="FB1A9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59474250">
    <w:abstractNumId w:val="3"/>
  </w:num>
  <w:num w:numId="2" w16cid:durableId="1829327156">
    <w:abstractNumId w:val="2"/>
  </w:num>
  <w:num w:numId="3" w16cid:durableId="102503169">
    <w:abstractNumId w:val="0"/>
  </w:num>
  <w:num w:numId="4" w16cid:durableId="1166820562">
    <w:abstractNumId w:val="1"/>
  </w:num>
  <w:num w:numId="5" w16cid:durableId="59377257">
    <w:abstractNumId w:val="6"/>
  </w:num>
  <w:num w:numId="6" w16cid:durableId="1836259262">
    <w:abstractNumId w:val="4"/>
  </w:num>
  <w:num w:numId="7" w16cid:durableId="46419656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1007"/>
    <w:rsid w:val="000530E9"/>
    <w:rsid w:val="00096961"/>
    <w:rsid w:val="000C041D"/>
    <w:rsid w:val="000C099A"/>
    <w:rsid w:val="00117E45"/>
    <w:rsid w:val="001553D5"/>
    <w:rsid w:val="001C48C7"/>
    <w:rsid w:val="001D7303"/>
    <w:rsid w:val="001F5E9C"/>
    <w:rsid w:val="00244841"/>
    <w:rsid w:val="00262B2C"/>
    <w:rsid w:val="00292335"/>
    <w:rsid w:val="002A071E"/>
    <w:rsid w:val="002D4308"/>
    <w:rsid w:val="00302CE1"/>
    <w:rsid w:val="0032070A"/>
    <w:rsid w:val="00326981"/>
    <w:rsid w:val="00351455"/>
    <w:rsid w:val="00353E29"/>
    <w:rsid w:val="0035617E"/>
    <w:rsid w:val="003D53E0"/>
    <w:rsid w:val="0045787B"/>
    <w:rsid w:val="004617E7"/>
    <w:rsid w:val="00477D43"/>
    <w:rsid w:val="004F3E86"/>
    <w:rsid w:val="005C46D4"/>
    <w:rsid w:val="005C6719"/>
    <w:rsid w:val="005D4250"/>
    <w:rsid w:val="005E1276"/>
    <w:rsid w:val="00621979"/>
    <w:rsid w:val="00651B03"/>
    <w:rsid w:val="00654D14"/>
    <w:rsid w:val="00657971"/>
    <w:rsid w:val="0066555A"/>
    <w:rsid w:val="006A3C41"/>
    <w:rsid w:val="006B39A6"/>
    <w:rsid w:val="006C7070"/>
    <w:rsid w:val="007000CD"/>
    <w:rsid w:val="00707A3F"/>
    <w:rsid w:val="007268D4"/>
    <w:rsid w:val="0075203E"/>
    <w:rsid w:val="00787574"/>
    <w:rsid w:val="007D58C9"/>
    <w:rsid w:val="00844EAF"/>
    <w:rsid w:val="0084628A"/>
    <w:rsid w:val="008670A6"/>
    <w:rsid w:val="008817F2"/>
    <w:rsid w:val="00885FB4"/>
    <w:rsid w:val="008B2F96"/>
    <w:rsid w:val="008F5BB7"/>
    <w:rsid w:val="009531C6"/>
    <w:rsid w:val="0097234A"/>
    <w:rsid w:val="009B1007"/>
    <w:rsid w:val="009F238A"/>
    <w:rsid w:val="00A43700"/>
    <w:rsid w:val="00A46C31"/>
    <w:rsid w:val="00AC48CB"/>
    <w:rsid w:val="00B2213C"/>
    <w:rsid w:val="00B4716E"/>
    <w:rsid w:val="00BC5BED"/>
    <w:rsid w:val="00C61394"/>
    <w:rsid w:val="00C85BD0"/>
    <w:rsid w:val="00CA2E1E"/>
    <w:rsid w:val="00CD10BA"/>
    <w:rsid w:val="00D206FA"/>
    <w:rsid w:val="00D24392"/>
    <w:rsid w:val="00D245C4"/>
    <w:rsid w:val="00D35A93"/>
    <w:rsid w:val="00D665C7"/>
    <w:rsid w:val="00D83828"/>
    <w:rsid w:val="00DE043E"/>
    <w:rsid w:val="00DF0515"/>
    <w:rsid w:val="00DF0C80"/>
    <w:rsid w:val="00E008CA"/>
    <w:rsid w:val="00E2794D"/>
    <w:rsid w:val="00E47E4A"/>
    <w:rsid w:val="00EB242D"/>
    <w:rsid w:val="00F11C80"/>
    <w:rsid w:val="00F21266"/>
    <w:rsid w:val="00F44247"/>
    <w:rsid w:val="00F60692"/>
    <w:rsid w:val="00F72CDC"/>
    <w:rsid w:val="00F77690"/>
    <w:rsid w:val="00FA7A62"/>
    <w:rsid w:val="00FB3D04"/>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5AB8CFB"/>
  <w15:docId w15:val="{23A1F9F7-0833-47AA-B9A4-9BB684993E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E6C2B"/>
    <w:pPr>
      <w:spacing w:after="200" w:line="276" w:lineRule="auto"/>
    </w:pPr>
  </w:style>
  <w:style w:type="paragraph" w:styleId="Heading1">
    <w:name w:val="heading 1"/>
    <w:basedOn w:val="Normal"/>
    <w:next w:val="Normal"/>
    <w:uiPriority w:val="9"/>
    <w:qFormat/>
    <w:rsid w:val="00BE6C2B"/>
    <w:pPr>
      <w:keepNext/>
      <w:keepLines/>
      <w:spacing w:before="480" w:after="120"/>
      <w:outlineLvl w:val="0"/>
    </w:pPr>
    <w:rPr>
      <w:b/>
      <w:sz w:val="48"/>
      <w:szCs w:val="48"/>
    </w:rPr>
  </w:style>
  <w:style w:type="paragraph" w:styleId="Heading2">
    <w:name w:val="heading 2"/>
    <w:basedOn w:val="Normal"/>
    <w:next w:val="Normal"/>
    <w:uiPriority w:val="9"/>
    <w:semiHidden/>
    <w:unhideWhenUsed/>
    <w:qFormat/>
    <w:rsid w:val="00BE6C2B"/>
    <w:pPr>
      <w:keepNext/>
      <w:keepLines/>
      <w:spacing w:before="360" w:after="80"/>
      <w:outlineLvl w:val="1"/>
    </w:pPr>
    <w:rPr>
      <w:b/>
      <w:sz w:val="36"/>
      <w:szCs w:val="36"/>
    </w:rPr>
  </w:style>
  <w:style w:type="paragraph" w:styleId="Heading3">
    <w:name w:val="heading 3"/>
    <w:basedOn w:val="Normal"/>
    <w:next w:val="Normal"/>
    <w:uiPriority w:val="9"/>
    <w:semiHidden/>
    <w:unhideWhenUsed/>
    <w:qFormat/>
    <w:rsid w:val="00BE6C2B"/>
    <w:pPr>
      <w:keepNext/>
      <w:keepLines/>
      <w:spacing w:before="280" w:after="80"/>
      <w:outlineLvl w:val="2"/>
    </w:pPr>
    <w:rPr>
      <w:b/>
      <w:sz w:val="28"/>
      <w:szCs w:val="28"/>
    </w:rPr>
  </w:style>
  <w:style w:type="paragraph" w:styleId="Heading4">
    <w:name w:val="heading 4"/>
    <w:basedOn w:val="Normal"/>
    <w:next w:val="Normal"/>
    <w:uiPriority w:val="9"/>
    <w:semiHidden/>
    <w:unhideWhenUsed/>
    <w:qFormat/>
    <w:rsid w:val="00BE6C2B"/>
    <w:pPr>
      <w:keepNext/>
      <w:keepLines/>
      <w:spacing w:before="240" w:after="40"/>
      <w:outlineLvl w:val="3"/>
    </w:pPr>
    <w:rPr>
      <w:b/>
      <w:sz w:val="24"/>
      <w:szCs w:val="24"/>
    </w:rPr>
  </w:style>
  <w:style w:type="paragraph" w:styleId="Heading5">
    <w:name w:val="heading 5"/>
    <w:basedOn w:val="Normal"/>
    <w:next w:val="Normal"/>
    <w:uiPriority w:val="9"/>
    <w:semiHidden/>
    <w:unhideWhenUsed/>
    <w:qFormat/>
    <w:rsid w:val="00BE6C2B"/>
    <w:pPr>
      <w:keepNext/>
      <w:keepLines/>
      <w:spacing w:before="220" w:after="40"/>
      <w:outlineLvl w:val="4"/>
    </w:pPr>
    <w:rPr>
      <w:b/>
    </w:rPr>
  </w:style>
  <w:style w:type="paragraph" w:styleId="Heading6">
    <w:name w:val="heading 6"/>
    <w:basedOn w:val="Normal"/>
    <w:next w:val="Normal"/>
    <w:uiPriority w:val="9"/>
    <w:semiHidden/>
    <w:unhideWhenUsed/>
    <w:qFormat/>
    <w:rsid w:val="00BE6C2B"/>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erChar">
    <w:name w:val="Header Char"/>
    <w:basedOn w:val="DefaultParagraphFont"/>
    <w:link w:val="Header"/>
    <w:uiPriority w:val="99"/>
    <w:qFormat/>
    <w:rsid w:val="00734C07"/>
  </w:style>
  <w:style w:type="character" w:customStyle="1" w:styleId="FooterChar">
    <w:name w:val="Footer Char"/>
    <w:basedOn w:val="DefaultParagraphFont"/>
    <w:link w:val="Footer"/>
    <w:uiPriority w:val="99"/>
    <w:qFormat/>
    <w:rsid w:val="00734C07"/>
  </w:style>
  <w:style w:type="character" w:customStyle="1" w:styleId="BalloonTextChar">
    <w:name w:val="Balloon Text Char"/>
    <w:basedOn w:val="DefaultParagraphFont"/>
    <w:link w:val="BalloonText"/>
    <w:uiPriority w:val="99"/>
    <w:semiHidden/>
    <w:qFormat/>
    <w:rsid w:val="00B17CAA"/>
    <w:rPr>
      <w:rFonts w:ascii="Tahoma" w:hAnsi="Tahoma" w:cs="Tahoma"/>
      <w:sz w:val="16"/>
      <w:szCs w:val="16"/>
    </w:rPr>
  </w:style>
  <w:style w:type="character" w:customStyle="1" w:styleId="ListLabel1">
    <w:name w:val="ListLabel 1"/>
    <w:qFormat/>
    <w:rPr>
      <w:u w:val="none"/>
    </w:rPr>
  </w:style>
  <w:style w:type="character" w:customStyle="1" w:styleId="ListLabel2">
    <w:name w:val="ListLabel 2"/>
    <w:qFormat/>
    <w:rPr>
      <w:u w:val="none"/>
    </w:rPr>
  </w:style>
  <w:style w:type="character" w:customStyle="1" w:styleId="ListLabel3">
    <w:name w:val="ListLabel 3"/>
    <w:qFormat/>
    <w:rPr>
      <w:u w:val="none"/>
    </w:rPr>
  </w:style>
  <w:style w:type="character" w:customStyle="1" w:styleId="ListLabel4">
    <w:name w:val="ListLabel 4"/>
    <w:qFormat/>
    <w:rPr>
      <w:u w:val="none"/>
    </w:rPr>
  </w:style>
  <w:style w:type="character" w:customStyle="1" w:styleId="ListLabel5">
    <w:name w:val="ListLabel 5"/>
    <w:qFormat/>
    <w:rPr>
      <w:u w:val="none"/>
    </w:rPr>
  </w:style>
  <w:style w:type="character" w:customStyle="1" w:styleId="ListLabel6">
    <w:name w:val="ListLabel 6"/>
    <w:qFormat/>
    <w:rPr>
      <w:u w:val="none"/>
    </w:rPr>
  </w:style>
  <w:style w:type="character" w:customStyle="1" w:styleId="ListLabel7">
    <w:name w:val="ListLabel 7"/>
    <w:qFormat/>
    <w:rPr>
      <w:u w:val="none"/>
    </w:rPr>
  </w:style>
  <w:style w:type="character" w:customStyle="1" w:styleId="ListLabel8">
    <w:name w:val="ListLabel 8"/>
    <w:qFormat/>
    <w:rPr>
      <w:u w:val="none"/>
    </w:rPr>
  </w:style>
  <w:style w:type="character" w:customStyle="1" w:styleId="ListLabel9">
    <w:name w:val="ListLabel 9"/>
    <w:qFormat/>
    <w:rPr>
      <w:u w:val="none"/>
    </w:rPr>
  </w:style>
  <w:style w:type="character" w:customStyle="1" w:styleId="ListLabel10">
    <w:name w:val="ListLabel 10"/>
    <w:qFormat/>
    <w:rPr>
      <w:u w:val="none"/>
    </w:rPr>
  </w:style>
  <w:style w:type="character" w:customStyle="1" w:styleId="ListLabel11">
    <w:name w:val="ListLabel 11"/>
    <w:qFormat/>
    <w:rPr>
      <w:u w:val="none"/>
    </w:rPr>
  </w:style>
  <w:style w:type="character" w:customStyle="1" w:styleId="ListLabel12">
    <w:name w:val="ListLabel 12"/>
    <w:qFormat/>
    <w:rPr>
      <w:u w:val="none"/>
    </w:rPr>
  </w:style>
  <w:style w:type="character" w:customStyle="1" w:styleId="ListLabel13">
    <w:name w:val="ListLabel 13"/>
    <w:qFormat/>
    <w:rPr>
      <w:u w:val="none"/>
    </w:rPr>
  </w:style>
  <w:style w:type="character" w:customStyle="1" w:styleId="ListLabel14">
    <w:name w:val="ListLabel 14"/>
    <w:qFormat/>
    <w:rPr>
      <w:u w:val="none"/>
    </w:rPr>
  </w:style>
  <w:style w:type="character" w:customStyle="1" w:styleId="ListLabel15">
    <w:name w:val="ListLabel 15"/>
    <w:qFormat/>
    <w:rPr>
      <w:u w:val="none"/>
    </w:rPr>
  </w:style>
  <w:style w:type="character" w:customStyle="1" w:styleId="ListLabel16">
    <w:name w:val="ListLabel 16"/>
    <w:qFormat/>
    <w:rPr>
      <w:u w:val="none"/>
    </w:rPr>
  </w:style>
  <w:style w:type="character" w:customStyle="1" w:styleId="ListLabel17">
    <w:name w:val="ListLabel 17"/>
    <w:qFormat/>
    <w:rPr>
      <w:u w:val="none"/>
    </w:rPr>
  </w:style>
  <w:style w:type="character" w:customStyle="1" w:styleId="ListLabel18">
    <w:name w:val="ListLabel 18"/>
    <w:qFormat/>
    <w:rPr>
      <w:u w:val="none"/>
    </w:rPr>
  </w:style>
  <w:style w:type="character" w:customStyle="1" w:styleId="ListLabel19">
    <w:name w:val="ListLabel 19"/>
    <w:qFormat/>
    <w:rPr>
      <w:rFonts w:eastAsia="Noto Sans Symbols" w:cs="Noto Sans Symbols"/>
    </w:rPr>
  </w:style>
  <w:style w:type="character" w:customStyle="1" w:styleId="ListLabel20">
    <w:name w:val="ListLabel 20"/>
    <w:qFormat/>
    <w:rPr>
      <w:rFonts w:eastAsia="Courier New" w:cs="Courier New"/>
    </w:rPr>
  </w:style>
  <w:style w:type="character" w:customStyle="1" w:styleId="ListLabel21">
    <w:name w:val="ListLabel 21"/>
    <w:qFormat/>
    <w:rPr>
      <w:rFonts w:eastAsia="Noto Sans Symbols" w:cs="Noto Sans Symbols"/>
    </w:rPr>
  </w:style>
  <w:style w:type="character" w:customStyle="1" w:styleId="ListLabel22">
    <w:name w:val="ListLabel 22"/>
    <w:qFormat/>
    <w:rPr>
      <w:rFonts w:eastAsia="Noto Sans Symbols" w:cs="Noto Sans Symbols"/>
    </w:rPr>
  </w:style>
  <w:style w:type="character" w:customStyle="1" w:styleId="ListLabel23">
    <w:name w:val="ListLabel 23"/>
    <w:qFormat/>
    <w:rPr>
      <w:rFonts w:eastAsia="Courier New" w:cs="Courier New"/>
    </w:rPr>
  </w:style>
  <w:style w:type="character" w:customStyle="1" w:styleId="ListLabel24">
    <w:name w:val="ListLabel 24"/>
    <w:qFormat/>
    <w:rPr>
      <w:rFonts w:eastAsia="Noto Sans Symbols" w:cs="Noto Sans Symbols"/>
    </w:rPr>
  </w:style>
  <w:style w:type="character" w:customStyle="1" w:styleId="ListLabel25">
    <w:name w:val="ListLabel 25"/>
    <w:qFormat/>
    <w:rPr>
      <w:rFonts w:eastAsia="Noto Sans Symbols" w:cs="Noto Sans Symbols"/>
    </w:rPr>
  </w:style>
  <w:style w:type="character" w:customStyle="1" w:styleId="ListLabel26">
    <w:name w:val="ListLabel 26"/>
    <w:qFormat/>
    <w:rPr>
      <w:rFonts w:eastAsia="Courier New" w:cs="Courier New"/>
    </w:rPr>
  </w:style>
  <w:style w:type="character" w:customStyle="1" w:styleId="ListLabel27">
    <w:name w:val="ListLabel 27"/>
    <w:qFormat/>
    <w:rPr>
      <w:rFonts w:eastAsia="Noto Sans Symbols" w:cs="Noto Sans Symbols"/>
    </w:rPr>
  </w:style>
  <w:style w:type="character" w:customStyle="1" w:styleId="ListLabel28">
    <w:name w:val="ListLabel 28"/>
    <w:qFormat/>
    <w:rPr>
      <w:u w:val="none"/>
    </w:rPr>
  </w:style>
  <w:style w:type="character" w:customStyle="1" w:styleId="ListLabel29">
    <w:name w:val="ListLabel 29"/>
    <w:qFormat/>
    <w:rPr>
      <w:u w:val="none"/>
    </w:rPr>
  </w:style>
  <w:style w:type="character" w:customStyle="1" w:styleId="ListLabel30">
    <w:name w:val="ListLabel 30"/>
    <w:qFormat/>
    <w:rPr>
      <w:u w:val="none"/>
    </w:rPr>
  </w:style>
  <w:style w:type="character" w:customStyle="1" w:styleId="ListLabel31">
    <w:name w:val="ListLabel 31"/>
    <w:qFormat/>
    <w:rPr>
      <w:u w:val="none"/>
    </w:rPr>
  </w:style>
  <w:style w:type="character" w:customStyle="1" w:styleId="ListLabel32">
    <w:name w:val="ListLabel 32"/>
    <w:qFormat/>
    <w:rPr>
      <w:u w:val="none"/>
    </w:rPr>
  </w:style>
  <w:style w:type="character" w:customStyle="1" w:styleId="ListLabel33">
    <w:name w:val="ListLabel 33"/>
    <w:qFormat/>
    <w:rPr>
      <w:u w:val="none"/>
    </w:rPr>
  </w:style>
  <w:style w:type="character" w:customStyle="1" w:styleId="ListLabel34">
    <w:name w:val="ListLabel 34"/>
    <w:qFormat/>
    <w:rPr>
      <w:u w:val="none"/>
    </w:rPr>
  </w:style>
  <w:style w:type="character" w:customStyle="1" w:styleId="ListLabel35">
    <w:name w:val="ListLabel 35"/>
    <w:qFormat/>
    <w:rPr>
      <w:u w:val="none"/>
    </w:rPr>
  </w:style>
  <w:style w:type="character" w:customStyle="1" w:styleId="ListLabel36">
    <w:name w:val="ListLabel 36"/>
    <w:qFormat/>
    <w:rPr>
      <w:u w:val="none"/>
    </w:rPr>
  </w:style>
  <w:style w:type="character" w:customStyle="1" w:styleId="ListLabel37">
    <w:name w:val="ListLabel 37"/>
    <w:qFormat/>
    <w:rPr>
      <w:u w:val="none"/>
    </w:rPr>
  </w:style>
  <w:style w:type="character" w:customStyle="1" w:styleId="ListLabel38">
    <w:name w:val="ListLabel 38"/>
    <w:qFormat/>
    <w:rPr>
      <w:u w:val="none"/>
    </w:rPr>
  </w:style>
  <w:style w:type="character" w:customStyle="1" w:styleId="ListLabel39">
    <w:name w:val="ListLabel 39"/>
    <w:qFormat/>
    <w:rPr>
      <w:u w:val="none"/>
    </w:rPr>
  </w:style>
  <w:style w:type="character" w:customStyle="1" w:styleId="ListLabel40">
    <w:name w:val="ListLabel 40"/>
    <w:qFormat/>
    <w:rPr>
      <w:u w:val="none"/>
    </w:rPr>
  </w:style>
  <w:style w:type="character" w:customStyle="1" w:styleId="ListLabel41">
    <w:name w:val="ListLabel 41"/>
    <w:qFormat/>
    <w:rPr>
      <w:u w:val="none"/>
    </w:rPr>
  </w:style>
  <w:style w:type="character" w:customStyle="1" w:styleId="ListLabel42">
    <w:name w:val="ListLabel 42"/>
    <w:qFormat/>
    <w:rPr>
      <w:u w:val="none"/>
    </w:rPr>
  </w:style>
  <w:style w:type="character" w:customStyle="1" w:styleId="ListLabel43">
    <w:name w:val="ListLabel 43"/>
    <w:qFormat/>
    <w:rPr>
      <w:u w:val="none"/>
    </w:rPr>
  </w:style>
  <w:style w:type="character" w:customStyle="1" w:styleId="ListLabel44">
    <w:name w:val="ListLabel 44"/>
    <w:qFormat/>
    <w:rPr>
      <w:u w:val="none"/>
    </w:rPr>
  </w:style>
  <w:style w:type="character" w:customStyle="1" w:styleId="ListLabel45">
    <w:name w:val="ListLabel 45"/>
    <w:qFormat/>
    <w:rPr>
      <w:u w:val="none"/>
    </w:rPr>
  </w:style>
  <w:style w:type="character" w:customStyle="1" w:styleId="ListLabel46">
    <w:name w:val="ListLabel 46"/>
    <w:qFormat/>
    <w:rPr>
      <w:u w:val="none"/>
    </w:rPr>
  </w:style>
  <w:style w:type="character" w:customStyle="1" w:styleId="ListLabel47">
    <w:name w:val="ListLabel 47"/>
    <w:qFormat/>
    <w:rPr>
      <w:u w:val="none"/>
    </w:rPr>
  </w:style>
  <w:style w:type="character" w:customStyle="1" w:styleId="ListLabel48">
    <w:name w:val="ListLabel 48"/>
    <w:qFormat/>
    <w:rPr>
      <w:u w:val="none"/>
    </w:rPr>
  </w:style>
  <w:style w:type="character" w:customStyle="1" w:styleId="ListLabel49">
    <w:name w:val="ListLabel 49"/>
    <w:qFormat/>
    <w:rPr>
      <w:u w:val="none"/>
    </w:rPr>
  </w:style>
  <w:style w:type="character" w:customStyle="1" w:styleId="ListLabel50">
    <w:name w:val="ListLabel 50"/>
    <w:qFormat/>
    <w:rPr>
      <w:u w:val="none"/>
    </w:rPr>
  </w:style>
  <w:style w:type="character" w:customStyle="1" w:styleId="ListLabel51">
    <w:name w:val="ListLabel 51"/>
    <w:qFormat/>
    <w:rPr>
      <w:u w:val="none"/>
    </w:rPr>
  </w:style>
  <w:style w:type="character" w:customStyle="1" w:styleId="ListLabel52">
    <w:name w:val="ListLabel 52"/>
    <w:qFormat/>
    <w:rPr>
      <w:u w:val="none"/>
    </w:rPr>
  </w:style>
  <w:style w:type="character" w:customStyle="1" w:styleId="ListLabel53">
    <w:name w:val="ListLabel 53"/>
    <w:qFormat/>
    <w:rPr>
      <w:u w:val="none"/>
    </w:rPr>
  </w:style>
  <w:style w:type="character" w:customStyle="1" w:styleId="ListLabel54">
    <w:name w:val="ListLabel 54"/>
    <w:qFormat/>
    <w:rPr>
      <w:u w:val="none"/>
    </w:rPr>
  </w:style>
  <w:style w:type="character" w:customStyle="1" w:styleId="ListLabel55">
    <w:name w:val="ListLabel 55"/>
    <w:qFormat/>
    <w:rPr>
      <w:rFonts w:cs="Courier New"/>
    </w:rPr>
  </w:style>
  <w:style w:type="character" w:customStyle="1" w:styleId="ListLabel56">
    <w:name w:val="ListLabel 56"/>
    <w:qFormat/>
    <w:rPr>
      <w:rFonts w:cs="Courier New"/>
    </w:rPr>
  </w:style>
  <w:style w:type="character" w:customStyle="1" w:styleId="ListLabel57">
    <w:name w:val="ListLabel 57"/>
    <w:qFormat/>
    <w:rPr>
      <w:rFonts w:cs="Courier New"/>
    </w:rPr>
  </w:style>
  <w:style w:type="paragraph" w:customStyle="1" w:styleId="Heading">
    <w:name w:val="Heading"/>
    <w:basedOn w:val="Normal"/>
    <w:next w:val="BodyText"/>
    <w:qFormat/>
    <w:pPr>
      <w:keepNext/>
      <w:spacing w:before="240" w:after="120"/>
    </w:pPr>
    <w:rPr>
      <w:rFonts w:ascii="Liberation Sans" w:eastAsia="Noto Sans CJK SC" w:hAnsi="Liberation Sans" w:cs="Lohit Devanagari"/>
      <w:sz w:val="28"/>
      <w:szCs w:val="28"/>
    </w:rPr>
  </w:style>
  <w:style w:type="paragraph" w:styleId="BodyText">
    <w:name w:val="Body Text"/>
    <w:basedOn w:val="Normal"/>
    <w:pPr>
      <w:spacing w:after="140"/>
    </w:pPr>
  </w:style>
  <w:style w:type="paragraph" w:styleId="List">
    <w:name w:val="List"/>
    <w:basedOn w:val="BodyText"/>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customStyle="1" w:styleId="Index">
    <w:name w:val="Index"/>
    <w:basedOn w:val="Normal"/>
    <w:qFormat/>
    <w:pPr>
      <w:suppressLineNumbers/>
    </w:pPr>
    <w:rPr>
      <w:rFonts w:cs="Lohit Devanagari"/>
    </w:rPr>
  </w:style>
  <w:style w:type="paragraph" w:styleId="Title">
    <w:name w:val="Title"/>
    <w:basedOn w:val="Normal"/>
    <w:next w:val="Normal"/>
    <w:uiPriority w:val="10"/>
    <w:qFormat/>
    <w:rsid w:val="00BE6C2B"/>
    <w:pPr>
      <w:keepNext/>
      <w:keepLines/>
      <w:spacing w:before="480" w:after="120"/>
    </w:pPr>
    <w:rPr>
      <w:b/>
      <w:sz w:val="72"/>
      <w:szCs w:val="72"/>
    </w:rPr>
  </w:style>
  <w:style w:type="paragraph" w:styleId="Subtitle">
    <w:name w:val="Subtitle"/>
    <w:basedOn w:val="Normal"/>
    <w:next w:val="Normal"/>
    <w:uiPriority w:val="11"/>
    <w:qFormat/>
    <w:rsid w:val="00BE6C2B"/>
    <w:pPr>
      <w:keepNext/>
      <w:keepLines/>
      <w:spacing w:before="360" w:after="80"/>
    </w:pPr>
    <w:rPr>
      <w:rFonts w:ascii="Georgia" w:eastAsia="Georgia" w:hAnsi="Georgia" w:cs="Georgia"/>
      <w:i/>
      <w:color w:val="666666"/>
      <w:sz w:val="48"/>
      <w:szCs w:val="48"/>
    </w:rPr>
  </w:style>
  <w:style w:type="paragraph" w:styleId="Header">
    <w:name w:val="header"/>
    <w:basedOn w:val="Normal"/>
    <w:link w:val="HeaderChar"/>
    <w:uiPriority w:val="99"/>
    <w:unhideWhenUsed/>
    <w:rsid w:val="00734C07"/>
    <w:pPr>
      <w:tabs>
        <w:tab w:val="center" w:pos="4513"/>
        <w:tab w:val="right" w:pos="9026"/>
      </w:tabs>
      <w:spacing w:after="0" w:line="240" w:lineRule="auto"/>
    </w:pPr>
  </w:style>
  <w:style w:type="paragraph" w:styleId="Footer">
    <w:name w:val="footer"/>
    <w:basedOn w:val="Normal"/>
    <w:link w:val="FooterChar"/>
    <w:uiPriority w:val="99"/>
    <w:unhideWhenUsed/>
    <w:rsid w:val="00734C07"/>
    <w:pPr>
      <w:tabs>
        <w:tab w:val="center" w:pos="4513"/>
        <w:tab w:val="right" w:pos="9026"/>
      </w:tabs>
      <w:spacing w:after="0" w:line="240" w:lineRule="auto"/>
    </w:pPr>
  </w:style>
  <w:style w:type="paragraph" w:styleId="ListParagraph">
    <w:name w:val="List Paragraph"/>
    <w:basedOn w:val="Normal"/>
    <w:uiPriority w:val="34"/>
    <w:qFormat/>
    <w:rsid w:val="00DD667C"/>
    <w:pPr>
      <w:ind w:left="720"/>
      <w:contextualSpacing/>
    </w:pPr>
  </w:style>
  <w:style w:type="paragraph" w:styleId="BalloonText">
    <w:name w:val="Balloon Text"/>
    <w:basedOn w:val="Normal"/>
    <w:link w:val="BalloonTextChar"/>
    <w:uiPriority w:val="99"/>
    <w:semiHidden/>
    <w:unhideWhenUsed/>
    <w:qFormat/>
    <w:rsid w:val="00B17CAA"/>
    <w:pPr>
      <w:spacing w:after="0" w:line="240" w:lineRule="auto"/>
    </w:pPr>
    <w:rPr>
      <w:rFonts w:ascii="Tahoma" w:hAnsi="Tahoma" w:cs="Tahoma"/>
      <w:sz w:val="16"/>
      <w:szCs w:val="16"/>
    </w:rPr>
  </w:style>
  <w:style w:type="character" w:styleId="Hyperlink">
    <w:name w:val="Hyperlink"/>
    <w:basedOn w:val="DefaultParagraphFont"/>
    <w:uiPriority w:val="99"/>
    <w:unhideWhenUsed/>
    <w:rsid w:val="006B39A6"/>
    <w:rPr>
      <w:color w:val="0000FF" w:themeColor="hyperlink"/>
      <w:u w:val="single"/>
    </w:rPr>
  </w:style>
  <w:style w:type="character" w:styleId="UnresolvedMention">
    <w:name w:val="Unresolved Mention"/>
    <w:basedOn w:val="DefaultParagraphFont"/>
    <w:uiPriority w:val="99"/>
    <w:semiHidden/>
    <w:unhideWhenUsed/>
    <w:rsid w:val="006B39A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png"/><Relationship Id="rId18" Type="http://schemas.openxmlformats.org/officeDocument/2006/relationships/image" Target="media/image9.png"/><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openxmlformats.org/officeDocument/2006/relationships/styles" Target="styles.xml"/><Relationship Id="rId15" Type="http://schemas.openxmlformats.org/officeDocument/2006/relationships/image" Target="media/image6.png"/><Relationship Id="rId10" Type="http://schemas.openxmlformats.org/officeDocument/2006/relationships/image" Target="media/image1.png"/><Relationship Id="rId19" Type="http://schemas.openxmlformats.org/officeDocument/2006/relationships/image" Target="media/image10.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 Id="rId22" Type="http://schemas.openxmlformats.org/officeDocument/2006/relationships/theme" Target="theme/theme1.xml"/><Relationship Id="rId23" Type="http://schemas.openxmlformats.org/officeDocument/2006/relationships/image" Target="media/image12.png"/><Relationship Id="rId24" Type="http://schemas.openxmlformats.org/officeDocument/2006/relationships/image" Target="media/image13.png"/></Relationships>
</file>

<file path=word/_rels/header1.xml.rels><?xml version='1.0' encoding='UTF-8' standalone='yes'?>
<Relationships xmlns="http://schemas.openxmlformats.org/package/2006/relationships"><Relationship Id="rId1"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ReferenceId xmlns="509f1985-8a66-4ce0-a834-2d1019ea9ced"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CF56DFFDE6F9D64A8E71F7F7EF082038" ma:contentTypeVersion="4" ma:contentTypeDescription="Create a new document." ma:contentTypeScope="" ma:versionID="ca30b273027846756f9dd52bfe88dc91">
  <xsd:schema xmlns:xsd="http://www.w3.org/2001/XMLSchema" xmlns:xs="http://www.w3.org/2001/XMLSchema" xmlns:p="http://schemas.microsoft.com/office/2006/metadata/properties" xmlns:ns2="509f1985-8a66-4ce0-a834-2d1019ea9ced" targetNamespace="http://schemas.microsoft.com/office/2006/metadata/properties" ma:root="true" ma:fieldsID="46d441d0b9b4cded9f4392dfd7f00ee2" ns2:_="">
    <xsd:import namespace="509f1985-8a66-4ce0-a834-2d1019ea9ced"/>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09f1985-8a66-4ce0-a834-2d1019ea9ced"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778D28BF-3286-4723-94A9-664208DD461C}">
  <ds:schemaRefs>
    <ds:schemaRef ds:uri="http://schemas.microsoft.com/office/2006/metadata/properties"/>
    <ds:schemaRef ds:uri="http://schemas.microsoft.com/office/infopath/2007/PartnerControls"/>
    <ds:schemaRef ds:uri="509f1985-8a66-4ce0-a834-2d1019ea9ced"/>
  </ds:schemaRefs>
</ds:datastoreItem>
</file>

<file path=customXml/itemProps2.xml><?xml version="1.0" encoding="utf-8"?>
<ds:datastoreItem xmlns:ds="http://schemas.openxmlformats.org/officeDocument/2006/customXml" ds:itemID="{5E9641F9-B464-4B19-AAF4-B6BE499FA87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09f1985-8a66-4ce0-a834-2d1019ea9ce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20D9D6F3-1810-422B-BF7B-33916423F287}">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8</Pages>
  <Words>1307</Words>
  <Characters>7454</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KalpakTole</dc:creator>
  <dc:description/>
  <cp:lastModifiedBy>sunil saini</cp:lastModifiedBy>
  <cp:revision>2</cp:revision>
  <cp:lastPrinted>2026-09-22T09:44:00Z</cp:lastPrinted>
  <dcterms:created xsi:type="dcterms:W3CDTF">2026-10-06T04:55:00Z</dcterms:created>
  <dcterms:modified xsi:type="dcterms:W3CDTF">2026-10-06T04:55:00Z</dcterms:modified>
  <dc:language>en-IN</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12.0000</vt:lpwstr>
  </property>
  <property fmtid="{D5CDD505-2E9C-101B-9397-08002B2CF9AE}" pid="3" name="DocSecurity">
    <vt:i4>0</vt:i4>
  </property>
  <property fmtid="{D5CDD505-2E9C-101B-9397-08002B2CF9AE}" pid="4" name="HyperlinksChanged">
    <vt:bool>false</vt:bool>
  </property>
  <property fmtid="{D5CDD505-2E9C-101B-9397-08002B2CF9AE}" pid="5" name="LinksUpToDate">
    <vt:bool>false</vt:bool>
  </property>
  <property fmtid="{D5CDD505-2E9C-101B-9397-08002B2CF9AE}" pid="6" name="ScaleCrop">
    <vt:bool>false</vt:bool>
  </property>
  <property fmtid="{D5CDD505-2E9C-101B-9397-08002B2CF9AE}" pid="7" name="ShareDoc">
    <vt:bool>false</vt:bool>
  </property>
  <property fmtid="{D5CDD505-2E9C-101B-9397-08002B2CF9AE}" pid="8" name="ContentTypeId">
    <vt:lpwstr>0x010100CF56DFFDE6F9D64A8E71F7F7EF082038</vt:lpwstr>
  </property>
  <property fmtid="{D5CDD505-2E9C-101B-9397-08002B2CF9AE}" pid="9" name="GrammarlyDocumentId">
    <vt:lpwstr>32fce9fa3ca04cf51228063bcb4d67aef7513bd8a59c5f002c5c908f5ec354a2</vt:lpwstr>
  </property>
</Properties>
</file>