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2</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Agile Planning and DevOps Workflow: Create user stories and acceptance criteria for the Credit Card Service Portal. Prepare a product backlog, 15-Task Kanban/Scrum plan, Definition of Done and a DevOps lifecycle diagram from development to operations.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SSD, Intel Core i5/i7 or AMD Ryzen 5/7</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Windows 11, Eclipse Adoptium JDK 17/21 LTS, Apache Maven Wrapper (3.9.x), Spring Boot 3.x, Selenium WebDriver 4.x, Docker Engine, Jenkins CI/CD, Ansible Core, Git &amp; GitHub, Google Chrome / Edge</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Agile planning philosophy and DevOps integration strategy</w:t>
            </w:r>
          </w:p>
          <w:p>
            <w:pPr>
              <w:spacing w:before="20" w:after="60" w:line="276" w:lineRule="auto"/>
            </w:pPr>
            <w:r>
              <w:rPr>
                <w:rFonts w:ascii="Calibri" w:hAnsi="Calibri"/>
                <w:sz w:val="22"/>
              </w:rPr>
              <w:t>In contemporary software engineering and digital banking operations, high-performing organizations replace monolithic, waterfall delivery cycles with an integrated Agile-DevOps paradigm. For the Credit Card Service Portal (CCSP), we implement a hybrid Scrumban methodology that fuses the iterative discipline of Scrum (sprint goal-setting, story point estimations, and strict Definitions of Done) with the continuous flow visibility of Kanban (visual WIP limits, bottleneck identification, and cycle-time optimization).</w:t>
            </w:r>
          </w:p>
          <w:p>
            <w:pPr>
              <w:spacing w:before="20" w:after="60" w:line="276" w:lineRule="auto"/>
            </w:pPr>
            <w:r>
              <w:rPr>
                <w:rFonts w:ascii="Calibri" w:hAnsi="Calibri"/>
                <w:sz w:val="22"/>
              </w:rPr>
              <w:t>The strategic imperative of this agile planning phase is to decompose the broad system vision established in Task 1 into fine-grained, testable user stories with unequivocal acceptance criteria written in Gherkin format (Given/When/Then). By combining functional user stories with technical DevOps enablers—such as Selenium automated browser test suites, multi-stage Docker builds, and idempotent Ansible automation—every backlog item is engineered with automated verification at its core.</w:t>
            </w:r>
          </w:p>
          <w:p>
            <w:pPr>
              <w:keepNext/>
              <w:spacing w:before="160" w:after="60" w:line="276" w:lineRule="auto"/>
            </w:pPr>
            <w:r>
              <w:rPr>
                <w:rFonts w:ascii="Calibri" w:hAnsi="Calibri"/>
                <w:b/>
                <w:sz w:val="24"/>
              </w:rPr>
              <w:t>1. Core user stories and Gherkin acceptance criteria</w:t>
            </w:r>
          </w:p>
          <w:p>
            <w:pPr>
              <w:spacing w:before="20" w:after="60" w:line="276" w:lineRule="auto"/>
            </w:pPr>
            <w:r>
              <w:rPr>
                <w:rFonts w:ascii="Calibri" w:hAnsi="Calibri"/>
                <w:sz w:val="22"/>
              </w:rPr>
              <w:t>To ensure that software behavior is precisely defined and directly translatable into automated Selenium WebDriver assertions in Task 9 and Task 10, I formulated six primary user stories covering customer operations, administrative workflows, and DevOps reliability gates:</w:t>
            </w:r>
          </w:p>
          <w:p>
            <w:pPr>
              <w:keepNext/>
              <w:spacing w:before="120" w:after="40" w:line="276" w:lineRule="auto"/>
            </w:pPr>
            <w:r>
              <w:rPr>
                <w:rFonts w:ascii="Calibri" w:hAnsi="Calibri"/>
                <w:b/>
                <w:sz w:val="22"/>
              </w:rPr>
              <w:t>User Story US-01: Digital Credit Card Application &amp; Limit Request Management</w:t>
            </w:r>
          </w:p>
          <w:p>
            <w:pPr>
              <w:spacing w:before="20" w:after="60" w:line="276" w:lineRule="auto"/>
            </w:pPr>
            <w:r>
              <w:rPr>
                <w:rFonts w:ascii="Calibri" w:hAnsi="Calibri"/>
                <w:b/>
                <w:sz w:val="22"/>
              </w:rPr>
              <w:t xml:space="preserve">• Story Formulation: </w:t>
            </w:r>
            <w:r>
              <w:rPr>
                <w:rFonts w:ascii="Calibri" w:hAnsi="Calibri"/>
                <w:sz w:val="22"/>
              </w:rPr>
              <w:t>As a prospective retail customer, I want to submit my personal and employment details online and request a credit limit so that I can apply for a credit card without physical paperwork.</w:t>
            </w:r>
          </w:p>
          <w:p>
            <w:pPr>
              <w:spacing w:before="20" w:after="60" w:line="276" w:lineRule="auto"/>
            </w:pPr>
            <w:r>
              <w:rPr>
                <w:rFonts w:ascii="Calibri" w:hAnsi="Calibri"/>
                <w:b/>
                <w:sz w:val="22"/>
              </w:rPr>
              <w:t xml:space="preserve">  - Acceptance Scenario 1.1 (Valid Submission): </w:t>
            </w:r>
            <w:r>
              <w:rPr>
                <w:rFonts w:ascii="Calibri" w:hAnsi="Calibri"/>
                <w:sz w:val="22"/>
              </w:rPr>
              <w:t>Given the applicant navigates to the `/apply` endpoint, When valid details (Full Name, Email, Card Type [Platinum/Gold/Titanium], Annual Income &gt; INR 3,00,000, Requested Limit) are submitted, Then the application is stored with status `PENDING`, a unique Card Application ID is generated, and a success confirmation displays with a link to `/cards`.</w:t>
            </w:r>
          </w:p>
          <w:p>
            <w:pPr>
              <w:spacing w:before="20" w:after="60" w:line="276" w:lineRule="auto"/>
            </w:pPr>
            <w:r>
              <w:rPr>
                <w:rFonts w:ascii="Calibri" w:hAnsi="Calibri"/>
                <w:b/>
                <w:sz w:val="22"/>
              </w:rPr>
              <w:t xml:space="preserve">  - Acceptance Scenario 1.2 (Validation Failure): </w:t>
            </w:r>
            <w:r>
              <w:rPr>
                <w:rFonts w:ascii="Calibri" w:hAnsi="Calibri"/>
                <w:sz w:val="22"/>
              </w:rPr>
              <w:t>Given the applicant is on the `/apply` form, When negative income, zero requested limit, or malformed email is entered, Then client-side and server-side validation gates prevent submission and render inline error messages adjacent to invalid fields.</w:t>
            </w:r>
          </w:p>
          <w:p>
            <w:pPr>
              <w:keepNext/>
              <w:spacing w:before="120" w:after="40" w:line="276" w:lineRule="auto"/>
            </w:pPr>
            <w:r>
              <w:rPr>
                <w:rFonts w:ascii="Calibri" w:hAnsi="Calibri"/>
                <w:b/>
                <w:sz w:val="22"/>
              </w:rPr>
              <w:t>User Story US-02: Centralized Card Directory &amp; Real-time Live Search</w:t>
            </w:r>
          </w:p>
          <w:p>
            <w:pPr>
              <w:spacing w:before="20" w:after="60" w:line="276" w:lineRule="auto"/>
            </w:pPr>
            <w:r>
              <w:rPr>
                <w:rFonts w:ascii="Calibri" w:hAnsi="Calibri"/>
                <w:b/>
                <w:sz w:val="22"/>
              </w:rPr>
              <w:t xml:space="preserve">• Story Formulation: </w:t>
            </w:r>
            <w:r>
              <w:rPr>
                <w:rFonts w:ascii="Calibri" w:hAnsi="Calibri"/>
                <w:sz w:val="22"/>
              </w:rPr>
              <w:t>As a branch relationship manager or operations analyst, I want to query the cardholder directory and perform real-time search by applicant name, card number, or lifecycle status so that I can instantly locate customer records.</w:t>
            </w:r>
          </w:p>
          <w:p>
            <w:pPr>
              <w:spacing w:before="20" w:after="60" w:line="276" w:lineRule="auto"/>
            </w:pPr>
            <w:r>
              <w:rPr>
                <w:rFonts w:ascii="Calibri" w:hAnsi="Calibri"/>
                <w:b/>
                <w:sz w:val="22"/>
              </w:rPr>
              <w:t xml:space="preserve">  - Acceptance Scenario 2.1 (Live Search): </w:t>
            </w:r>
            <w:r>
              <w:rPr>
                <w:rFonts w:ascii="Calibri" w:hAnsi="Calibri"/>
                <w:sz w:val="22"/>
              </w:rPr>
              <w:t>Given an officer views the `/cards` directory, When a search term (e.g., customer name or masked card number) is entered into the live search field, Then the application table dynamically filters to display only matching rows without triggering full-page reloads.</w:t>
            </w:r>
          </w:p>
          <w:p>
            <w:pPr>
              <w:spacing w:before="20" w:after="60" w:line="276" w:lineRule="auto"/>
            </w:pPr>
            <w:r>
              <w:rPr>
                <w:rFonts w:ascii="Calibri" w:hAnsi="Calibri"/>
                <w:b/>
                <w:sz w:val="22"/>
              </w:rPr>
              <w:t xml:space="preserve">  - Acceptance Scenario 2.2 (Status Filtering): </w:t>
            </w:r>
            <w:r>
              <w:rPr>
                <w:rFonts w:ascii="Calibri" w:hAnsi="Calibri"/>
                <w:sz w:val="22"/>
              </w:rPr>
              <w:t>Given an officer selects a status filter (`PENDING`, `ACTIVE`, `BLOCKED`, `REJECTED`) from the dropdown, When applied, Then only applications matching that exact lifecycle state are rendered.</w:t>
            </w:r>
          </w:p>
          <w:p>
            <w:pPr>
              <w:keepNext/>
              <w:spacing w:before="120" w:after="40" w:line="276" w:lineRule="auto"/>
            </w:pPr>
            <w:r>
              <w:rPr>
                <w:rFonts w:ascii="Calibri" w:hAnsi="Calibri"/>
                <w:b/>
                <w:sz w:val="22"/>
              </w:rPr>
              <w:t>User Story US-03: Role-Based Card Approval &amp; Lifecycle Governance</w:t>
            </w:r>
          </w:p>
          <w:p>
            <w:pPr>
              <w:spacing w:before="20" w:after="60" w:line="276" w:lineRule="auto"/>
            </w:pPr>
            <w:r>
              <w:rPr>
                <w:rFonts w:ascii="Calibri" w:hAnsi="Calibri"/>
                <w:b/>
                <w:sz w:val="22"/>
              </w:rPr>
              <w:t xml:space="preserve">• Story Formulation: </w:t>
            </w:r>
            <w:r>
              <w:rPr>
                <w:rFonts w:ascii="Calibri" w:hAnsi="Calibri"/>
                <w:sz w:val="22"/>
              </w:rPr>
              <w:t>As a credit risk officer, I want to evaluate submitted applications and execute status transitions between `PENDING` -&gt; `ACTIVE` or `REJECTED` so that only creditworthy customers receive active credit cards.</w:t>
            </w:r>
          </w:p>
          <w:p>
            <w:pPr>
              <w:spacing w:before="20" w:after="60" w:line="276" w:lineRule="auto"/>
            </w:pPr>
            <w:r>
              <w:rPr>
                <w:rFonts w:ascii="Calibri" w:hAnsi="Calibri"/>
                <w:b/>
                <w:sz w:val="22"/>
              </w:rPr>
              <w:t xml:space="preserve">  - Acceptance Scenario 3.1 (Application Approval): </w:t>
            </w:r>
            <w:r>
              <w:rPr>
                <w:rFonts w:ascii="Calibri" w:hAnsi="Calibri"/>
                <w:sz w:val="22"/>
              </w:rPr>
              <w:t>Given a card record exists in `PENDING` status, When an authorized officer clicks 'Approve', Then the status mutates to `ACTIVE`, an embossed masked card number is generated, and the status badge turns green.</w:t>
            </w:r>
          </w:p>
          <w:p>
            <w:pPr>
              <w:spacing w:before="20" w:after="60" w:line="276" w:lineRule="auto"/>
            </w:pPr>
            <w:r>
              <w:rPr>
                <w:rFonts w:ascii="Calibri" w:hAnsi="Calibri"/>
                <w:b/>
                <w:sz w:val="22"/>
              </w:rPr>
              <w:t xml:space="preserve">  - Acceptance Scenario 3.2 (Application Rejection): </w:t>
            </w:r>
            <w:r>
              <w:rPr>
                <w:rFonts w:ascii="Calibri" w:hAnsi="Calibri"/>
                <w:sz w:val="22"/>
              </w:rPr>
              <w:t>Given a `PENDING` application that fails credit verification, When the officer clicks 'Reject', Then the status mutates to `REJECTED` and subsequent activation actions are permanently disabled.</w:t>
            </w:r>
          </w:p>
          <w:p>
            <w:pPr>
              <w:keepNext/>
              <w:spacing w:before="120" w:after="40" w:line="276" w:lineRule="auto"/>
            </w:pPr>
            <w:r>
              <w:rPr>
                <w:rFonts w:ascii="Calibri" w:hAnsi="Calibri"/>
                <w:b/>
                <w:sz w:val="22"/>
              </w:rPr>
              <w:t>User Story US-04: Emergency Card Blocking / Security Freeze</w:t>
            </w:r>
          </w:p>
          <w:p>
            <w:pPr>
              <w:spacing w:before="20" w:after="60" w:line="276" w:lineRule="auto"/>
            </w:pPr>
            <w:r>
              <w:rPr>
                <w:rFonts w:ascii="Calibri" w:hAnsi="Calibri"/>
                <w:b/>
                <w:sz w:val="22"/>
              </w:rPr>
              <w:t xml:space="preserve">• Story Formulation: </w:t>
            </w:r>
            <w:r>
              <w:rPr>
                <w:rFonts w:ascii="Calibri" w:hAnsi="Calibri"/>
                <w:sz w:val="22"/>
              </w:rPr>
              <w:t>As a cardholder or risk officer, I want to immediately freeze a compromised or misplaced card so that unauthorized financial transactions are halted.</w:t>
            </w:r>
          </w:p>
          <w:p>
            <w:pPr>
              <w:spacing w:before="20" w:after="60" w:line="276" w:lineRule="auto"/>
            </w:pPr>
            <w:r>
              <w:rPr>
                <w:rFonts w:ascii="Calibri" w:hAnsi="Calibri"/>
                <w:b/>
                <w:sz w:val="22"/>
              </w:rPr>
              <w:t xml:space="preserve">  - Acceptance Scenario 4.1 (Immediate Security Freeze): </w:t>
            </w:r>
            <w:r>
              <w:rPr>
                <w:rFonts w:ascii="Calibri" w:hAnsi="Calibri"/>
                <w:sz w:val="22"/>
              </w:rPr>
              <w:t>Given an `ACTIVE` credit card, When the user or officer clicks 'Block Card', Then the card lifecycle status transitions immediately to `BLOCKED`, the status badge updates to danger red, and all payment gateway simulation authorizations return HTTP 403 Forbidden.</w:t>
            </w:r>
          </w:p>
          <w:p>
            <w:pPr>
              <w:spacing w:before="20" w:after="60" w:line="276" w:lineRule="auto"/>
            </w:pPr>
            <w:r>
              <w:rPr>
                <w:rFonts w:ascii="Calibri" w:hAnsi="Calibri"/>
                <w:b/>
                <w:sz w:val="22"/>
              </w:rPr>
              <w:t xml:space="preserve">  - Acceptance Scenario 4.2 (Card Unblocking &amp; Restoration): </w:t>
            </w:r>
            <w:r>
              <w:rPr>
                <w:rFonts w:ascii="Calibri" w:hAnsi="Calibri"/>
                <w:sz w:val="22"/>
              </w:rPr>
              <w:t>Given a `BLOCKED` card, When KYC re-verification is completed and the officer clicks 'Unblock', Then the card status is restored to `ACTIVE` with an auditable security timestamp.</w:t>
            </w:r>
          </w:p>
          <w:p>
            <w:pPr>
              <w:keepNext/>
              <w:spacing w:before="120" w:after="40" w:line="276" w:lineRule="auto"/>
            </w:pPr>
            <w:r>
              <w:rPr>
                <w:rFonts w:ascii="Calibri" w:hAnsi="Calibri"/>
                <w:b/>
                <w:sz w:val="22"/>
              </w:rPr>
              <w:t>User Story US-05: Executive Summary KPI Metrics Dashboard</w:t>
            </w:r>
          </w:p>
          <w:p>
            <w:pPr>
              <w:spacing w:before="20" w:after="60" w:line="276" w:lineRule="auto"/>
            </w:pPr>
            <w:r>
              <w:rPr>
                <w:rFonts w:ascii="Calibri" w:hAnsi="Calibri"/>
                <w:b/>
                <w:sz w:val="22"/>
              </w:rPr>
              <w:t xml:space="preserve">• Story Formulation: </w:t>
            </w:r>
            <w:r>
              <w:rPr>
                <w:rFonts w:ascii="Calibri" w:hAnsi="Calibri"/>
                <w:sz w:val="22"/>
              </w:rPr>
              <w:t>As a branch operations executive, I want to view aggregated real-time metrics cards so that I can monitor portfolio volume, approval ratios, and blocked card counts at a single glance.</w:t>
            </w:r>
          </w:p>
          <w:p>
            <w:pPr>
              <w:spacing w:before="20" w:after="60" w:line="276" w:lineRule="auto"/>
            </w:pPr>
            <w:r>
              <w:rPr>
                <w:rFonts w:ascii="Calibri" w:hAnsi="Calibri"/>
                <w:b/>
                <w:sz w:val="22"/>
              </w:rPr>
              <w:t xml:space="preserve">  - Acceptance Scenario 5.1 (Real-Time Counter Aggregation): </w:t>
            </w:r>
            <w:r>
              <w:rPr>
                <w:rFonts w:ascii="Calibri" w:hAnsi="Calibri"/>
                <w:sz w:val="22"/>
              </w:rPr>
              <w:t>Given the user navigates to the portal dashboard `/`, When the page loads, Then four summary KPI cards render with dynamic real-time counts: Total Cards, Active Cards, Pending Applications, and Blocked Cards.</w:t>
            </w:r>
          </w:p>
          <w:p>
            <w:pPr>
              <w:spacing w:before="20" w:after="60" w:line="276" w:lineRule="auto"/>
            </w:pPr>
            <w:r>
              <w:rPr>
                <w:rFonts w:ascii="Calibri" w:hAnsi="Calibri"/>
                <w:b/>
                <w:sz w:val="22"/>
              </w:rPr>
              <w:t xml:space="preserve">  - Acceptance Scenario 5.2 (State Reflection Accuracy): </w:t>
            </w:r>
            <w:r>
              <w:rPr>
                <w:rFonts w:ascii="Calibri" w:hAnsi="Calibri"/>
                <w:sz w:val="22"/>
              </w:rPr>
              <w:t>Given any lifecycle transition is executed (e.g., approval or freeze), When the dashboard is accessed, Then the KPI counts recalculate instantly to reflect the mutated state.</w:t>
            </w:r>
          </w:p>
          <w:p>
            <w:pPr>
              <w:keepNext/>
              <w:spacing w:before="120" w:after="40" w:line="276" w:lineRule="auto"/>
            </w:pPr>
            <w:r>
              <w:rPr>
                <w:rFonts w:ascii="Calibri" w:hAnsi="Calibri"/>
                <w:b/>
                <w:sz w:val="22"/>
              </w:rPr>
              <w:t>User Story US-06: Production Liveness Probe &amp; Actuator Telemetry</w:t>
            </w:r>
          </w:p>
          <w:p>
            <w:pPr>
              <w:spacing w:before="20" w:after="60" w:line="276" w:lineRule="auto"/>
            </w:pPr>
            <w:r>
              <w:rPr>
                <w:rFonts w:ascii="Calibri" w:hAnsi="Calibri"/>
                <w:b/>
                <w:sz w:val="22"/>
              </w:rPr>
              <w:t xml:space="preserve">• Story Formulation: </w:t>
            </w:r>
            <w:r>
              <w:rPr>
                <w:rFonts w:ascii="Calibri" w:hAnsi="Calibri"/>
                <w:sz w:val="22"/>
              </w:rPr>
              <w:t>As a DevOps / Platform SRE Engineer, I want an automated HTTP GET `/actuator/health` endpoint returning real-time JSON status `{"status": "UP"}` so that CI/CD pipelines, Docker probes, and Ansible provisioning scripts can deterministically verify container readiness.</w:t>
            </w:r>
          </w:p>
          <w:p>
            <w:pPr>
              <w:spacing w:before="20" w:after="60" w:line="276" w:lineRule="auto"/>
            </w:pPr>
            <w:r>
              <w:rPr>
                <w:rFonts w:ascii="Calibri" w:hAnsi="Calibri"/>
                <w:b/>
                <w:sz w:val="22"/>
              </w:rPr>
              <w:t xml:space="preserve">  - Acceptance Scenario 6.1 (Healthy State Telemetry): </w:t>
            </w:r>
            <w:r>
              <w:rPr>
                <w:rFonts w:ascii="Calibri" w:hAnsi="Calibri"/>
                <w:sz w:val="22"/>
              </w:rPr>
              <w:t>Given the Credit Card Service Portal application is running on port 8080, When an HTTP GET request is sent to `/actuator/health`, Then the server responds with HTTP 200 OK and payload `{"status":"UP"}`.</w:t>
            </w:r>
          </w:p>
          <w:p>
            <w:pPr>
              <w:spacing w:before="20" w:after="60" w:line="276" w:lineRule="auto"/>
            </w:pPr>
            <w:r>
              <w:rPr>
                <w:rFonts w:ascii="Calibri" w:hAnsi="Calibri"/>
                <w:b/>
                <w:sz w:val="22"/>
              </w:rPr>
              <w:t xml:space="preserve">  - Acceptance Scenario 6.2 (Unhealthy State Detection): </w:t>
            </w:r>
            <w:r>
              <w:rPr>
                <w:rFonts w:ascii="Calibri" w:hAnsi="Calibri"/>
                <w:sz w:val="22"/>
              </w:rPr>
              <w:t>Given a database initialization failure or server thread starvation, When probed, Then Actuator returns HTTP 503 Service Unavailable, signaling the Jenkins quality gate to abort deployment.</w:t>
            </w:r>
          </w:p>
          <w:p>
            <w:pPr>
              <w:keepNext/>
              <w:spacing w:before="160" w:after="60" w:line="276" w:lineRule="auto"/>
            </w:pPr>
            <w:r>
              <w:rPr>
                <w:rFonts w:ascii="Calibri" w:hAnsi="Calibri"/>
                <w:b/>
                <w:sz w:val="24"/>
              </w:rPr>
              <w:t>2. Prioritized product backlog and Fibonacci estimation</w:t>
            </w:r>
          </w:p>
          <w:p>
            <w:pPr>
              <w:spacing w:before="20" w:after="60" w:line="276" w:lineRule="auto"/>
            </w:pPr>
            <w:r>
              <w:rPr>
                <w:rFonts w:ascii="Calibri" w:hAnsi="Calibri"/>
                <w:sz w:val="22"/>
              </w:rPr>
              <w:t>I structured the Product Backlog using the MoSCoW prioritization scheme (Must Have, Should Have, Could Have) and estimated relative complexity using the Fibonacci story point scale (1, 2, 3, 5, 8). Table 2.1 documents the complete prioritized backlog.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800" w:type="dxa"/>
                  <w:shd w:fill="EAECEE"/>
                </w:tcPr>
                <w:p>
                  <w:pPr>
                    <w:spacing w:before="40" w:after="40" w:line="276" w:lineRule="auto"/>
                    <w:jc w:val="left"/>
                  </w:pPr>
                  <w:r>
                    <w:rPr>
                      <w:rFonts w:ascii="Calibri" w:hAnsi="Calibri"/>
                      <w:b/>
                      <w:sz w:val="19"/>
                    </w:rPr>
                    <w:t>Item ID</w:t>
                  </w:r>
                </w:p>
              </w:tc>
              <w:tc>
                <w:tcPr>
                  <w:tcW w:w="1500" w:type="dxa"/>
                  <w:shd w:fill="EAECEE"/>
                </w:tcPr>
                <w:p>
                  <w:pPr>
                    <w:spacing w:before="40" w:after="40" w:line="276" w:lineRule="auto"/>
                    <w:jc w:val="left"/>
                  </w:pPr>
                  <w:r>
                    <w:rPr>
                      <w:rFonts w:ascii="Calibri" w:hAnsi="Calibri"/>
                      <w:b/>
                      <w:sz w:val="19"/>
                    </w:rPr>
                    <w:t>Epic / Module</w:t>
                  </w:r>
                </w:p>
              </w:tc>
              <w:tc>
                <w:tcPr>
                  <w:tcW w:w="2600" w:type="dxa"/>
                  <w:shd w:fill="EAECEE"/>
                </w:tcPr>
                <w:p>
                  <w:pPr>
                    <w:spacing w:before="40" w:after="40" w:line="276" w:lineRule="auto"/>
                    <w:jc w:val="left"/>
                  </w:pPr>
                  <w:r>
                    <w:rPr>
                      <w:rFonts w:ascii="Calibri" w:hAnsi="Calibri"/>
                      <w:b/>
                      <w:sz w:val="19"/>
                    </w:rPr>
                    <w:t>User Story / Backlog Description</w:t>
                  </w:r>
                </w:p>
              </w:tc>
              <w:tc>
                <w:tcPr>
                  <w:tcW w:w="800" w:type="dxa"/>
                  <w:shd w:fill="EAECEE"/>
                </w:tcPr>
                <w:p>
                  <w:pPr>
                    <w:spacing w:before="40" w:after="40" w:line="276" w:lineRule="auto"/>
                    <w:jc w:val="left"/>
                  </w:pPr>
                  <w:r>
                    <w:rPr>
                      <w:rFonts w:ascii="Calibri" w:hAnsi="Calibri"/>
                      <w:b/>
                      <w:sz w:val="19"/>
                    </w:rPr>
                    <w:t>Points</w:t>
                  </w:r>
                </w:p>
              </w:tc>
              <w:tc>
                <w:tcPr>
                  <w:tcW w:w="1100" w:type="dxa"/>
                  <w:shd w:fill="EAECEE"/>
                </w:tcPr>
                <w:p>
                  <w:pPr>
                    <w:spacing w:before="40" w:after="40" w:line="276" w:lineRule="auto"/>
                    <w:jc w:val="left"/>
                  </w:pPr>
                  <w:r>
                    <w:rPr>
                      <w:rFonts w:ascii="Calibri" w:hAnsi="Calibri"/>
                      <w:b/>
                      <w:sz w:val="19"/>
                    </w:rPr>
                    <w:t>MoSCoW</w:t>
                  </w:r>
                </w:p>
              </w:tc>
              <w:tc>
                <w:tcPr>
                  <w:tcW w:w="1100" w:type="dxa"/>
                  <w:shd w:fill="EAECEE"/>
                </w:tcPr>
                <w:p>
                  <w:pPr>
                    <w:spacing w:before="40" w:after="40" w:line="276" w:lineRule="auto"/>
                    <w:jc w:val="left"/>
                  </w:pPr>
                  <w:r>
                    <w:rPr>
                      <w:rFonts w:ascii="Calibri" w:hAnsi="Calibri"/>
                      <w:b/>
                      <w:sz w:val="19"/>
                    </w:rPr>
                    <w:t>Sprint</w:t>
                  </w:r>
                </w:p>
              </w:tc>
            </w:tr>
            <w:tr>
              <w:trPr>
                <w:cantSplit/>
              </w:trPr>
              <w:tc>
                <w:tcPr>
                  <w:tcW w:w="800" w:type="dxa"/>
                </w:tcPr>
                <w:p>
                  <w:pPr>
                    <w:spacing w:before="40" w:after="40" w:line="276" w:lineRule="auto"/>
                    <w:jc w:val="left"/>
                  </w:pPr>
                  <w:r>
                    <w:rPr>
                      <w:rFonts w:ascii="Calibri" w:hAnsi="Calibri"/>
                      <w:b w:val="0"/>
                      <w:sz w:val="17"/>
                    </w:rPr>
                    <w:t>PBI-01</w:t>
                  </w:r>
                </w:p>
              </w:tc>
              <w:tc>
                <w:tcPr>
                  <w:tcW w:w="1500" w:type="dxa"/>
                </w:tcPr>
                <w:p>
                  <w:pPr>
                    <w:spacing w:before="40" w:after="40" w:line="276" w:lineRule="auto"/>
                    <w:jc w:val="left"/>
                  </w:pPr>
                  <w:r>
                    <w:rPr>
                      <w:rFonts w:ascii="Calibri" w:hAnsi="Calibri"/>
                      <w:b w:val="0"/>
                      <w:sz w:val="17"/>
                    </w:rPr>
                    <w:t>Core Architecture</w:t>
                  </w:r>
                </w:p>
              </w:tc>
              <w:tc>
                <w:tcPr>
                  <w:tcW w:w="2600" w:type="dxa"/>
                </w:tcPr>
                <w:p>
                  <w:pPr>
                    <w:spacing w:before="40" w:after="40" w:line="276" w:lineRule="auto"/>
                    <w:jc w:val="left"/>
                  </w:pPr>
                  <w:r>
                    <w:rPr>
                      <w:rFonts w:ascii="Calibri" w:hAnsi="Calibri"/>
                      <w:b w:val="0"/>
                      <w:sz w:val="17"/>
                    </w:rPr>
                    <w:t>Architect Spring Boot 3.x app, H2 database, Thymeleaf UI, Actuator health, and Maven setup.</w:t>
                  </w:r>
                </w:p>
              </w:tc>
              <w:tc>
                <w:tcPr>
                  <w:tcW w:w="800" w:type="dxa"/>
                </w:tcPr>
                <w:p>
                  <w:pPr>
                    <w:spacing w:before="40" w:after="40" w:line="276" w:lineRule="auto"/>
                    <w:jc w:val="left"/>
                  </w:pPr>
                  <w:r>
                    <w:rPr>
                      <w:rFonts w:ascii="Calibri" w:hAnsi="Calibri"/>
                      <w:b w:val="0"/>
                      <w:sz w:val="17"/>
                    </w:rPr>
                    <w:t>5</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1</w:t>
                  </w:r>
                </w:p>
              </w:tc>
            </w:tr>
            <w:tr>
              <w:trPr>
                <w:cantSplit/>
              </w:trPr>
              <w:tc>
                <w:tcPr>
                  <w:tcW w:w="800" w:type="dxa"/>
                </w:tcPr>
                <w:p>
                  <w:pPr>
                    <w:spacing w:before="40" w:after="40" w:line="276" w:lineRule="auto"/>
                    <w:jc w:val="left"/>
                  </w:pPr>
                  <w:r>
                    <w:rPr>
                      <w:rFonts w:ascii="Calibri" w:hAnsi="Calibri"/>
                      <w:b w:val="0"/>
                      <w:sz w:val="17"/>
                    </w:rPr>
                    <w:t>PBI-02</w:t>
                  </w:r>
                </w:p>
              </w:tc>
              <w:tc>
                <w:tcPr>
                  <w:tcW w:w="1500" w:type="dxa"/>
                </w:tcPr>
                <w:p>
                  <w:pPr>
                    <w:spacing w:before="40" w:after="40" w:line="276" w:lineRule="auto"/>
                    <w:jc w:val="left"/>
                  </w:pPr>
                  <w:r>
                    <w:rPr>
                      <w:rFonts w:ascii="Calibri" w:hAnsi="Calibri"/>
                      <w:b w:val="0"/>
                      <w:sz w:val="17"/>
                    </w:rPr>
                    <w:t>Version Control</w:t>
                  </w:r>
                </w:p>
              </w:tc>
              <w:tc>
                <w:tcPr>
                  <w:tcW w:w="2600" w:type="dxa"/>
                </w:tcPr>
                <w:p>
                  <w:pPr>
                    <w:spacing w:before="40" w:after="40" w:line="276" w:lineRule="auto"/>
                    <w:jc w:val="left"/>
                  </w:pPr>
                  <w:r>
                    <w:rPr>
                      <w:rFonts w:ascii="Calibri" w:hAnsi="Calibri"/>
                      <w:b w:val="0"/>
                      <w:sz w:val="17"/>
                    </w:rPr>
                    <w:t>Initialize Git repository, configure .gitignore, branch policy, and initial application skeleton.</w:t>
                  </w:r>
                </w:p>
              </w:tc>
              <w:tc>
                <w:tcPr>
                  <w:tcW w:w="800" w:type="dxa"/>
                </w:tcPr>
                <w:p>
                  <w:pPr>
                    <w:spacing w:before="40" w:after="40" w:line="276" w:lineRule="auto"/>
                    <w:jc w:val="left"/>
                  </w:pPr>
                  <w:r>
                    <w:rPr>
                      <w:rFonts w:ascii="Calibri" w:hAnsi="Calibri"/>
                      <w:b w:val="0"/>
                      <w:sz w:val="17"/>
                    </w:rPr>
                    <w:t>3</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1</w:t>
                  </w:r>
                </w:p>
              </w:tc>
            </w:tr>
            <w:tr>
              <w:trPr>
                <w:cantSplit/>
              </w:trPr>
              <w:tc>
                <w:tcPr>
                  <w:tcW w:w="800" w:type="dxa"/>
                </w:tcPr>
                <w:p>
                  <w:pPr>
                    <w:spacing w:before="40" w:after="40" w:line="276" w:lineRule="auto"/>
                    <w:jc w:val="left"/>
                  </w:pPr>
                  <w:r>
                    <w:rPr>
                      <w:rFonts w:ascii="Calibri" w:hAnsi="Calibri"/>
                      <w:b w:val="0"/>
                      <w:sz w:val="17"/>
                    </w:rPr>
                    <w:t>PBI-03</w:t>
                  </w:r>
                </w:p>
              </w:tc>
              <w:tc>
                <w:tcPr>
                  <w:tcW w:w="1500" w:type="dxa"/>
                </w:tcPr>
                <w:p>
                  <w:pPr>
                    <w:spacing w:before="40" w:after="40" w:line="276" w:lineRule="auto"/>
                    <w:jc w:val="left"/>
                  </w:pPr>
                  <w:r>
                    <w:rPr>
                      <w:rFonts w:ascii="Calibri" w:hAnsi="Calibri"/>
                      <w:b w:val="0"/>
                      <w:sz w:val="17"/>
                    </w:rPr>
                    <w:t>Card Application</w:t>
                  </w:r>
                </w:p>
              </w:tc>
              <w:tc>
                <w:tcPr>
                  <w:tcW w:w="2600" w:type="dxa"/>
                </w:tcPr>
                <w:p>
                  <w:pPr>
                    <w:spacing w:before="40" w:after="40" w:line="276" w:lineRule="auto"/>
                    <w:jc w:val="left"/>
                  </w:pPr>
                  <w:r>
                    <w:rPr>
                      <w:rFonts w:ascii="Calibri" w:hAnsi="Calibri"/>
                      <w:b w:val="0"/>
                      <w:sz w:val="17"/>
                    </w:rPr>
                    <w:t>Develop `/apply` form with client/server validation, credit limit checks, and H2 JPA persistence.</w:t>
                  </w:r>
                </w:p>
              </w:tc>
              <w:tc>
                <w:tcPr>
                  <w:tcW w:w="800" w:type="dxa"/>
                </w:tcPr>
                <w:p>
                  <w:pPr>
                    <w:spacing w:before="40" w:after="40" w:line="276" w:lineRule="auto"/>
                    <w:jc w:val="left"/>
                  </w:pPr>
                  <w:r>
                    <w:rPr>
                      <w:rFonts w:ascii="Calibri" w:hAnsi="Calibri"/>
                      <w:b w:val="0"/>
                      <w:sz w:val="17"/>
                    </w:rPr>
                    <w:t>5</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2</w:t>
                  </w:r>
                </w:p>
              </w:tc>
            </w:tr>
            <w:tr>
              <w:trPr>
                <w:cantSplit/>
              </w:trPr>
              <w:tc>
                <w:tcPr>
                  <w:tcW w:w="800" w:type="dxa"/>
                </w:tcPr>
                <w:p>
                  <w:pPr>
                    <w:spacing w:before="40" w:after="40" w:line="276" w:lineRule="auto"/>
                    <w:jc w:val="left"/>
                  </w:pPr>
                  <w:r>
                    <w:rPr>
                      <w:rFonts w:ascii="Calibri" w:hAnsi="Calibri"/>
                      <w:b w:val="0"/>
                      <w:sz w:val="17"/>
                    </w:rPr>
                    <w:t>PBI-04</w:t>
                  </w:r>
                </w:p>
              </w:tc>
              <w:tc>
                <w:tcPr>
                  <w:tcW w:w="1500" w:type="dxa"/>
                </w:tcPr>
                <w:p>
                  <w:pPr>
                    <w:spacing w:before="40" w:after="40" w:line="276" w:lineRule="auto"/>
                    <w:jc w:val="left"/>
                  </w:pPr>
                  <w:r>
                    <w:rPr>
                      <w:rFonts w:ascii="Calibri" w:hAnsi="Calibri"/>
                      <w:b w:val="0"/>
                      <w:sz w:val="17"/>
                    </w:rPr>
                    <w:t>Search &amp; Directory</w:t>
                  </w:r>
                </w:p>
              </w:tc>
              <w:tc>
                <w:tcPr>
                  <w:tcW w:w="2600" w:type="dxa"/>
                </w:tcPr>
                <w:p>
                  <w:pPr>
                    <w:spacing w:before="40" w:after="40" w:line="276" w:lineRule="auto"/>
                    <w:jc w:val="left"/>
                  </w:pPr>
                  <w:r>
                    <w:rPr>
                      <w:rFonts w:ascii="Calibri" w:hAnsi="Calibri"/>
                      <w:b w:val="0"/>
                      <w:sz w:val="17"/>
                    </w:rPr>
                    <w:t>Implement `/cards` searchable directory with live keyword filter and status dropdown selectors.</w:t>
                  </w:r>
                </w:p>
              </w:tc>
              <w:tc>
                <w:tcPr>
                  <w:tcW w:w="800" w:type="dxa"/>
                </w:tcPr>
                <w:p>
                  <w:pPr>
                    <w:spacing w:before="40" w:after="40" w:line="276" w:lineRule="auto"/>
                    <w:jc w:val="left"/>
                  </w:pPr>
                  <w:r>
                    <w:rPr>
                      <w:rFonts w:ascii="Calibri" w:hAnsi="Calibri"/>
                      <w:b w:val="0"/>
                      <w:sz w:val="17"/>
                    </w:rPr>
                    <w:t>5</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2</w:t>
                  </w:r>
                </w:p>
              </w:tc>
            </w:tr>
            <w:tr>
              <w:trPr>
                <w:cantSplit/>
              </w:trPr>
              <w:tc>
                <w:tcPr>
                  <w:tcW w:w="800" w:type="dxa"/>
                </w:tcPr>
                <w:p>
                  <w:pPr>
                    <w:spacing w:before="40" w:after="40" w:line="276" w:lineRule="auto"/>
                    <w:jc w:val="left"/>
                  </w:pPr>
                  <w:r>
                    <w:rPr>
                      <w:rFonts w:ascii="Calibri" w:hAnsi="Calibri"/>
                      <w:b w:val="0"/>
                      <w:sz w:val="17"/>
                    </w:rPr>
                    <w:t>PBI-05</w:t>
                  </w:r>
                </w:p>
              </w:tc>
              <w:tc>
                <w:tcPr>
                  <w:tcW w:w="1500" w:type="dxa"/>
                </w:tcPr>
                <w:p>
                  <w:pPr>
                    <w:spacing w:before="40" w:after="40" w:line="276" w:lineRule="auto"/>
                    <w:jc w:val="left"/>
                  </w:pPr>
                  <w:r>
                    <w:rPr>
                      <w:rFonts w:ascii="Calibri" w:hAnsi="Calibri"/>
                      <w:b w:val="0"/>
                      <w:sz w:val="17"/>
                    </w:rPr>
                    <w:t>Lifecycle &amp; KPI</w:t>
                  </w:r>
                </w:p>
              </w:tc>
              <w:tc>
                <w:tcPr>
                  <w:tcW w:w="2600" w:type="dxa"/>
                </w:tcPr>
                <w:p>
                  <w:pPr>
                    <w:spacing w:before="40" w:after="40" w:line="276" w:lineRule="auto"/>
                    <w:jc w:val="left"/>
                  </w:pPr>
                  <w:r>
                    <w:rPr>
                      <w:rFonts w:ascii="Calibri" w:hAnsi="Calibri"/>
                      <w:b w:val="0"/>
                      <w:sz w:val="17"/>
                    </w:rPr>
                    <w:t>Implement status finite state engine (Approve, Reject, Block) and summary dashboard KPI counters.</w:t>
                  </w:r>
                </w:p>
              </w:tc>
              <w:tc>
                <w:tcPr>
                  <w:tcW w:w="800" w:type="dxa"/>
                </w:tcPr>
                <w:p>
                  <w:pPr>
                    <w:spacing w:before="40" w:after="40" w:line="276" w:lineRule="auto"/>
                    <w:jc w:val="left"/>
                  </w:pPr>
                  <w:r>
                    <w:rPr>
                      <w:rFonts w:ascii="Calibri" w:hAnsi="Calibri"/>
                      <w:b w:val="0"/>
                      <w:sz w:val="17"/>
                    </w:rPr>
                    <w:t>8</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2</w:t>
                  </w:r>
                </w:p>
              </w:tc>
            </w:tr>
            <w:tr>
              <w:trPr>
                <w:cantSplit/>
              </w:trPr>
              <w:tc>
                <w:tcPr>
                  <w:tcW w:w="800" w:type="dxa"/>
                </w:tcPr>
                <w:p>
                  <w:pPr>
                    <w:spacing w:before="40" w:after="40" w:line="276" w:lineRule="auto"/>
                    <w:jc w:val="left"/>
                  </w:pPr>
                  <w:r>
                    <w:rPr>
                      <w:rFonts w:ascii="Calibri" w:hAnsi="Calibri"/>
                      <w:b w:val="0"/>
                      <w:sz w:val="17"/>
                    </w:rPr>
                    <w:t>PBI-06</w:t>
                  </w:r>
                </w:p>
              </w:tc>
              <w:tc>
                <w:tcPr>
                  <w:tcW w:w="1500" w:type="dxa"/>
                </w:tcPr>
                <w:p>
                  <w:pPr>
                    <w:spacing w:before="40" w:after="40" w:line="276" w:lineRule="auto"/>
                    <w:jc w:val="left"/>
                  </w:pPr>
                  <w:r>
                    <w:rPr>
                      <w:rFonts w:ascii="Calibri" w:hAnsi="Calibri"/>
                      <w:b w:val="0"/>
                      <w:sz w:val="17"/>
                    </w:rPr>
                    <w:t>CI Automation</w:t>
                  </w:r>
                </w:p>
              </w:tc>
              <w:tc>
                <w:tcPr>
                  <w:tcW w:w="2600" w:type="dxa"/>
                </w:tcPr>
                <w:p>
                  <w:pPr>
                    <w:spacing w:before="40" w:after="40" w:line="276" w:lineRule="auto"/>
                    <w:jc w:val="left"/>
                  </w:pPr>
                  <w:r>
                    <w:rPr>
                      <w:rFonts w:ascii="Calibri" w:hAnsi="Calibri"/>
                      <w:b w:val="0"/>
                      <w:sz w:val="17"/>
                    </w:rPr>
                    <w:t>Configure Jenkins CI server, Maven automated build job triggered on Git commit, and artifact archiving.</w:t>
                  </w:r>
                </w:p>
              </w:tc>
              <w:tc>
                <w:tcPr>
                  <w:tcW w:w="800" w:type="dxa"/>
                </w:tcPr>
                <w:p>
                  <w:pPr>
                    <w:spacing w:before="40" w:after="40" w:line="276" w:lineRule="auto"/>
                    <w:jc w:val="left"/>
                  </w:pPr>
                  <w:r>
                    <w:rPr>
                      <w:rFonts w:ascii="Calibri" w:hAnsi="Calibri"/>
                      <w:b w:val="0"/>
                      <w:sz w:val="17"/>
                    </w:rPr>
                    <w:t>5</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3</w:t>
                  </w:r>
                </w:p>
              </w:tc>
            </w:tr>
            <w:tr>
              <w:trPr>
                <w:cantSplit/>
              </w:trPr>
              <w:tc>
                <w:tcPr>
                  <w:tcW w:w="800" w:type="dxa"/>
                </w:tcPr>
                <w:p>
                  <w:pPr>
                    <w:spacing w:before="40" w:after="40" w:line="276" w:lineRule="auto"/>
                    <w:jc w:val="left"/>
                  </w:pPr>
                  <w:r>
                    <w:rPr>
                      <w:rFonts w:ascii="Calibri" w:hAnsi="Calibri"/>
                      <w:b w:val="0"/>
                      <w:sz w:val="17"/>
                    </w:rPr>
                    <w:t>PBI-07</w:t>
                  </w:r>
                </w:p>
              </w:tc>
              <w:tc>
                <w:tcPr>
                  <w:tcW w:w="1500" w:type="dxa"/>
                </w:tcPr>
                <w:p>
                  <w:pPr>
                    <w:spacing w:before="40" w:after="40" w:line="276" w:lineRule="auto"/>
                    <w:jc w:val="left"/>
                  </w:pPr>
                  <w:r>
                    <w:rPr>
                      <w:rFonts w:ascii="Calibri" w:hAnsi="Calibri"/>
                      <w:b w:val="0"/>
                      <w:sz w:val="17"/>
                    </w:rPr>
                    <w:t>Selenium Quality Gate</w:t>
                  </w:r>
                </w:p>
              </w:tc>
              <w:tc>
                <w:tcPr>
                  <w:tcW w:w="2600" w:type="dxa"/>
                </w:tcPr>
                <w:p>
                  <w:pPr>
                    <w:spacing w:before="40" w:after="40" w:line="276" w:lineRule="auto"/>
                    <w:jc w:val="left"/>
                  </w:pPr>
                  <w:r>
                    <w:rPr>
                      <w:rFonts w:ascii="Calibri" w:hAnsi="Calibri"/>
                      <w:b w:val="0"/>
                      <w:sz w:val="17"/>
                    </w:rPr>
                    <w:t>Author 4 Selenium WebDriver user journeys, JUnit 5 assertions, and failure screenshot capture hook.</w:t>
                  </w:r>
                </w:p>
              </w:tc>
              <w:tc>
                <w:tcPr>
                  <w:tcW w:w="800" w:type="dxa"/>
                </w:tcPr>
                <w:p>
                  <w:pPr>
                    <w:spacing w:before="40" w:after="40" w:line="276" w:lineRule="auto"/>
                    <w:jc w:val="left"/>
                  </w:pPr>
                  <w:r>
                    <w:rPr>
                      <w:rFonts w:ascii="Calibri" w:hAnsi="Calibri"/>
                      <w:b w:val="0"/>
                      <w:sz w:val="17"/>
                    </w:rPr>
                    <w:t>8</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3</w:t>
                  </w:r>
                </w:p>
              </w:tc>
            </w:tr>
            <w:tr>
              <w:trPr>
                <w:cantSplit/>
              </w:trPr>
              <w:tc>
                <w:tcPr>
                  <w:tcW w:w="800" w:type="dxa"/>
                </w:tcPr>
                <w:p>
                  <w:pPr>
                    <w:spacing w:before="40" w:after="40" w:line="276" w:lineRule="auto"/>
                    <w:jc w:val="left"/>
                  </w:pPr>
                  <w:r>
                    <w:rPr>
                      <w:rFonts w:ascii="Calibri" w:hAnsi="Calibri"/>
                      <w:b w:val="0"/>
                      <w:sz w:val="17"/>
                    </w:rPr>
                    <w:t>PBI-08</w:t>
                  </w:r>
                </w:p>
              </w:tc>
              <w:tc>
                <w:tcPr>
                  <w:tcW w:w="1500" w:type="dxa"/>
                </w:tcPr>
                <w:p>
                  <w:pPr>
                    <w:spacing w:before="40" w:after="40" w:line="276" w:lineRule="auto"/>
                    <w:jc w:val="left"/>
                  </w:pPr>
                  <w:r>
                    <w:rPr>
                      <w:rFonts w:ascii="Calibri" w:hAnsi="Calibri"/>
                      <w:b w:val="0"/>
                      <w:sz w:val="17"/>
                    </w:rPr>
                    <w:t>Docker &amp; Ansible CD</w:t>
                  </w:r>
                </w:p>
              </w:tc>
              <w:tc>
                <w:tcPr>
                  <w:tcW w:w="2600" w:type="dxa"/>
                </w:tcPr>
                <w:p>
                  <w:pPr>
                    <w:spacing w:before="40" w:after="40" w:line="276" w:lineRule="auto"/>
                    <w:jc w:val="left"/>
                  </w:pPr>
                  <w:r>
                    <w:rPr>
                      <w:rFonts w:ascii="Calibri" w:hAnsi="Calibri"/>
                      <w:b w:val="0"/>
                      <w:sz w:val="17"/>
                    </w:rPr>
                    <w:t>Engineer multi-stage Dockerfile, Jenkins Docker CD pipeline, and idempotent Ansible configuration.</w:t>
                  </w:r>
                </w:p>
              </w:tc>
              <w:tc>
                <w:tcPr>
                  <w:tcW w:w="800" w:type="dxa"/>
                </w:tcPr>
                <w:p>
                  <w:pPr>
                    <w:spacing w:before="40" w:after="40" w:line="276" w:lineRule="auto"/>
                    <w:jc w:val="left"/>
                  </w:pPr>
                  <w:r>
                    <w:rPr>
                      <w:rFonts w:ascii="Calibri" w:hAnsi="Calibri"/>
                      <w:b w:val="0"/>
                      <w:sz w:val="17"/>
                    </w:rPr>
                    <w:t>8</w:t>
                  </w:r>
                </w:p>
              </w:tc>
              <w:tc>
                <w:tcPr>
                  <w:tcW w:w="1100" w:type="dxa"/>
                </w:tcPr>
                <w:p>
                  <w:pPr>
                    <w:spacing w:before="40" w:after="40" w:line="276" w:lineRule="auto"/>
                    <w:jc w:val="left"/>
                  </w:pPr>
                  <w:r>
                    <w:rPr>
                      <w:rFonts w:ascii="Calibri" w:hAnsi="Calibri"/>
                      <w:b w:val="0"/>
                      <w:sz w:val="17"/>
                    </w:rPr>
                    <w:t>Must Have</w:t>
                  </w:r>
                </w:p>
              </w:tc>
              <w:tc>
                <w:tcPr>
                  <w:tcW w:w="1100" w:type="dxa"/>
                </w:tcPr>
                <w:p>
                  <w:pPr>
                    <w:spacing w:before="40" w:after="40" w:line="276" w:lineRule="auto"/>
                    <w:jc w:val="left"/>
                  </w:pPr>
                  <w:r>
                    <w:rPr>
                      <w:rFonts w:ascii="Calibri" w:hAnsi="Calibri"/>
                      <w:b w:val="0"/>
                      <w:sz w:val="17"/>
                    </w:rPr>
                    <w:t>Sprint 4</w:t>
                  </w:r>
                </w:p>
              </w:tc>
            </w:tr>
          </w:tbl>
          <w:p/>
          <w:p>
            <w:pPr>
              <w:keepNext/>
              <w:spacing w:before="160" w:after="60" w:line="276" w:lineRule="auto"/>
            </w:pPr>
            <w:r>
              <w:rPr>
                <w:rFonts w:ascii="Calibri" w:hAnsi="Calibri"/>
                <w:b/>
                <w:sz w:val="24"/>
              </w:rPr>
              <w:t>3. 15-task Kanban/Scrum sprint plan and task board matrix</w:t>
            </w:r>
          </w:p>
          <w:p>
            <w:pPr>
              <w:spacing w:before="20" w:after="60" w:line="276" w:lineRule="auto"/>
            </w:pPr>
            <w:r>
              <w:rPr>
                <w:rFonts w:ascii="Calibri" w:hAnsi="Calibri"/>
                <w:sz w:val="22"/>
              </w:rPr>
              <w:t>To align agile execution with our 15 university laboratory tasks, I organized the engineering lifecycle into four iterative sprints. Table 2.2 defines the Sprint Allocation Plan, and Table 2.3 defines the Kanban Task Board State Matrix with explicit Work-In-Progress (WIP) constraints.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100" w:type="dxa"/>
                  <w:shd w:fill="EAECEE"/>
                </w:tcPr>
                <w:p>
                  <w:pPr>
                    <w:spacing w:before="40" w:after="40" w:line="276" w:lineRule="auto"/>
                    <w:jc w:val="left"/>
                  </w:pPr>
                  <w:r>
                    <w:rPr>
                      <w:rFonts w:ascii="Calibri" w:hAnsi="Calibri"/>
                      <w:b/>
                      <w:sz w:val="19"/>
                    </w:rPr>
                    <w:t>Sprint #</w:t>
                  </w:r>
                </w:p>
              </w:tc>
              <w:tc>
                <w:tcPr>
                  <w:tcW w:w="1600" w:type="dxa"/>
                  <w:shd w:fill="EAECEE"/>
                </w:tcPr>
                <w:p>
                  <w:pPr>
                    <w:spacing w:before="40" w:after="40" w:line="276" w:lineRule="auto"/>
                    <w:jc w:val="left"/>
                  </w:pPr>
                  <w:r>
                    <w:rPr>
                      <w:rFonts w:ascii="Calibri" w:hAnsi="Calibri"/>
                      <w:b/>
                      <w:sz w:val="19"/>
                    </w:rPr>
                    <w:t>Sprint Focus Theme</w:t>
                  </w:r>
                </w:p>
              </w:tc>
              <w:tc>
                <w:tcPr>
                  <w:tcW w:w="2400" w:type="dxa"/>
                  <w:shd w:fill="EAECEE"/>
                </w:tcPr>
                <w:p>
                  <w:pPr>
                    <w:spacing w:before="40" w:after="40" w:line="276" w:lineRule="auto"/>
                    <w:jc w:val="left"/>
                  </w:pPr>
                  <w:r>
                    <w:rPr>
                      <w:rFonts w:ascii="Calibri" w:hAnsi="Calibri"/>
                      <w:b/>
                      <w:sz w:val="19"/>
                    </w:rPr>
                    <w:t>Tasks Covered (University Syllabus)</w:t>
                  </w:r>
                </w:p>
              </w:tc>
              <w:tc>
                <w:tcPr>
                  <w:tcW w:w="1600" w:type="dxa"/>
                  <w:shd w:fill="EAECEE"/>
                </w:tcPr>
                <w:p>
                  <w:pPr>
                    <w:spacing w:before="40" w:after="40" w:line="276" w:lineRule="auto"/>
                    <w:jc w:val="left"/>
                  </w:pPr>
                  <w:r>
                    <w:rPr>
                      <w:rFonts w:ascii="Calibri" w:hAnsi="Calibri"/>
                      <w:b/>
                      <w:sz w:val="19"/>
                    </w:rPr>
                    <w:t>Key Deliverable Artifacts</w:t>
                  </w:r>
                </w:p>
              </w:tc>
              <w:tc>
                <w:tcPr>
                  <w:tcW w:w="1200" w:type="dxa"/>
                  <w:shd w:fill="EAECEE"/>
                </w:tcPr>
                <w:p>
                  <w:pPr>
                    <w:spacing w:before="40" w:after="40" w:line="276" w:lineRule="auto"/>
                    <w:jc w:val="left"/>
                  </w:pPr>
                  <w:r>
                    <w:rPr>
                      <w:rFonts w:ascii="Calibri" w:hAnsi="Calibri"/>
                      <w:b/>
                      <w:sz w:val="19"/>
                    </w:rPr>
                    <w:t>Velocity</w:t>
                  </w:r>
                </w:p>
              </w:tc>
            </w:tr>
            <w:tr>
              <w:trPr>
                <w:cantSplit/>
              </w:trPr>
              <w:tc>
                <w:tcPr>
                  <w:tcW w:w="1100" w:type="dxa"/>
                </w:tcPr>
                <w:p>
                  <w:pPr>
                    <w:spacing w:before="40" w:after="40" w:line="276" w:lineRule="auto"/>
                    <w:jc w:val="left"/>
                  </w:pPr>
                  <w:r>
                    <w:rPr>
                      <w:rFonts w:ascii="Calibri" w:hAnsi="Calibri"/>
                      <w:b w:val="0"/>
                      <w:sz w:val="17"/>
                    </w:rPr>
                    <w:t>Sprint 1</w:t>
                  </w:r>
                </w:p>
              </w:tc>
              <w:tc>
                <w:tcPr>
                  <w:tcW w:w="1600" w:type="dxa"/>
                </w:tcPr>
                <w:p>
                  <w:pPr>
                    <w:spacing w:before="40" w:after="40" w:line="276" w:lineRule="auto"/>
                    <w:jc w:val="left"/>
                  </w:pPr>
                  <w:r>
                    <w:rPr>
                      <w:rFonts w:ascii="Calibri" w:hAnsi="Calibri"/>
                      <w:b w:val="0"/>
                      <w:sz w:val="17"/>
                    </w:rPr>
                    <w:t>Inception &amp; Architecture</w:t>
                  </w:r>
                </w:p>
              </w:tc>
              <w:tc>
                <w:tcPr>
                  <w:tcW w:w="2400" w:type="dxa"/>
                </w:tcPr>
                <w:p>
                  <w:pPr>
                    <w:spacing w:before="40" w:after="40" w:line="276" w:lineRule="auto"/>
                    <w:jc w:val="left"/>
                  </w:pPr>
                  <w:r>
                    <w:rPr>
                      <w:rFonts w:ascii="Calibri" w:hAnsi="Calibri"/>
                      <w:b w:val="0"/>
                      <w:sz w:val="17"/>
                    </w:rPr>
                    <w:t>Task 1 (Scope), Task 2 (Agile), Task 3 (Architecture), Task 4 (Git Repo)</w:t>
                  </w:r>
                </w:p>
              </w:tc>
              <w:tc>
                <w:tcPr>
                  <w:tcW w:w="1600" w:type="dxa"/>
                </w:tcPr>
                <w:p>
                  <w:pPr>
                    <w:spacing w:before="40" w:after="40" w:line="276" w:lineRule="auto"/>
                    <w:jc w:val="left"/>
                  </w:pPr>
                  <w:r>
                    <w:rPr>
                      <w:rFonts w:ascii="Calibri" w:hAnsi="Calibri"/>
                      <w:b w:val="0"/>
                      <w:sz w:val="17"/>
                    </w:rPr>
                    <w:t>SRS, Backlog, Working Spring Boot App, Git Repo</w:t>
                  </w:r>
                </w:p>
              </w:tc>
              <w:tc>
                <w:tcPr>
                  <w:tcW w:w="1200" w:type="dxa"/>
                </w:tcPr>
                <w:p>
                  <w:pPr>
                    <w:spacing w:before="40" w:after="40" w:line="276" w:lineRule="auto"/>
                    <w:jc w:val="left"/>
                  </w:pPr>
                  <w:r>
                    <w:rPr>
                      <w:rFonts w:ascii="Calibri" w:hAnsi="Calibri"/>
                      <w:b w:val="0"/>
                      <w:sz w:val="17"/>
                    </w:rPr>
                    <w:t>16 Pts</w:t>
                  </w:r>
                </w:p>
              </w:tc>
            </w:tr>
            <w:tr>
              <w:trPr>
                <w:cantSplit/>
              </w:trPr>
              <w:tc>
                <w:tcPr>
                  <w:tcW w:w="1100" w:type="dxa"/>
                </w:tcPr>
                <w:p>
                  <w:pPr>
                    <w:spacing w:before="40" w:after="40" w:line="276" w:lineRule="auto"/>
                    <w:jc w:val="left"/>
                  </w:pPr>
                  <w:r>
                    <w:rPr>
                      <w:rFonts w:ascii="Calibri" w:hAnsi="Calibri"/>
                      <w:b w:val="0"/>
                      <w:sz w:val="17"/>
                    </w:rPr>
                    <w:t>Sprint 2</w:t>
                  </w:r>
                </w:p>
              </w:tc>
              <w:tc>
                <w:tcPr>
                  <w:tcW w:w="1600" w:type="dxa"/>
                </w:tcPr>
                <w:p>
                  <w:pPr>
                    <w:spacing w:before="40" w:after="40" w:line="276" w:lineRule="auto"/>
                    <w:jc w:val="left"/>
                  </w:pPr>
                  <w:r>
                    <w:rPr>
                      <w:rFonts w:ascii="Calibri" w:hAnsi="Calibri"/>
                      <w:b w:val="0"/>
                      <w:sz w:val="17"/>
                    </w:rPr>
                    <w:t>Feature Dev &amp; Collaboration</w:t>
                  </w:r>
                </w:p>
              </w:tc>
              <w:tc>
                <w:tcPr>
                  <w:tcW w:w="2400" w:type="dxa"/>
                </w:tcPr>
                <w:p>
                  <w:pPr>
                    <w:spacing w:before="40" w:after="40" w:line="276" w:lineRule="auto"/>
                    <w:jc w:val="left"/>
                  </w:pPr>
                  <w:r>
                    <w:rPr>
                      <w:rFonts w:ascii="Calibri" w:hAnsi="Calibri"/>
                      <w:b w:val="0"/>
                      <w:sz w:val="17"/>
                    </w:rPr>
                    <w:t>Task 5 (Feature Branching), Task 6 (MVP Release &amp; Merge Conflict)</w:t>
                  </w:r>
                </w:p>
              </w:tc>
              <w:tc>
                <w:tcPr>
                  <w:tcW w:w="1600" w:type="dxa"/>
                </w:tcPr>
                <w:p>
                  <w:pPr>
                    <w:spacing w:before="40" w:after="40" w:line="276" w:lineRule="auto"/>
                    <w:jc w:val="left"/>
                  </w:pPr>
                  <w:r>
                    <w:rPr>
                      <w:rFonts w:ascii="Calibri" w:hAnsi="Calibri"/>
                      <w:b w:val="0"/>
                      <w:sz w:val="17"/>
                    </w:rPr>
                    <w:t>Card Application, Directory Search, Tagged v1.0.0</w:t>
                  </w:r>
                </w:p>
              </w:tc>
              <w:tc>
                <w:tcPr>
                  <w:tcW w:w="1200" w:type="dxa"/>
                </w:tcPr>
                <w:p>
                  <w:pPr>
                    <w:spacing w:before="40" w:after="40" w:line="276" w:lineRule="auto"/>
                    <w:jc w:val="left"/>
                  </w:pPr>
                  <w:r>
                    <w:rPr>
                      <w:rFonts w:ascii="Calibri" w:hAnsi="Calibri"/>
                      <w:b w:val="0"/>
                      <w:sz w:val="17"/>
                    </w:rPr>
                    <w:t>13 Pts</w:t>
                  </w:r>
                </w:p>
              </w:tc>
            </w:tr>
            <w:tr>
              <w:trPr>
                <w:cantSplit/>
              </w:trPr>
              <w:tc>
                <w:tcPr>
                  <w:tcW w:w="1100" w:type="dxa"/>
                </w:tcPr>
                <w:p>
                  <w:pPr>
                    <w:spacing w:before="40" w:after="40" w:line="276" w:lineRule="auto"/>
                    <w:jc w:val="left"/>
                  </w:pPr>
                  <w:r>
                    <w:rPr>
                      <w:rFonts w:ascii="Calibri" w:hAnsi="Calibri"/>
                      <w:b w:val="0"/>
                      <w:sz w:val="17"/>
                    </w:rPr>
                    <w:t>Sprint 3</w:t>
                  </w:r>
                </w:p>
              </w:tc>
              <w:tc>
                <w:tcPr>
                  <w:tcW w:w="1600" w:type="dxa"/>
                </w:tcPr>
                <w:p>
                  <w:pPr>
                    <w:spacing w:before="40" w:after="40" w:line="276" w:lineRule="auto"/>
                    <w:jc w:val="left"/>
                  </w:pPr>
                  <w:r>
                    <w:rPr>
                      <w:rFonts w:ascii="Calibri" w:hAnsi="Calibri"/>
                      <w:b w:val="0"/>
                      <w:sz w:val="17"/>
                    </w:rPr>
                    <w:t>CI &amp; Automated Quality Gate</w:t>
                  </w:r>
                </w:p>
              </w:tc>
              <w:tc>
                <w:tcPr>
                  <w:tcW w:w="2400" w:type="dxa"/>
                </w:tcPr>
                <w:p>
                  <w:pPr>
                    <w:spacing w:before="40" w:after="40" w:line="276" w:lineRule="auto"/>
                    <w:jc w:val="left"/>
                  </w:pPr>
                  <w:r>
                    <w:rPr>
                      <w:rFonts w:ascii="Calibri" w:hAnsi="Calibri"/>
                      <w:b w:val="0"/>
                      <w:sz w:val="17"/>
                    </w:rPr>
                    <w:t>Task 7 (Jenkins CI), Task 8 (Pipeline as Code), Task 9 (Selenium), Task 10 (Gate)</w:t>
                  </w:r>
                </w:p>
              </w:tc>
              <w:tc>
                <w:tcPr>
                  <w:tcW w:w="1600" w:type="dxa"/>
                </w:tcPr>
                <w:p>
                  <w:pPr>
                    <w:spacing w:before="40" w:after="40" w:line="276" w:lineRule="auto"/>
                    <w:jc w:val="left"/>
                  </w:pPr>
                  <w:r>
                    <w:rPr>
                      <w:rFonts w:ascii="Calibri" w:hAnsi="Calibri"/>
                      <w:b w:val="0"/>
                      <w:sz w:val="17"/>
                    </w:rPr>
                    <w:t>Jenkinsfile, Selenium Suite, Defect Abort Proof</w:t>
                  </w:r>
                </w:p>
              </w:tc>
              <w:tc>
                <w:tcPr>
                  <w:tcW w:w="1200" w:type="dxa"/>
                </w:tcPr>
                <w:p>
                  <w:pPr>
                    <w:spacing w:before="40" w:after="40" w:line="276" w:lineRule="auto"/>
                    <w:jc w:val="left"/>
                  </w:pPr>
                  <w:r>
                    <w:rPr>
                      <w:rFonts w:ascii="Calibri" w:hAnsi="Calibri"/>
                      <w:b w:val="0"/>
                      <w:sz w:val="17"/>
                    </w:rPr>
                    <w:t>23 Pts</w:t>
                  </w:r>
                </w:p>
              </w:tc>
            </w:tr>
            <w:tr>
              <w:trPr>
                <w:cantSplit/>
              </w:trPr>
              <w:tc>
                <w:tcPr>
                  <w:tcW w:w="1100" w:type="dxa"/>
                </w:tcPr>
                <w:p>
                  <w:pPr>
                    <w:spacing w:before="40" w:after="40" w:line="276" w:lineRule="auto"/>
                    <w:jc w:val="left"/>
                  </w:pPr>
                  <w:r>
                    <w:rPr>
                      <w:rFonts w:ascii="Calibri" w:hAnsi="Calibri"/>
                      <w:b w:val="0"/>
                      <w:sz w:val="17"/>
                    </w:rPr>
                    <w:t>Sprint 4</w:t>
                  </w:r>
                </w:p>
              </w:tc>
              <w:tc>
                <w:tcPr>
                  <w:tcW w:w="1600" w:type="dxa"/>
                </w:tcPr>
                <w:p>
                  <w:pPr>
                    <w:spacing w:before="40" w:after="40" w:line="276" w:lineRule="auto"/>
                    <w:jc w:val="left"/>
                  </w:pPr>
                  <w:r>
                    <w:rPr>
                      <w:rFonts w:ascii="Calibri" w:hAnsi="Calibri"/>
                      <w:b w:val="0"/>
                      <w:sz w:val="17"/>
                    </w:rPr>
                    <w:t>Containerization &amp; IaC Delivery</w:t>
                  </w:r>
                </w:p>
              </w:tc>
              <w:tc>
                <w:tcPr>
                  <w:tcW w:w="2400" w:type="dxa"/>
                </w:tcPr>
                <w:p>
                  <w:pPr>
                    <w:spacing w:before="40" w:after="40" w:line="276" w:lineRule="auto"/>
                    <w:jc w:val="left"/>
                  </w:pPr>
                  <w:r>
                    <w:rPr>
                      <w:rFonts w:ascii="Calibri" w:hAnsi="Calibri"/>
                      <w:b w:val="0"/>
                      <w:sz w:val="17"/>
                    </w:rPr>
                    <w:t>Task 11 (Docker), Task 12 (Docker CD), Task 13 (Ansible), Task 14 (Idempotency), Task 15 (Viva)</w:t>
                  </w:r>
                </w:p>
              </w:tc>
              <w:tc>
                <w:tcPr>
                  <w:tcW w:w="1600" w:type="dxa"/>
                </w:tcPr>
                <w:p>
                  <w:pPr>
                    <w:spacing w:before="40" w:after="40" w:line="276" w:lineRule="auto"/>
                    <w:jc w:val="left"/>
                  </w:pPr>
                  <w:r>
                    <w:rPr>
                      <w:rFonts w:ascii="Calibri" w:hAnsi="Calibri"/>
                      <w:b w:val="0"/>
                      <w:sz w:val="17"/>
                    </w:rPr>
                    <w:t>Multi-Stage Dockerfile, Ansible Playbook, End-to-End Demo</w:t>
                  </w:r>
                </w:p>
              </w:tc>
              <w:tc>
                <w:tcPr>
                  <w:tcW w:w="1200" w:type="dxa"/>
                </w:tcPr>
                <w:p>
                  <w:pPr>
                    <w:spacing w:before="40" w:after="40" w:line="276" w:lineRule="auto"/>
                    <w:jc w:val="left"/>
                  </w:pPr>
                  <w:r>
                    <w:rPr>
                      <w:rFonts w:ascii="Calibri" w:hAnsi="Calibri"/>
                      <w:b w:val="0"/>
                      <w:sz w:val="17"/>
                    </w:rPr>
                    <w:t>26 Pts</w:t>
                  </w:r>
                </w:p>
              </w:tc>
            </w:tr>
          </w:tbl>
          <w:p/>
          <w:p>
            <w:pPr>
              <w:keepNext/>
              <w:spacing w:before="120" w:after="40"/>
              <w:jc w:val="center"/>
            </w:pPr>
            <w:r>
              <w:drawing>
                <wp:inline xmlns:a="http://schemas.openxmlformats.org/drawingml/2006/main" xmlns:pic="http://schemas.openxmlformats.org/drawingml/2006/picture">
                  <wp:extent cx="4937760" cy="2763334"/>
                  <wp:docPr id="2" name="Picture 2"/>
                  <wp:cNvGraphicFramePr>
                    <a:graphicFrameLocks noChangeAspect="1"/>
                  </wp:cNvGraphicFramePr>
                  <a:graphic>
                    <a:graphicData uri="http://schemas.openxmlformats.org/drawingml/2006/picture">
                      <pic:pic>
                        <pic:nvPicPr>
                          <pic:cNvPr id="0" name="fig2_1_kanban_board.png"/>
                          <pic:cNvPicPr/>
                        </pic:nvPicPr>
                        <pic:blipFill>
                          <a:blip r:embed="rId23"/>
                          <a:stretch>
                            <a:fillRect/>
                          </a:stretch>
                        </pic:blipFill>
                        <pic:spPr>
                          <a:xfrm>
                            <a:off x="0" y="0"/>
                            <a:ext cx="4937760" cy="2763334"/>
                          </a:xfrm>
                          <a:prstGeom prst="rect"/>
                        </pic:spPr>
                      </pic:pic>
                    </a:graphicData>
                  </a:graphic>
                </wp:inline>
              </w:drawing>
            </w:r>
          </w:p>
          <w:p>
            <w:pPr>
              <w:keepNext/>
              <w:spacing w:before="40" w:after="160"/>
              <w:jc w:val="center"/>
            </w:pPr>
            <w:r>
              <w:rPr>
                <w:rFonts w:ascii="Calibri" w:hAnsi="Calibri"/>
                <w:b/>
                <w:sz w:val="20"/>
              </w:rPr>
              <w:t>Figure 2.1: Credit Card Service Portal — 15-Task Agile Kanban Sprint Board &amp; Task Progression State</w:t>
            </w:r>
          </w:p>
          <w:p>
            <w:pPr>
              <w:keepNext/>
              <w:spacing w:before="120" w:after="40" w:line="276" w:lineRule="auto"/>
            </w:pPr>
            <w:r>
              <w:rPr>
                <w:rFonts w:ascii="Calibri" w:hAnsi="Calibri"/>
                <w:b/>
                <w:sz w:val="22"/>
              </w:rPr>
              <w:t>Kanban Task Board State Matrix Across 15 Laboratory Tasks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400" w:type="dxa"/>
                  <w:shd w:fill="EAECEE"/>
                </w:tcPr>
                <w:p>
                  <w:pPr>
                    <w:spacing w:before="40" w:after="40" w:line="276" w:lineRule="auto"/>
                    <w:jc w:val="left"/>
                  </w:pPr>
                  <w:r>
                    <w:rPr>
                      <w:rFonts w:ascii="Calibri" w:hAnsi="Calibri"/>
                      <w:b/>
                      <w:sz w:val="19"/>
                    </w:rPr>
                    <w:t>Sprint Iteration</w:t>
                  </w:r>
                </w:p>
              </w:tc>
              <w:tc>
                <w:tcPr>
                  <w:tcW w:w="1500" w:type="dxa"/>
                  <w:shd w:fill="EAECEE"/>
                </w:tcPr>
                <w:p>
                  <w:pPr>
                    <w:spacing w:before="40" w:after="40" w:line="276" w:lineRule="auto"/>
                    <w:jc w:val="left"/>
                  </w:pPr>
                  <w:r>
                    <w:rPr>
                      <w:rFonts w:ascii="Calibri" w:hAnsi="Calibri"/>
                      <w:b/>
                      <w:sz w:val="19"/>
                    </w:rPr>
                    <w:t>Backlog (WIP: Unlimited)</w:t>
                  </w:r>
                </w:p>
              </w:tc>
              <w:tc>
                <w:tcPr>
                  <w:tcW w:w="1600" w:type="dxa"/>
                  <w:shd w:fill="EAECEE"/>
                </w:tcPr>
                <w:p>
                  <w:pPr>
                    <w:spacing w:before="40" w:after="40" w:line="276" w:lineRule="auto"/>
                    <w:jc w:val="left"/>
                  </w:pPr>
                  <w:r>
                    <w:rPr>
                      <w:rFonts w:ascii="Calibri" w:hAnsi="Calibri"/>
                      <w:b/>
                      <w:sz w:val="19"/>
                    </w:rPr>
                    <w:t>To Do / Ready (WIP: 4)</w:t>
                  </w:r>
                </w:p>
              </w:tc>
              <w:tc>
                <w:tcPr>
                  <w:tcW w:w="1700" w:type="dxa"/>
                  <w:shd w:fill="EAECEE"/>
                </w:tcPr>
                <w:p>
                  <w:pPr>
                    <w:spacing w:before="40" w:after="40" w:line="276" w:lineRule="auto"/>
                    <w:jc w:val="left"/>
                  </w:pPr>
                  <w:r>
                    <w:rPr>
                      <w:rFonts w:ascii="Calibri" w:hAnsi="Calibri"/>
                      <w:b/>
                      <w:sz w:val="19"/>
                    </w:rPr>
                    <w:t>In Progress (WIP: 3)</w:t>
                  </w:r>
                </w:p>
              </w:tc>
              <w:tc>
                <w:tcPr>
                  <w:tcW w:w="1700" w:type="dxa"/>
                  <w:shd w:fill="EAECEE"/>
                </w:tcPr>
                <w:p>
                  <w:pPr>
                    <w:spacing w:before="40" w:after="40" w:line="276" w:lineRule="auto"/>
                    <w:jc w:val="left"/>
                  </w:pPr>
                  <w:r>
                    <w:rPr>
                      <w:rFonts w:ascii="Calibri" w:hAnsi="Calibri"/>
                      <w:b/>
                      <w:sz w:val="19"/>
                    </w:rPr>
                    <w:t>Done / Deployed (WIP: 15)</w:t>
                  </w:r>
                </w:p>
              </w:tc>
            </w:tr>
            <w:tr>
              <w:trPr>
                <w:cantSplit/>
              </w:trPr>
              <w:tc>
                <w:tcPr>
                  <w:tcW w:w="1400" w:type="dxa"/>
                </w:tcPr>
                <w:p>
                  <w:pPr>
                    <w:spacing w:before="40" w:after="40" w:line="276" w:lineRule="auto"/>
                    <w:jc w:val="left"/>
                  </w:pPr>
                  <w:r>
                    <w:rPr>
                      <w:rFonts w:ascii="Calibri" w:hAnsi="Calibri"/>
                      <w:b w:val="0"/>
                      <w:sz w:val="17"/>
                    </w:rPr>
                    <w:t>Sprint 1 (Current)</w:t>
                  </w:r>
                </w:p>
              </w:tc>
              <w:tc>
                <w:tcPr>
                  <w:tcW w:w="1500" w:type="dxa"/>
                </w:tcPr>
                <w:p>
                  <w:pPr>
                    <w:spacing w:before="40" w:after="40" w:line="276" w:lineRule="auto"/>
                    <w:jc w:val="left"/>
                  </w:pPr>
                  <w:r>
                    <w:rPr>
                      <w:rFonts w:ascii="Calibri" w:hAnsi="Calibri"/>
                      <w:b w:val="0"/>
                      <w:sz w:val="17"/>
                    </w:rPr>
                    <w:t>Tasks 5 to 15</w:t>
                  </w:r>
                </w:p>
              </w:tc>
              <w:tc>
                <w:tcPr>
                  <w:tcW w:w="1600" w:type="dxa"/>
                </w:tcPr>
                <w:p>
                  <w:pPr>
                    <w:spacing w:before="40" w:after="40" w:line="276" w:lineRule="auto"/>
                    <w:jc w:val="left"/>
                  </w:pPr>
                  <w:r>
                    <w:rPr>
                      <w:rFonts w:ascii="Calibri" w:hAnsi="Calibri"/>
                      <w:b w:val="0"/>
                      <w:sz w:val="17"/>
                    </w:rPr>
                    <w:t>Task 3 (Architecture), Task 4 (Git Init)</w:t>
                  </w:r>
                </w:p>
              </w:tc>
              <w:tc>
                <w:tcPr>
                  <w:tcW w:w="1700" w:type="dxa"/>
                </w:tcPr>
                <w:p>
                  <w:pPr>
                    <w:spacing w:before="40" w:after="40" w:line="276" w:lineRule="auto"/>
                    <w:jc w:val="left"/>
                  </w:pPr>
                  <w:r>
                    <w:rPr>
                      <w:rFonts w:ascii="Calibri" w:hAnsi="Calibri"/>
                      <w:b w:val="0"/>
                      <w:sz w:val="17"/>
                    </w:rPr>
                    <w:t>Task 2 (Agile Planning)</w:t>
                  </w:r>
                </w:p>
              </w:tc>
              <w:tc>
                <w:tcPr>
                  <w:tcW w:w="1700" w:type="dxa"/>
                </w:tcPr>
                <w:p>
                  <w:pPr>
                    <w:spacing w:before="40" w:after="40" w:line="276" w:lineRule="auto"/>
                    <w:jc w:val="left"/>
                  </w:pPr>
                  <w:r>
                    <w:rPr>
                      <w:rFonts w:ascii="Calibri" w:hAnsi="Calibri"/>
                      <w:b w:val="0"/>
                      <w:sz w:val="17"/>
                    </w:rPr>
                    <w:t>Task 1 (Problem Scope)</w:t>
                  </w:r>
                </w:p>
              </w:tc>
            </w:tr>
            <w:tr>
              <w:trPr>
                <w:cantSplit/>
              </w:trPr>
              <w:tc>
                <w:tcPr>
                  <w:tcW w:w="1400" w:type="dxa"/>
                </w:tcPr>
                <w:p>
                  <w:pPr>
                    <w:spacing w:before="40" w:after="40" w:line="276" w:lineRule="auto"/>
                    <w:jc w:val="left"/>
                  </w:pPr>
                  <w:r>
                    <w:rPr>
                      <w:rFonts w:ascii="Calibri" w:hAnsi="Calibri"/>
                      <w:b w:val="0"/>
                      <w:sz w:val="17"/>
                    </w:rPr>
                    <w:t>Sprint 2 (Upcoming)</w:t>
                  </w:r>
                </w:p>
              </w:tc>
              <w:tc>
                <w:tcPr>
                  <w:tcW w:w="1500" w:type="dxa"/>
                </w:tcPr>
                <w:p>
                  <w:pPr>
                    <w:spacing w:before="40" w:after="40" w:line="276" w:lineRule="auto"/>
                    <w:jc w:val="left"/>
                  </w:pPr>
                  <w:r>
                    <w:rPr>
                      <w:rFonts w:ascii="Calibri" w:hAnsi="Calibri"/>
                      <w:b w:val="0"/>
                      <w:sz w:val="17"/>
                    </w:rPr>
                    <w:t>Tasks 7 to 15</w:t>
                  </w:r>
                </w:p>
              </w:tc>
              <w:tc>
                <w:tcPr>
                  <w:tcW w:w="1600" w:type="dxa"/>
                </w:tcPr>
                <w:p>
                  <w:pPr>
                    <w:spacing w:before="40" w:after="40" w:line="276" w:lineRule="auto"/>
                    <w:jc w:val="left"/>
                  </w:pPr>
                  <w:r>
                    <w:rPr>
                      <w:rFonts w:ascii="Calibri" w:hAnsi="Calibri"/>
                      <w:b w:val="0"/>
                      <w:sz w:val="17"/>
                    </w:rPr>
                    <w:t>Task 5 (Card Apply Feature)</w:t>
                  </w:r>
                </w:p>
              </w:tc>
              <w:tc>
                <w:tcPr>
                  <w:tcW w:w="1700" w:type="dxa"/>
                </w:tcPr>
                <w:p>
                  <w:pPr>
                    <w:spacing w:before="40" w:after="40" w:line="276" w:lineRule="auto"/>
                    <w:jc w:val="left"/>
                  </w:pPr>
                  <w:r>
                    <w:rPr>
                      <w:rFonts w:ascii="Calibri" w:hAnsi="Calibri"/>
                      <w:b w:val="0"/>
                      <w:sz w:val="17"/>
                    </w:rPr>
                    <w:t>Task 6 (MVP &amp; Git Conflict)</w:t>
                  </w:r>
                </w:p>
              </w:tc>
              <w:tc>
                <w:tcPr>
                  <w:tcW w:w="1700" w:type="dxa"/>
                </w:tcPr>
                <w:p>
                  <w:pPr>
                    <w:spacing w:before="40" w:after="40" w:line="276" w:lineRule="auto"/>
                    <w:jc w:val="left"/>
                  </w:pPr>
                  <w:r>
                    <w:rPr>
                      <w:rFonts w:ascii="Calibri" w:hAnsi="Calibri"/>
                      <w:b w:val="0"/>
                      <w:sz w:val="17"/>
                    </w:rPr>
                    <w:t>Tasks 1, 2, 3, 4</w:t>
                  </w:r>
                </w:p>
              </w:tc>
            </w:tr>
            <w:tr>
              <w:trPr>
                <w:cantSplit/>
              </w:trPr>
              <w:tc>
                <w:tcPr>
                  <w:tcW w:w="1400" w:type="dxa"/>
                </w:tcPr>
                <w:p>
                  <w:pPr>
                    <w:spacing w:before="40" w:after="40" w:line="276" w:lineRule="auto"/>
                    <w:jc w:val="left"/>
                  </w:pPr>
                  <w:r>
                    <w:rPr>
                      <w:rFonts w:ascii="Calibri" w:hAnsi="Calibri"/>
                      <w:b w:val="0"/>
                      <w:sz w:val="17"/>
                    </w:rPr>
                    <w:t>Sprint 3 (Testing Gate)</w:t>
                  </w:r>
                </w:p>
              </w:tc>
              <w:tc>
                <w:tcPr>
                  <w:tcW w:w="1500" w:type="dxa"/>
                </w:tcPr>
                <w:p>
                  <w:pPr>
                    <w:spacing w:before="40" w:after="40" w:line="276" w:lineRule="auto"/>
                    <w:jc w:val="left"/>
                  </w:pPr>
                  <w:r>
                    <w:rPr>
                      <w:rFonts w:ascii="Calibri" w:hAnsi="Calibri"/>
                      <w:b w:val="0"/>
                      <w:sz w:val="17"/>
                    </w:rPr>
                    <w:t>Tasks 11 to 15</w:t>
                  </w:r>
                </w:p>
              </w:tc>
              <w:tc>
                <w:tcPr>
                  <w:tcW w:w="1600" w:type="dxa"/>
                </w:tcPr>
                <w:p>
                  <w:pPr>
                    <w:spacing w:before="40" w:after="40" w:line="276" w:lineRule="auto"/>
                    <w:jc w:val="left"/>
                  </w:pPr>
                  <w:r>
                    <w:rPr>
                      <w:rFonts w:ascii="Calibri" w:hAnsi="Calibri"/>
                      <w:b w:val="0"/>
                      <w:sz w:val="17"/>
                    </w:rPr>
                    <w:t>Task 7 (CI), Task 8 (Jenkinsfile)</w:t>
                  </w:r>
                </w:p>
              </w:tc>
              <w:tc>
                <w:tcPr>
                  <w:tcW w:w="1700" w:type="dxa"/>
                </w:tcPr>
                <w:p>
                  <w:pPr>
                    <w:spacing w:before="40" w:after="40" w:line="276" w:lineRule="auto"/>
                    <w:jc w:val="left"/>
                  </w:pPr>
                  <w:r>
                    <w:rPr>
                      <w:rFonts w:ascii="Calibri" w:hAnsi="Calibri"/>
                      <w:b w:val="0"/>
                      <w:sz w:val="17"/>
                    </w:rPr>
                    <w:t>Task 9 (Selenium), Task 10 (Gate)</w:t>
                  </w:r>
                </w:p>
              </w:tc>
              <w:tc>
                <w:tcPr>
                  <w:tcW w:w="1700" w:type="dxa"/>
                </w:tcPr>
                <w:p>
                  <w:pPr>
                    <w:spacing w:before="40" w:after="40" w:line="276" w:lineRule="auto"/>
                    <w:jc w:val="left"/>
                  </w:pPr>
                  <w:r>
                    <w:rPr>
                      <w:rFonts w:ascii="Calibri" w:hAnsi="Calibri"/>
                      <w:b w:val="0"/>
                      <w:sz w:val="17"/>
                    </w:rPr>
                    <w:t>Tasks 1 to 6</w:t>
                  </w:r>
                </w:p>
              </w:tc>
            </w:tr>
            <w:tr>
              <w:trPr>
                <w:cantSplit/>
              </w:trPr>
              <w:tc>
                <w:tcPr>
                  <w:tcW w:w="1400" w:type="dxa"/>
                </w:tcPr>
                <w:p>
                  <w:pPr>
                    <w:spacing w:before="40" w:after="40" w:line="276" w:lineRule="auto"/>
                    <w:jc w:val="left"/>
                  </w:pPr>
                  <w:r>
                    <w:rPr>
                      <w:rFonts w:ascii="Calibri" w:hAnsi="Calibri"/>
                      <w:b w:val="0"/>
                      <w:sz w:val="17"/>
                    </w:rPr>
                    <w:t>Sprint 4 (Deployment)</w:t>
                  </w:r>
                </w:p>
              </w:tc>
              <w:tc>
                <w:tcPr>
                  <w:tcW w:w="1500" w:type="dxa"/>
                </w:tcPr>
                <w:p>
                  <w:pPr>
                    <w:spacing w:before="40" w:after="40" w:line="276" w:lineRule="auto"/>
                    <w:jc w:val="left"/>
                  </w:pPr>
                  <w:r>
                    <w:rPr>
                      <w:rFonts w:ascii="Calibri" w:hAnsi="Calibri"/>
                      <w:b w:val="0"/>
                      <w:sz w:val="17"/>
                    </w:rPr>
                    <w:t>None</w:t>
                  </w:r>
                </w:p>
              </w:tc>
              <w:tc>
                <w:tcPr>
                  <w:tcW w:w="1600" w:type="dxa"/>
                </w:tcPr>
                <w:p>
                  <w:pPr>
                    <w:spacing w:before="40" w:after="40" w:line="276" w:lineRule="auto"/>
                    <w:jc w:val="left"/>
                  </w:pPr>
                  <w:r>
                    <w:rPr>
                      <w:rFonts w:ascii="Calibri" w:hAnsi="Calibri"/>
                      <w:b w:val="0"/>
                      <w:sz w:val="17"/>
                    </w:rPr>
                    <w:t>Task 11 (Docker), Task 12 (CD)</w:t>
                  </w:r>
                </w:p>
              </w:tc>
              <w:tc>
                <w:tcPr>
                  <w:tcW w:w="1700" w:type="dxa"/>
                </w:tcPr>
                <w:p>
                  <w:pPr>
                    <w:spacing w:before="40" w:after="40" w:line="276" w:lineRule="auto"/>
                    <w:jc w:val="left"/>
                  </w:pPr>
                  <w:r>
                    <w:rPr>
                      <w:rFonts w:ascii="Calibri" w:hAnsi="Calibri"/>
                      <w:b w:val="0"/>
                      <w:sz w:val="17"/>
                    </w:rPr>
                    <w:t>Task 13 &amp; 14 (Ansible IaC)</w:t>
                  </w:r>
                </w:p>
              </w:tc>
              <w:tc>
                <w:tcPr>
                  <w:tcW w:w="1700" w:type="dxa"/>
                </w:tcPr>
                <w:p>
                  <w:pPr>
                    <w:spacing w:before="40" w:after="40" w:line="276" w:lineRule="auto"/>
                    <w:jc w:val="left"/>
                  </w:pPr>
                  <w:r>
                    <w:rPr>
                      <w:rFonts w:ascii="Calibri" w:hAnsi="Calibri"/>
                      <w:b w:val="0"/>
                      <w:sz w:val="17"/>
                    </w:rPr>
                    <w:t>Tasks 1 to 10</w:t>
                  </w:r>
                </w:p>
              </w:tc>
            </w:tr>
            <w:tr>
              <w:trPr>
                <w:cantSplit/>
              </w:trPr>
              <w:tc>
                <w:tcPr>
                  <w:tcW w:w="1400" w:type="dxa"/>
                </w:tcPr>
                <w:p>
                  <w:pPr>
                    <w:spacing w:before="40" w:after="40" w:line="276" w:lineRule="auto"/>
                    <w:jc w:val="left"/>
                  </w:pPr>
                  <w:r>
                    <w:rPr>
                      <w:rFonts w:ascii="Calibri" w:hAnsi="Calibri"/>
                      <w:b w:val="0"/>
                      <w:sz w:val="17"/>
                    </w:rPr>
                    <w:t>Post-Sprint 4 (Viva)</w:t>
                  </w:r>
                </w:p>
              </w:tc>
              <w:tc>
                <w:tcPr>
                  <w:tcW w:w="1500" w:type="dxa"/>
                </w:tcPr>
                <w:p>
                  <w:pPr>
                    <w:spacing w:before="40" w:after="40" w:line="276" w:lineRule="auto"/>
                    <w:jc w:val="left"/>
                  </w:pPr>
                  <w:r>
                    <w:rPr>
                      <w:rFonts w:ascii="Calibri" w:hAnsi="Calibri"/>
                      <w:b w:val="0"/>
                      <w:sz w:val="17"/>
                    </w:rPr>
                    <w:t>None</w:t>
                  </w:r>
                </w:p>
              </w:tc>
              <w:tc>
                <w:tcPr>
                  <w:tcW w:w="1600" w:type="dxa"/>
                </w:tcPr>
                <w:p>
                  <w:pPr>
                    <w:spacing w:before="40" w:after="40" w:line="276" w:lineRule="auto"/>
                    <w:jc w:val="left"/>
                  </w:pPr>
                  <w:r>
                    <w:rPr>
                      <w:rFonts w:ascii="Calibri" w:hAnsi="Calibri"/>
                      <w:b w:val="0"/>
                      <w:sz w:val="17"/>
                    </w:rPr>
                    <w:t>None</w:t>
                  </w:r>
                </w:p>
              </w:tc>
              <w:tc>
                <w:tcPr>
                  <w:tcW w:w="1700" w:type="dxa"/>
                </w:tcPr>
                <w:p>
                  <w:pPr>
                    <w:spacing w:before="40" w:after="40" w:line="276" w:lineRule="auto"/>
                    <w:jc w:val="left"/>
                  </w:pPr>
                  <w:r>
                    <w:rPr>
                      <w:rFonts w:ascii="Calibri" w:hAnsi="Calibri"/>
                      <w:b w:val="0"/>
                      <w:sz w:val="17"/>
                    </w:rPr>
                    <w:t>Task 15 (Final Viva &amp; Demo)</w:t>
                  </w:r>
                </w:p>
              </w:tc>
              <w:tc>
                <w:tcPr>
                  <w:tcW w:w="1700" w:type="dxa"/>
                </w:tcPr>
                <w:p>
                  <w:pPr>
                    <w:spacing w:before="40" w:after="40" w:line="276" w:lineRule="auto"/>
                    <w:jc w:val="left"/>
                  </w:pPr>
                  <w:r>
                    <w:rPr>
                      <w:rFonts w:ascii="Calibri" w:hAnsi="Calibri"/>
                      <w:b w:val="0"/>
                      <w:sz w:val="17"/>
                    </w:rPr>
                    <w:t>Tasks 1 to 14 (Production Ready)</w:t>
                  </w:r>
                </w:p>
              </w:tc>
            </w:tr>
          </w:tbl>
          <w:p/>
          <w:p>
            <w:pPr>
              <w:keepNext/>
              <w:spacing w:before="160" w:after="60" w:line="276" w:lineRule="auto"/>
            </w:pPr>
            <w:r>
              <w:rPr>
                <w:rFonts w:ascii="Calibri" w:hAnsi="Calibri"/>
                <w:b/>
                <w:sz w:val="24"/>
              </w:rPr>
              <w:t>4. Multi-tier DevOps Definition of Done (DoD)</w:t>
            </w:r>
          </w:p>
          <w:p>
            <w:pPr>
              <w:spacing w:before="20" w:after="60" w:line="276" w:lineRule="auto"/>
            </w:pPr>
            <w:r>
              <w:rPr>
                <w:rFonts w:ascii="Calibri" w:hAnsi="Calibri"/>
                <w:sz w:val="22"/>
              </w:rPr>
              <w:t>To eliminate technical debt, ensure zero regression, and guarantee that code meets production-grade standards before advancing across pipeline stages, I formulated a strict, multi-tier Definition of Done. Table 2.4 details the seven verification tiers.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300" w:type="dxa"/>
                  <w:shd w:fill="EAECEE"/>
                </w:tcPr>
                <w:p>
                  <w:pPr>
                    <w:spacing w:before="40" w:after="40" w:line="276" w:lineRule="auto"/>
                    <w:jc w:val="left"/>
                  </w:pPr>
                  <w:r>
                    <w:rPr>
                      <w:rFonts w:ascii="Calibri" w:hAnsi="Calibri"/>
                      <w:b/>
                      <w:sz w:val="19"/>
                    </w:rPr>
                    <w:t>Quality Tier</w:t>
                  </w:r>
                </w:p>
              </w:tc>
              <w:tc>
                <w:tcPr>
                  <w:tcW w:w="2400" w:type="dxa"/>
                  <w:shd w:fill="EAECEE"/>
                </w:tcPr>
                <w:p>
                  <w:pPr>
                    <w:spacing w:before="40" w:after="40" w:line="276" w:lineRule="auto"/>
                    <w:jc w:val="left"/>
                  </w:pPr>
                  <w:r>
                    <w:rPr>
                      <w:rFonts w:ascii="Calibri" w:hAnsi="Calibri"/>
                      <w:b/>
                      <w:sz w:val="19"/>
                    </w:rPr>
                    <w:t>Quality Criterion</w:t>
                  </w:r>
                </w:p>
              </w:tc>
              <w:tc>
                <w:tcPr>
                  <w:tcW w:w="2700" w:type="dxa"/>
                  <w:shd w:fill="EAECEE"/>
                </w:tcPr>
                <w:p>
                  <w:pPr>
                    <w:spacing w:before="40" w:after="40" w:line="276" w:lineRule="auto"/>
                    <w:jc w:val="left"/>
                  </w:pPr>
                  <w:r>
                    <w:rPr>
                      <w:rFonts w:ascii="Calibri" w:hAnsi="Calibri"/>
                      <w:b/>
                      <w:sz w:val="19"/>
                    </w:rPr>
                    <w:t>Verification Standard &amp; Threshold</w:t>
                  </w:r>
                </w:p>
              </w:tc>
              <w:tc>
                <w:tcPr>
                  <w:tcW w:w="1500" w:type="dxa"/>
                  <w:shd w:fill="EAECEE"/>
                </w:tcPr>
                <w:p>
                  <w:pPr>
                    <w:spacing w:before="40" w:after="40" w:line="276" w:lineRule="auto"/>
                    <w:jc w:val="left"/>
                  </w:pPr>
                  <w:r>
                    <w:rPr>
                      <w:rFonts w:ascii="Calibri" w:hAnsi="Calibri"/>
                      <w:b/>
                      <w:sz w:val="19"/>
                    </w:rPr>
                    <w:t>Enforcement Tool</w:t>
                  </w:r>
                </w:p>
              </w:tc>
            </w:tr>
            <w:tr>
              <w:trPr>
                <w:cantSplit/>
              </w:trPr>
              <w:tc>
                <w:tcPr>
                  <w:tcW w:w="1300" w:type="dxa"/>
                </w:tcPr>
                <w:p>
                  <w:pPr>
                    <w:spacing w:before="40" w:after="40" w:line="276" w:lineRule="auto"/>
                    <w:jc w:val="left"/>
                  </w:pPr>
                  <w:r>
                    <w:rPr>
                      <w:rFonts w:ascii="Calibri" w:hAnsi="Calibri"/>
                      <w:b w:val="0"/>
                      <w:sz w:val="17"/>
                    </w:rPr>
                    <w:t>Tier 1: Code Quality</w:t>
                  </w:r>
                </w:p>
              </w:tc>
              <w:tc>
                <w:tcPr>
                  <w:tcW w:w="2400" w:type="dxa"/>
                </w:tcPr>
                <w:p>
                  <w:pPr>
                    <w:spacing w:before="40" w:after="40" w:line="276" w:lineRule="auto"/>
                    <w:jc w:val="left"/>
                  </w:pPr>
                  <w:r>
                    <w:rPr>
                      <w:rFonts w:ascii="Calibri" w:hAnsi="Calibri"/>
                      <w:b w:val="0"/>
                      <w:sz w:val="17"/>
                    </w:rPr>
                    <w:t>Clean Code &amp; Static Analysis</w:t>
                  </w:r>
                </w:p>
              </w:tc>
              <w:tc>
                <w:tcPr>
                  <w:tcW w:w="2700" w:type="dxa"/>
                </w:tcPr>
                <w:p>
                  <w:pPr>
                    <w:spacing w:before="40" w:after="40" w:line="276" w:lineRule="auto"/>
                    <w:jc w:val="left"/>
                  </w:pPr>
                  <w:r>
                    <w:rPr>
                      <w:rFonts w:ascii="Calibri" w:hAnsi="Calibri"/>
                      <w:b w:val="0"/>
                      <w:sz w:val="17"/>
                    </w:rPr>
                    <w:t>Java 17/21 standards, zero SonarLint blocker/critical issues, modular packages.</w:t>
                  </w:r>
                </w:p>
              </w:tc>
              <w:tc>
                <w:tcPr>
                  <w:tcW w:w="1500" w:type="dxa"/>
                </w:tcPr>
                <w:p>
                  <w:pPr>
                    <w:spacing w:before="40" w:after="40" w:line="276" w:lineRule="auto"/>
                    <w:jc w:val="left"/>
                  </w:pPr>
                  <w:r>
                    <w:rPr>
                      <w:rFonts w:ascii="Calibri" w:hAnsi="Calibri"/>
                      <w:b w:val="0"/>
                      <w:sz w:val="17"/>
                    </w:rPr>
                    <w:t>Maven Compiler &amp; Checkstyle</w:t>
                  </w:r>
                </w:p>
              </w:tc>
            </w:tr>
            <w:tr>
              <w:trPr>
                <w:cantSplit/>
              </w:trPr>
              <w:tc>
                <w:tcPr>
                  <w:tcW w:w="1300" w:type="dxa"/>
                </w:tcPr>
                <w:p>
                  <w:pPr>
                    <w:spacing w:before="40" w:after="40" w:line="276" w:lineRule="auto"/>
                    <w:jc w:val="left"/>
                  </w:pPr>
                  <w:r>
                    <w:rPr>
                      <w:rFonts w:ascii="Calibri" w:hAnsi="Calibri"/>
                      <w:b w:val="0"/>
                      <w:sz w:val="17"/>
                    </w:rPr>
                    <w:t>Tier 2: Unit Testing</w:t>
                  </w:r>
                </w:p>
              </w:tc>
              <w:tc>
                <w:tcPr>
                  <w:tcW w:w="2400" w:type="dxa"/>
                </w:tcPr>
                <w:p>
                  <w:pPr>
                    <w:spacing w:before="40" w:after="40" w:line="276" w:lineRule="auto"/>
                    <w:jc w:val="left"/>
                  </w:pPr>
                  <w:r>
                    <w:rPr>
                      <w:rFonts w:ascii="Calibri" w:hAnsi="Calibri"/>
                      <w:b w:val="0"/>
                      <w:sz w:val="17"/>
                    </w:rPr>
                    <w:t>Component Level Validation</w:t>
                  </w:r>
                </w:p>
              </w:tc>
              <w:tc>
                <w:tcPr>
                  <w:tcW w:w="2700" w:type="dxa"/>
                </w:tcPr>
                <w:p>
                  <w:pPr>
                    <w:spacing w:before="40" w:after="40" w:line="276" w:lineRule="auto"/>
                    <w:jc w:val="left"/>
                  </w:pPr>
                  <w:r>
                    <w:rPr>
                      <w:rFonts w:ascii="Calibri" w:hAnsi="Calibri"/>
                      <w:b w:val="0"/>
                      <w:sz w:val="17"/>
                    </w:rPr>
                    <w:t>100% pass on JUnit 5 service/controller tests; zero build warnings.</w:t>
                  </w:r>
                </w:p>
              </w:tc>
              <w:tc>
                <w:tcPr>
                  <w:tcW w:w="1500" w:type="dxa"/>
                </w:tcPr>
                <w:p>
                  <w:pPr>
                    <w:spacing w:before="40" w:after="40" w:line="276" w:lineRule="auto"/>
                    <w:jc w:val="left"/>
                  </w:pPr>
                  <w:r>
                    <w:rPr>
                      <w:rFonts w:ascii="Calibri" w:hAnsi="Calibri"/>
                      <w:b w:val="0"/>
                      <w:sz w:val="17"/>
                    </w:rPr>
                    <w:t>Maven Surefire Plugin</w:t>
                  </w:r>
                </w:p>
              </w:tc>
            </w:tr>
            <w:tr>
              <w:trPr>
                <w:cantSplit/>
              </w:trPr>
              <w:tc>
                <w:tcPr>
                  <w:tcW w:w="1300" w:type="dxa"/>
                </w:tcPr>
                <w:p>
                  <w:pPr>
                    <w:spacing w:before="40" w:after="40" w:line="276" w:lineRule="auto"/>
                    <w:jc w:val="left"/>
                  </w:pPr>
                  <w:r>
                    <w:rPr>
                      <w:rFonts w:ascii="Calibri" w:hAnsi="Calibri"/>
                      <w:b w:val="0"/>
                      <w:sz w:val="17"/>
                    </w:rPr>
                    <w:t>Tier 3: Selenium Gate</w:t>
                  </w:r>
                </w:p>
              </w:tc>
              <w:tc>
                <w:tcPr>
                  <w:tcW w:w="2400" w:type="dxa"/>
                </w:tcPr>
                <w:p>
                  <w:pPr>
                    <w:spacing w:before="40" w:after="40" w:line="276" w:lineRule="auto"/>
                    <w:jc w:val="left"/>
                  </w:pPr>
                  <w:r>
                    <w:rPr>
                      <w:rFonts w:ascii="Calibri" w:hAnsi="Calibri"/>
                      <w:b w:val="0"/>
                      <w:sz w:val="17"/>
                    </w:rPr>
                    <w:t>Browser User Journey Testing</w:t>
                  </w:r>
                </w:p>
              </w:tc>
              <w:tc>
                <w:tcPr>
                  <w:tcW w:w="2700" w:type="dxa"/>
                </w:tcPr>
                <w:p>
                  <w:pPr>
                    <w:spacing w:before="40" w:after="40" w:line="276" w:lineRule="auto"/>
                    <w:jc w:val="left"/>
                  </w:pPr>
                  <w:r>
                    <w:rPr>
                      <w:rFonts w:ascii="Calibri" w:hAnsi="Calibri"/>
                      <w:b w:val="0"/>
                      <w:sz w:val="17"/>
                    </w:rPr>
                    <w:t>100% pass on 4 critical user journeys; automatic timestamped screenshot on failure.</w:t>
                  </w:r>
                </w:p>
              </w:tc>
              <w:tc>
                <w:tcPr>
                  <w:tcW w:w="1500" w:type="dxa"/>
                </w:tcPr>
                <w:p>
                  <w:pPr>
                    <w:spacing w:before="40" w:after="40" w:line="276" w:lineRule="auto"/>
                    <w:jc w:val="left"/>
                  </w:pPr>
                  <w:r>
                    <w:rPr>
                      <w:rFonts w:ascii="Calibri" w:hAnsi="Calibri"/>
                      <w:b w:val="0"/>
                      <w:sz w:val="17"/>
                    </w:rPr>
                    <w:t>Selenium WebDriver + JUnit 5</w:t>
                  </w:r>
                </w:p>
              </w:tc>
            </w:tr>
            <w:tr>
              <w:trPr>
                <w:cantSplit/>
              </w:trPr>
              <w:tc>
                <w:tcPr>
                  <w:tcW w:w="1300" w:type="dxa"/>
                </w:tcPr>
                <w:p>
                  <w:pPr>
                    <w:spacing w:before="40" w:after="40" w:line="276" w:lineRule="auto"/>
                    <w:jc w:val="left"/>
                  </w:pPr>
                  <w:r>
                    <w:rPr>
                      <w:rFonts w:ascii="Calibri" w:hAnsi="Calibri"/>
                      <w:b w:val="0"/>
                      <w:sz w:val="17"/>
                    </w:rPr>
                    <w:t>Tier 4: Git Standards</w:t>
                  </w:r>
                </w:p>
              </w:tc>
              <w:tc>
                <w:tcPr>
                  <w:tcW w:w="2400" w:type="dxa"/>
                </w:tcPr>
                <w:p>
                  <w:pPr>
                    <w:spacing w:before="40" w:after="40" w:line="276" w:lineRule="auto"/>
                    <w:jc w:val="left"/>
                  </w:pPr>
                  <w:r>
                    <w:rPr>
                      <w:rFonts w:ascii="Calibri" w:hAnsi="Calibri"/>
                      <w:b w:val="0"/>
                      <w:sz w:val="17"/>
                    </w:rPr>
                    <w:t>Branching &amp; Peer Review</w:t>
                  </w:r>
                </w:p>
              </w:tc>
              <w:tc>
                <w:tcPr>
                  <w:tcW w:w="2700" w:type="dxa"/>
                </w:tcPr>
                <w:p>
                  <w:pPr>
                    <w:spacing w:before="40" w:after="40" w:line="276" w:lineRule="auto"/>
                    <w:jc w:val="left"/>
                  </w:pPr>
                  <w:r>
                    <w:rPr>
                      <w:rFonts w:ascii="Calibri" w:hAnsi="Calibri"/>
                      <w:b w:val="0"/>
                      <w:sz w:val="17"/>
                    </w:rPr>
                    <w:t>Conventional Commits (feat, fix, docs), clean PR review, resolved merge conflict.</w:t>
                  </w:r>
                </w:p>
              </w:tc>
              <w:tc>
                <w:tcPr>
                  <w:tcW w:w="1500" w:type="dxa"/>
                </w:tcPr>
                <w:p>
                  <w:pPr>
                    <w:spacing w:before="40" w:after="40" w:line="276" w:lineRule="auto"/>
                    <w:jc w:val="left"/>
                  </w:pPr>
                  <w:r>
                    <w:rPr>
                      <w:rFonts w:ascii="Calibri" w:hAnsi="Calibri"/>
                      <w:b w:val="0"/>
                      <w:sz w:val="17"/>
                    </w:rPr>
                    <w:t>Git CLI &amp; GitHub PR Rules</w:t>
                  </w:r>
                </w:p>
              </w:tc>
            </w:tr>
            <w:tr>
              <w:trPr>
                <w:cantSplit/>
              </w:trPr>
              <w:tc>
                <w:tcPr>
                  <w:tcW w:w="1300" w:type="dxa"/>
                </w:tcPr>
                <w:p>
                  <w:pPr>
                    <w:spacing w:before="40" w:after="40" w:line="276" w:lineRule="auto"/>
                    <w:jc w:val="left"/>
                  </w:pPr>
                  <w:r>
                    <w:rPr>
                      <w:rFonts w:ascii="Calibri" w:hAnsi="Calibri"/>
                      <w:b w:val="0"/>
                      <w:sz w:val="17"/>
                    </w:rPr>
                    <w:t>Tier 5: CI/CD Pipeline</w:t>
                  </w:r>
                </w:p>
              </w:tc>
              <w:tc>
                <w:tcPr>
                  <w:tcW w:w="2400" w:type="dxa"/>
                </w:tcPr>
                <w:p>
                  <w:pPr>
                    <w:spacing w:before="40" w:after="40" w:line="276" w:lineRule="auto"/>
                    <w:jc w:val="left"/>
                  </w:pPr>
                  <w:r>
                    <w:rPr>
                      <w:rFonts w:ascii="Calibri" w:hAnsi="Calibri"/>
                      <w:b w:val="0"/>
                      <w:sz w:val="17"/>
                    </w:rPr>
                    <w:t>Pipeline as Code Automation</w:t>
                  </w:r>
                </w:p>
              </w:tc>
              <w:tc>
                <w:tcPr>
                  <w:tcW w:w="2700" w:type="dxa"/>
                </w:tcPr>
                <w:p>
                  <w:pPr>
                    <w:spacing w:before="40" w:after="40" w:line="276" w:lineRule="auto"/>
                    <w:jc w:val="left"/>
                  </w:pPr>
                  <w:r>
                    <w:rPr>
                      <w:rFonts w:ascii="Calibri" w:hAnsi="Calibri"/>
                      <w:b w:val="0"/>
                      <w:sz w:val="17"/>
                    </w:rPr>
                    <w:t>Green Jenkins pipeline; intentional defect halts build; fix reruns to green.</w:t>
                  </w:r>
                </w:p>
              </w:tc>
              <w:tc>
                <w:tcPr>
                  <w:tcW w:w="1500" w:type="dxa"/>
                </w:tcPr>
                <w:p>
                  <w:pPr>
                    <w:spacing w:before="40" w:after="40" w:line="276" w:lineRule="auto"/>
                    <w:jc w:val="left"/>
                  </w:pPr>
                  <w:r>
                    <w:rPr>
                      <w:rFonts w:ascii="Calibri" w:hAnsi="Calibri"/>
                      <w:b w:val="0"/>
                      <w:sz w:val="17"/>
                    </w:rPr>
                    <w:t>Declarative Jenkinsfile</w:t>
                  </w:r>
                </w:p>
              </w:tc>
            </w:tr>
            <w:tr>
              <w:trPr>
                <w:cantSplit/>
              </w:trPr>
              <w:tc>
                <w:tcPr>
                  <w:tcW w:w="1300" w:type="dxa"/>
                </w:tcPr>
                <w:p>
                  <w:pPr>
                    <w:spacing w:before="40" w:after="40" w:line="276" w:lineRule="auto"/>
                    <w:jc w:val="left"/>
                  </w:pPr>
                  <w:r>
                    <w:rPr>
                      <w:rFonts w:ascii="Calibri" w:hAnsi="Calibri"/>
                      <w:b w:val="0"/>
                      <w:sz w:val="17"/>
                    </w:rPr>
                    <w:t>Tier 6: Containerization</w:t>
                  </w:r>
                </w:p>
              </w:tc>
              <w:tc>
                <w:tcPr>
                  <w:tcW w:w="2400" w:type="dxa"/>
                </w:tcPr>
                <w:p>
                  <w:pPr>
                    <w:spacing w:before="40" w:after="40" w:line="276" w:lineRule="auto"/>
                    <w:jc w:val="left"/>
                  </w:pPr>
                  <w:r>
                    <w:rPr>
                      <w:rFonts w:ascii="Calibri" w:hAnsi="Calibri"/>
                      <w:b w:val="0"/>
                      <w:sz w:val="17"/>
                    </w:rPr>
                    <w:t>Multi-Stage Docker Image</w:t>
                  </w:r>
                </w:p>
              </w:tc>
              <w:tc>
                <w:tcPr>
                  <w:tcW w:w="2700" w:type="dxa"/>
                </w:tcPr>
                <w:p>
                  <w:pPr>
                    <w:spacing w:before="40" w:after="40" w:line="276" w:lineRule="auto"/>
                    <w:jc w:val="left"/>
                  </w:pPr>
                  <w:r>
                    <w:rPr>
                      <w:rFonts w:ascii="Calibri" w:hAnsi="Calibri"/>
                      <w:b w:val="0"/>
                      <w:sz w:val="17"/>
                    </w:rPr>
                    <w:t>Minimal Temurin JRE runtime image &lt; 350 MB; port 8080 exposed and verified.</w:t>
                  </w:r>
                </w:p>
              </w:tc>
              <w:tc>
                <w:tcPr>
                  <w:tcW w:w="1500" w:type="dxa"/>
                </w:tcPr>
                <w:p>
                  <w:pPr>
                    <w:spacing w:before="40" w:after="40" w:line="276" w:lineRule="auto"/>
                    <w:jc w:val="left"/>
                  </w:pPr>
                  <w:r>
                    <w:rPr>
                      <w:rFonts w:ascii="Calibri" w:hAnsi="Calibri"/>
                      <w:b w:val="0"/>
                      <w:sz w:val="17"/>
                    </w:rPr>
                    <w:t>Docker CLI &amp; Daemon Engine</w:t>
                  </w:r>
                </w:p>
              </w:tc>
            </w:tr>
            <w:tr>
              <w:trPr>
                <w:cantSplit/>
              </w:trPr>
              <w:tc>
                <w:tcPr>
                  <w:tcW w:w="1300" w:type="dxa"/>
                </w:tcPr>
                <w:p>
                  <w:pPr>
                    <w:spacing w:before="40" w:after="40" w:line="276" w:lineRule="auto"/>
                    <w:jc w:val="left"/>
                  </w:pPr>
                  <w:r>
                    <w:rPr>
                      <w:rFonts w:ascii="Calibri" w:hAnsi="Calibri"/>
                      <w:b w:val="0"/>
                      <w:sz w:val="17"/>
                    </w:rPr>
                    <w:t>Tier 7: Infrastructure</w:t>
                  </w:r>
                </w:p>
              </w:tc>
              <w:tc>
                <w:tcPr>
                  <w:tcW w:w="2400" w:type="dxa"/>
                </w:tcPr>
                <w:p>
                  <w:pPr>
                    <w:spacing w:before="40" w:after="40" w:line="276" w:lineRule="auto"/>
                    <w:jc w:val="left"/>
                  </w:pPr>
                  <w:r>
                    <w:rPr>
                      <w:rFonts w:ascii="Calibri" w:hAnsi="Calibri"/>
                      <w:b w:val="0"/>
                      <w:sz w:val="17"/>
                    </w:rPr>
                    <w:t>Idempotent Node Provisioning</w:t>
                  </w:r>
                </w:p>
              </w:tc>
              <w:tc>
                <w:tcPr>
                  <w:tcW w:w="2700" w:type="dxa"/>
                </w:tcPr>
                <w:p>
                  <w:pPr>
                    <w:spacing w:before="40" w:after="40" w:line="276" w:lineRule="auto"/>
                    <w:jc w:val="left"/>
                  </w:pPr>
                  <w:r>
                    <w:rPr>
                      <w:rFonts w:ascii="Calibri" w:hAnsi="Calibri"/>
                      <w:b w:val="0"/>
                      <w:sz w:val="17"/>
                    </w:rPr>
                    <w:t>Ansible playbook execution yielding changed=0, failed=0 on 2nd run; /actuator/health UP.</w:t>
                  </w:r>
                </w:p>
              </w:tc>
              <w:tc>
                <w:tcPr>
                  <w:tcW w:w="1500" w:type="dxa"/>
                </w:tcPr>
                <w:p>
                  <w:pPr>
                    <w:spacing w:before="40" w:after="40" w:line="276" w:lineRule="auto"/>
                    <w:jc w:val="left"/>
                  </w:pPr>
                  <w:r>
                    <w:rPr>
                      <w:rFonts w:ascii="Calibri" w:hAnsi="Calibri"/>
                      <w:b w:val="0"/>
                      <w:sz w:val="17"/>
                    </w:rPr>
                    <w:t>Ansible Core &amp; cURL Probe</w:t>
                  </w:r>
                </w:p>
              </w:tc>
            </w:tr>
          </w:tbl>
          <w:p/>
          <w:p>
            <w:pPr>
              <w:keepNext/>
              <w:spacing w:before="160" w:after="60" w:line="276" w:lineRule="auto"/>
            </w:pPr>
            <w:r>
              <w:rPr>
                <w:rFonts w:ascii="Calibri" w:hAnsi="Calibri"/>
                <w:b/>
                <w:sz w:val="24"/>
              </w:rPr>
              <w:t>5. End-to-end DevOps continuous delivery lifecycle architecture</w:t>
            </w:r>
          </w:p>
          <w:p>
            <w:pPr>
              <w:spacing w:before="20" w:after="60" w:line="276" w:lineRule="auto"/>
            </w:pPr>
            <w:r>
              <w:rPr>
                <w:rFonts w:ascii="Calibri" w:hAnsi="Calibri"/>
                <w:sz w:val="22"/>
              </w:rPr>
              <w:t>The Credit Card Service Portal implements a closed-loop, eight-stage DevOps continuous delivery lifecycle. The pipeline operates as an automated feedback loop connecting software development with IT operations:</w:t>
            </w:r>
          </w:p>
          <w:p>
            <w:pPr>
              <w:spacing w:before="20" w:after="60" w:line="276" w:lineRule="auto"/>
            </w:pPr>
            <w:r>
              <w:rPr>
                <w:rFonts w:ascii="Calibri" w:hAnsi="Calibri"/>
                <w:b/>
                <w:sz w:val="22"/>
              </w:rPr>
              <w:t xml:space="preserve">1. Plan: </w:t>
            </w:r>
            <w:r>
              <w:rPr>
                <w:rFonts w:ascii="Calibri" w:hAnsi="Calibri"/>
                <w:sz w:val="22"/>
              </w:rPr>
              <w:t xml:space="preserve"> Requirements captured as user stories in Product Backlog; sprint tasks managed on Kanban board (Tasks 1 &amp; 2).</w:t>
            </w:r>
          </w:p>
          <w:p>
            <w:pPr>
              <w:spacing w:before="20" w:after="60" w:line="276" w:lineRule="auto"/>
            </w:pPr>
            <w:r>
              <w:rPr>
                <w:rFonts w:ascii="Calibri" w:hAnsi="Calibri"/>
                <w:b/>
                <w:sz w:val="22"/>
              </w:rPr>
              <w:t xml:space="preserve">2. Code: </w:t>
            </w:r>
            <w:r>
              <w:rPr>
                <w:rFonts w:ascii="Calibri" w:hAnsi="Calibri"/>
                <w:sz w:val="22"/>
              </w:rPr>
              <w:t xml:space="preserve"> Java 17/21 Spring Boot MVC controllers, Thymeleaf UI components, JPA entities; managed via Git feature branches (Tasks 3, 4, 5, 6).</w:t>
            </w:r>
          </w:p>
          <w:p>
            <w:pPr>
              <w:spacing w:before="20" w:after="60" w:line="276" w:lineRule="auto"/>
            </w:pPr>
            <w:r>
              <w:rPr>
                <w:rFonts w:ascii="Calibri" w:hAnsi="Calibri"/>
                <w:b/>
                <w:sz w:val="22"/>
              </w:rPr>
              <w:t xml:space="preserve">3. Build: </w:t>
            </w:r>
            <w:r>
              <w:rPr>
                <w:rFonts w:ascii="Calibri" w:hAnsi="Calibri"/>
                <w:sz w:val="22"/>
              </w:rPr>
              <w:t xml:space="preserve"> Apache Maven wrapper compiles source, resolves dependencies, and packages executable JAR artifact (Tasks 7 &amp; 8).</w:t>
            </w:r>
          </w:p>
          <w:p>
            <w:pPr>
              <w:spacing w:before="20" w:after="60" w:line="276" w:lineRule="auto"/>
            </w:pPr>
            <w:r>
              <w:rPr>
                <w:rFonts w:ascii="Calibri" w:hAnsi="Calibri"/>
                <w:b/>
                <w:sz w:val="22"/>
              </w:rPr>
              <w:t xml:space="preserve">4. Test (Core Quality Gate): </w:t>
            </w:r>
            <w:r>
              <w:rPr>
                <w:rFonts w:ascii="Calibri" w:hAnsi="Calibri"/>
                <w:sz w:val="22"/>
              </w:rPr>
              <w:t xml:space="preserve"> Headless Selenium WebDriver executes end-to-end browser journeys in Jenkins. If any assertion fails, the pipeline immediately halts deployment (Tasks 9 &amp; 10).</w:t>
            </w:r>
          </w:p>
          <w:p>
            <w:pPr>
              <w:spacing w:before="20" w:after="60" w:line="276" w:lineRule="auto"/>
            </w:pPr>
            <w:r>
              <w:rPr>
                <w:rFonts w:ascii="Calibri" w:hAnsi="Calibri"/>
                <w:b/>
                <w:sz w:val="22"/>
              </w:rPr>
              <w:t xml:space="preserve">5. Release: </w:t>
            </w:r>
            <w:r>
              <w:rPr>
                <w:rFonts w:ascii="Calibri" w:hAnsi="Calibri"/>
                <w:sz w:val="22"/>
              </w:rPr>
              <w:t xml:space="preserve"> Multi-stage Docker build packages the validated JAR into a minimal Eclipse Temurin JRE image, tagged with build number (credit-card-app:${BUILD_NUMBER}) (Tasks 11 &amp; 12).</w:t>
            </w:r>
          </w:p>
          <w:p>
            <w:pPr>
              <w:spacing w:before="20" w:after="60" w:line="276" w:lineRule="auto"/>
            </w:pPr>
            <w:r>
              <w:rPr>
                <w:rFonts w:ascii="Calibri" w:hAnsi="Calibri"/>
                <w:b/>
                <w:sz w:val="22"/>
              </w:rPr>
              <w:t xml:space="preserve">6. Deploy: </w:t>
            </w:r>
            <w:r>
              <w:rPr>
                <w:rFonts w:ascii="Calibri" w:hAnsi="Calibri"/>
                <w:sz w:val="22"/>
              </w:rPr>
              <w:t xml:space="preserve"> Jenkins CD pipeline replaces old container with new versioned container on host port 8080 with zero manual intervention (Task 12).</w:t>
            </w:r>
          </w:p>
          <w:p>
            <w:pPr>
              <w:spacing w:before="20" w:after="60" w:line="276" w:lineRule="auto"/>
            </w:pPr>
            <w:r>
              <w:rPr>
                <w:rFonts w:ascii="Calibri" w:hAnsi="Calibri"/>
                <w:b/>
                <w:sz w:val="22"/>
              </w:rPr>
              <w:t xml:space="preserve">7. Configure: </w:t>
            </w:r>
            <w:r>
              <w:rPr>
                <w:rFonts w:ascii="Calibri" w:hAnsi="Calibri"/>
                <w:sz w:val="22"/>
              </w:rPr>
              <w:t xml:space="preserve"> Ansible inventory and YAML playbook provision target environment prerequisites, enforcing 100% idempotency (changed=0, failed=0) (Tasks 13 &amp; 14).</w:t>
            </w:r>
          </w:p>
          <w:p>
            <w:pPr>
              <w:spacing w:before="20" w:after="60" w:line="276" w:lineRule="auto"/>
            </w:pPr>
            <w:r>
              <w:rPr>
                <w:rFonts w:ascii="Calibri" w:hAnsi="Calibri"/>
                <w:b/>
                <w:sz w:val="22"/>
              </w:rPr>
              <w:t xml:space="preserve">8. Monitor &amp; Feedback: </w:t>
            </w:r>
            <w:r>
              <w:rPr>
                <w:rFonts w:ascii="Calibri" w:hAnsi="Calibri"/>
                <w:sz w:val="22"/>
              </w:rPr>
              <w:t xml:space="preserve"> Spring Boot Actuator exposes real-time `/actuator/health` endpoint, continuously probed to ensure system liveness and trigger rollback if required (Tasks 14 &amp; 15).</w:t>
            </w:r>
          </w:p>
          <w:p>
            <w:pPr>
              <w:keepNext/>
              <w:spacing w:before="120" w:after="40"/>
              <w:jc w:val="center"/>
            </w:pPr>
            <w:r>
              <w:drawing>
                <wp:inline xmlns:a="http://schemas.openxmlformats.org/drawingml/2006/main" xmlns:pic="http://schemas.openxmlformats.org/drawingml/2006/picture">
                  <wp:extent cx="4937760" cy="2794958"/>
                  <wp:docPr id="3" name="Picture 3"/>
                  <wp:cNvGraphicFramePr>
                    <a:graphicFrameLocks noChangeAspect="1"/>
                  </wp:cNvGraphicFramePr>
                  <a:graphic>
                    <a:graphicData uri="http://schemas.openxmlformats.org/drawingml/2006/picture">
                      <pic:pic>
                        <pic:nvPicPr>
                          <pic:cNvPr id="0" name="fig2_2_devops_lifecycle.png"/>
                          <pic:cNvPicPr/>
                        </pic:nvPicPr>
                        <pic:blipFill>
                          <a:blip r:embed="rId24"/>
                          <a:stretch>
                            <a:fillRect/>
                          </a:stretch>
                        </pic:blipFill>
                        <pic:spPr>
                          <a:xfrm>
                            <a:off x="0" y="0"/>
                            <a:ext cx="4937760" cy="2794958"/>
                          </a:xfrm>
                          <a:prstGeom prst="rect"/>
                        </pic:spPr>
                      </pic:pic>
                    </a:graphicData>
                  </a:graphic>
                </wp:inline>
              </w:drawing>
            </w:r>
          </w:p>
          <w:p>
            <w:pPr>
              <w:keepNext/>
              <w:spacing w:before="40" w:after="160"/>
              <w:jc w:val="center"/>
            </w:pPr>
            <w:r>
              <w:rPr>
                <w:rFonts w:ascii="Calibri" w:hAnsi="Calibri"/>
                <w:b/>
                <w:sz w:val="20"/>
              </w:rPr>
              <w:t>Figure 2.2: Credit Card Service Portal — End-to-End DevOps Continuous Delivery Lifecycle Architecture</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sz w:val="22"/>
              </w:rPr>
              <w:t>In Task 2, I successfully established the complete agile planning architecture and DevOps continuous delivery lifecycle for the Credit Card Service Portal (CCSP). I formulated six comprehensive user stories spanning digital card onboarding, real-time directory search, role-based status lifecycle transitions, emergency card freezing, summary KPI dashboards, and Actuator health probes. Each user story was formalized with rigorous Gherkin acceptance criteria (Given/When/Then), directly defining the automated assertion gates required for subsequent Selenium WebDriver test suites. I engineered a prioritized Product Backlog estimated via the Fibonacci scale, a 4-sprint execution plan mapping all 15 syllabus tasks, and an Agile Kanban Task Board governed by explicit Work-In-Progress (WIP) limits. Furthermore, I established a 7-tier Definition of Done (DoD) enforcing strict standards across code quality, automated testing, Git branching, Jenkins CI/CD, Docker containerization, and Ansible configuration idempotency. Finally, I modeled the end-to-end 8-stage DevOps continuous lifecycle architecture, validating the feedback mechanism that connects software planning to production monitoring. All deliverable requirements for Task 2 have been verified and documented, providing an unambiguous engineering blueprint for Task 3 Application Architecture and Technology Setup.</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