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6D15" w:rsidRDefault="003B6D15">
      <w:pPr>
        <w:spacing w:before="1200"/>
      </w:pPr>
    </w:p>
    <w:p w:rsidR="003B6D15" w:rsidRDefault="00A00B3B">
      <w:pPr>
        <w:jc w:val="center"/>
      </w:pPr>
      <w:r>
        <w:rPr>
          <w:color w:val="B7791F"/>
          <w:sz w:val="96"/>
          <w:szCs w:val="96"/>
        </w:rPr>
        <w:t>☁</w:t>
      </w:r>
    </w:p>
    <w:p w:rsidR="003B6D15" w:rsidRDefault="00A00B3B">
      <w:pPr>
        <w:spacing w:before="300"/>
        <w:jc w:val="center"/>
      </w:pPr>
      <w:r>
        <w:rPr>
          <w:b/>
          <w:bCs/>
          <w:color w:val="1F2937"/>
          <w:sz w:val="44"/>
          <w:szCs w:val="44"/>
        </w:rPr>
        <w:t>AWS Project 3 — Implementation Log</w:t>
      </w:r>
    </w:p>
    <w:p w:rsidR="003B6D15" w:rsidRDefault="00A00B3B">
      <w:pPr>
        <w:spacing w:before="160"/>
        <w:jc w:val="center"/>
      </w:pPr>
      <w:r>
        <w:rPr>
          <w:color w:val="6B7280"/>
          <w:sz w:val="26"/>
          <w:szCs w:val="26"/>
        </w:rPr>
        <w:t>The Data Warehouse: Provisioning a Managed Database with RDS</w:t>
      </w:r>
    </w:p>
    <w:p w:rsidR="003B6D15" w:rsidRDefault="00A00B3B">
      <w:pPr>
        <w:spacing w:before="500"/>
        <w:jc w:val="center"/>
      </w:pPr>
      <w:r>
        <w:rPr>
          <w:sz w:val="22"/>
          <w:szCs w:val="22"/>
        </w:rPr>
        <w:t xml:space="preserve">Prepared by: </w:t>
      </w:r>
      <w:proofErr w:type="spellStart"/>
      <w:r>
        <w:rPr>
          <w:b/>
          <w:bCs/>
          <w:sz w:val="22"/>
          <w:szCs w:val="22"/>
        </w:rPr>
        <w:t>Mubshar</w:t>
      </w:r>
      <w:proofErr w:type="spellEnd"/>
      <w:r>
        <w:rPr>
          <w:b/>
          <w:bCs/>
          <w:sz w:val="22"/>
          <w:szCs w:val="22"/>
        </w:rPr>
        <w:t xml:space="preserve"> Husnain</w:t>
      </w:r>
    </w:p>
    <w:p w:rsidR="003B6D15" w:rsidRDefault="00A00B3B">
      <w:pPr>
        <w:spacing w:before="80"/>
        <w:jc w:val="center"/>
      </w:pPr>
      <w:proofErr w:type="spellStart"/>
      <w:r>
        <w:rPr>
          <w:color w:val="6B7280"/>
        </w:rPr>
        <w:t>DecodeLabs</w:t>
      </w:r>
      <w:proofErr w:type="spellEnd"/>
      <w:r>
        <w:rPr>
          <w:color w:val="6B7280"/>
        </w:rPr>
        <w:t xml:space="preserve"> Internship — Batch 2026</w:t>
      </w:r>
    </w:p>
    <w:p w:rsidR="003B6D15" w:rsidRDefault="00A00B3B">
      <w:pPr>
        <w:spacing w:before="80"/>
        <w:jc w:val="center"/>
      </w:pPr>
      <w:r>
        <w:rPr>
          <w:color w:val="6B7280"/>
        </w:rPr>
        <w:t>Region: Asia Pacific (Mumbai) — ap-south-1</w:t>
      </w:r>
    </w:p>
    <w:p w:rsidR="003B6D15" w:rsidRDefault="00A00B3B">
      <w:r>
        <w:br w:type="page"/>
      </w:r>
    </w:p>
    <w:p w:rsidR="003B6D15" w:rsidRDefault="00A00B3B">
      <w:pPr>
        <w:pStyle w:val="Heading1"/>
        <w:spacing w:after="200"/>
      </w:pPr>
      <w:bookmarkStart w:id="0" w:name="_Toc236220421"/>
      <w:r>
        <w:rPr>
          <w:b/>
          <w:bCs/>
          <w:color w:val="1F2937"/>
        </w:rPr>
        <w:lastRenderedPageBreak/>
        <w:t>Table of Contents</w:t>
      </w:r>
      <w:bookmarkEnd w:id="0"/>
    </w:p>
    <w:p w:rsidR="003B6D15" w:rsidRDefault="00A00B3B">
      <w:pPr>
        <w:spacing w:after="160"/>
      </w:pPr>
      <w:r>
        <w:rPr>
          <w:color w:val="27272A"/>
          <w:sz w:val="22"/>
          <w:szCs w:val="22"/>
        </w:rPr>
        <w:t>This Table of Contents updates automatically using Word's 'Update Field' feature — right-click and select 'Update Field' (or select the whole document and press F9) whenever headings change.</w:t>
      </w:r>
    </w:p>
    <w:sdt>
      <w:sdtPr>
        <w:alias w:val="Table of Contents"/>
        <w:id w:val="-1731907740"/>
      </w:sdtPr>
      <w:sdtEndPr/>
      <w:sdtContent>
        <w:p w:rsidR="001A7D1C" w:rsidRDefault="00A00B3B">
          <w:pPr>
            <w:pStyle w:val="TOC1"/>
            <w:tabs>
              <w:tab w:val="right" w:leader="dot" w:pos="10070"/>
            </w:tabs>
            <w:rPr>
              <w:noProof/>
            </w:rPr>
          </w:pPr>
          <w:r>
            <w:fldChar w:fldCharType="begin"/>
          </w:r>
          <w:r>
            <w:instrText>TOC \h \o "1-2"</w:instrText>
          </w:r>
          <w:r>
            <w:fldChar w:fldCharType="separate"/>
          </w:r>
          <w:hyperlink w:anchor="_Toc236220421" w:history="1">
            <w:r w:rsidR="001A7D1C" w:rsidRPr="00E1340B">
              <w:rPr>
                <w:rStyle w:val="Hyperlink"/>
                <w:b/>
                <w:bCs/>
                <w:noProof/>
              </w:rPr>
              <w:t>Table of Contents</w:t>
            </w:r>
            <w:r w:rsidR="001A7D1C">
              <w:rPr>
                <w:noProof/>
              </w:rPr>
              <w:tab/>
            </w:r>
            <w:r w:rsidR="001A7D1C">
              <w:rPr>
                <w:noProof/>
              </w:rPr>
              <w:fldChar w:fldCharType="begin"/>
            </w:r>
            <w:r w:rsidR="001A7D1C">
              <w:rPr>
                <w:noProof/>
              </w:rPr>
              <w:instrText xml:space="preserve"> PAGEREF _Toc236220421 \h </w:instrText>
            </w:r>
            <w:r w:rsidR="001A7D1C">
              <w:rPr>
                <w:noProof/>
              </w:rPr>
            </w:r>
            <w:r w:rsidR="001A7D1C">
              <w:rPr>
                <w:noProof/>
              </w:rPr>
              <w:fldChar w:fldCharType="separate"/>
            </w:r>
            <w:r w:rsidR="001A7D1C">
              <w:rPr>
                <w:noProof/>
              </w:rPr>
              <w:t>2</w:t>
            </w:r>
            <w:r w:rsidR="001A7D1C">
              <w:rPr>
                <w:noProof/>
              </w:rPr>
              <w:fldChar w:fldCharType="end"/>
            </w:r>
          </w:hyperlink>
        </w:p>
        <w:p w:rsidR="001A7D1C" w:rsidRDefault="001A7D1C">
          <w:pPr>
            <w:pStyle w:val="TOC1"/>
            <w:tabs>
              <w:tab w:val="right" w:leader="dot" w:pos="10070"/>
            </w:tabs>
            <w:rPr>
              <w:noProof/>
            </w:rPr>
          </w:pPr>
          <w:hyperlink w:anchor="_Toc236220422" w:history="1">
            <w:r w:rsidRPr="00E1340B">
              <w:rPr>
                <w:rStyle w:val="Hyperlink"/>
                <w:b/>
                <w:bCs/>
                <w:noProof/>
              </w:rPr>
              <w:t>Part 1 — Project 3: The Data Warehouse (RDS)</w:t>
            </w:r>
            <w:r>
              <w:rPr>
                <w:noProof/>
              </w:rPr>
              <w:tab/>
            </w:r>
            <w:r>
              <w:rPr>
                <w:noProof/>
              </w:rPr>
              <w:fldChar w:fldCharType="begin"/>
            </w:r>
            <w:r>
              <w:rPr>
                <w:noProof/>
              </w:rPr>
              <w:instrText xml:space="preserve"> PAGEREF _Toc236220422 \h </w:instrText>
            </w:r>
            <w:r>
              <w:rPr>
                <w:noProof/>
              </w:rPr>
            </w:r>
            <w:r>
              <w:rPr>
                <w:noProof/>
              </w:rPr>
              <w:fldChar w:fldCharType="separate"/>
            </w:r>
            <w:r>
              <w:rPr>
                <w:noProof/>
              </w:rPr>
              <w:t>3</w:t>
            </w:r>
            <w:r>
              <w:rPr>
                <w:noProof/>
              </w:rPr>
              <w:fldChar w:fldCharType="end"/>
            </w:r>
          </w:hyperlink>
        </w:p>
        <w:p w:rsidR="001A7D1C" w:rsidRDefault="001A7D1C">
          <w:pPr>
            <w:pStyle w:val="TOC2"/>
            <w:tabs>
              <w:tab w:val="right" w:leader="dot" w:pos="10070"/>
            </w:tabs>
            <w:rPr>
              <w:noProof/>
            </w:rPr>
          </w:pPr>
          <w:hyperlink w:anchor="_Toc236220423" w:history="1">
            <w:r w:rsidRPr="00E1340B">
              <w:rPr>
                <w:rStyle w:val="Hyperlink"/>
                <w:b/>
                <w:bCs/>
                <w:noProof/>
              </w:rPr>
              <w:t>1.1 — Choosing the Database Engine and Instance Class</w:t>
            </w:r>
            <w:r>
              <w:rPr>
                <w:noProof/>
              </w:rPr>
              <w:tab/>
            </w:r>
            <w:r>
              <w:rPr>
                <w:noProof/>
              </w:rPr>
              <w:fldChar w:fldCharType="begin"/>
            </w:r>
            <w:r>
              <w:rPr>
                <w:noProof/>
              </w:rPr>
              <w:instrText xml:space="preserve"> PAGEREF _Toc236220423 \h </w:instrText>
            </w:r>
            <w:r>
              <w:rPr>
                <w:noProof/>
              </w:rPr>
            </w:r>
            <w:r>
              <w:rPr>
                <w:noProof/>
              </w:rPr>
              <w:fldChar w:fldCharType="separate"/>
            </w:r>
            <w:r>
              <w:rPr>
                <w:noProof/>
              </w:rPr>
              <w:t>3</w:t>
            </w:r>
            <w:r>
              <w:rPr>
                <w:noProof/>
              </w:rPr>
              <w:fldChar w:fldCharType="end"/>
            </w:r>
          </w:hyperlink>
        </w:p>
        <w:p w:rsidR="001A7D1C" w:rsidRDefault="001A7D1C">
          <w:pPr>
            <w:pStyle w:val="TOC2"/>
            <w:tabs>
              <w:tab w:val="right" w:leader="dot" w:pos="10070"/>
            </w:tabs>
            <w:rPr>
              <w:noProof/>
            </w:rPr>
          </w:pPr>
          <w:hyperlink w:anchor="_Toc236220424" w:history="1">
            <w:r w:rsidRPr="00E1340B">
              <w:rPr>
                <w:rStyle w:val="Hyperlink"/>
                <w:b/>
                <w:bCs/>
                <w:noProof/>
              </w:rPr>
              <w:t>1.2 — Disabling Public Accessibility</w:t>
            </w:r>
            <w:r>
              <w:rPr>
                <w:noProof/>
              </w:rPr>
              <w:tab/>
            </w:r>
            <w:r>
              <w:rPr>
                <w:noProof/>
              </w:rPr>
              <w:fldChar w:fldCharType="begin"/>
            </w:r>
            <w:r>
              <w:rPr>
                <w:noProof/>
              </w:rPr>
              <w:instrText xml:space="preserve"> PAGEREF _Toc236220424 \h </w:instrText>
            </w:r>
            <w:r>
              <w:rPr>
                <w:noProof/>
              </w:rPr>
            </w:r>
            <w:r>
              <w:rPr>
                <w:noProof/>
              </w:rPr>
              <w:fldChar w:fldCharType="separate"/>
            </w:r>
            <w:r>
              <w:rPr>
                <w:noProof/>
              </w:rPr>
              <w:t>3</w:t>
            </w:r>
            <w:r>
              <w:rPr>
                <w:noProof/>
              </w:rPr>
              <w:fldChar w:fldCharType="end"/>
            </w:r>
          </w:hyperlink>
        </w:p>
        <w:p w:rsidR="001A7D1C" w:rsidRDefault="001A7D1C">
          <w:pPr>
            <w:pStyle w:val="TOC2"/>
            <w:tabs>
              <w:tab w:val="right" w:leader="dot" w:pos="10070"/>
            </w:tabs>
            <w:rPr>
              <w:noProof/>
            </w:rPr>
          </w:pPr>
          <w:hyperlink w:anchor="_Toc236220425" w:history="1">
            <w:r w:rsidRPr="00E1340B">
              <w:rPr>
                <w:rStyle w:val="Hyperlink"/>
                <w:b/>
                <w:bCs/>
                <w:noProof/>
              </w:rPr>
              <w:t>1.3 — Configuring the Security Group (Port 3306)</w:t>
            </w:r>
            <w:r>
              <w:rPr>
                <w:noProof/>
              </w:rPr>
              <w:tab/>
            </w:r>
            <w:r>
              <w:rPr>
                <w:noProof/>
              </w:rPr>
              <w:fldChar w:fldCharType="begin"/>
            </w:r>
            <w:r>
              <w:rPr>
                <w:noProof/>
              </w:rPr>
              <w:instrText xml:space="preserve"> PAGEREF _Toc236220425 \h </w:instrText>
            </w:r>
            <w:r>
              <w:rPr>
                <w:noProof/>
              </w:rPr>
            </w:r>
            <w:r>
              <w:rPr>
                <w:noProof/>
              </w:rPr>
              <w:fldChar w:fldCharType="separate"/>
            </w:r>
            <w:r>
              <w:rPr>
                <w:noProof/>
              </w:rPr>
              <w:t>3</w:t>
            </w:r>
            <w:r>
              <w:rPr>
                <w:noProof/>
              </w:rPr>
              <w:fldChar w:fldCharType="end"/>
            </w:r>
          </w:hyperlink>
        </w:p>
        <w:p w:rsidR="001A7D1C" w:rsidRDefault="001A7D1C">
          <w:pPr>
            <w:pStyle w:val="TOC2"/>
            <w:tabs>
              <w:tab w:val="right" w:leader="dot" w:pos="10070"/>
            </w:tabs>
            <w:rPr>
              <w:noProof/>
            </w:rPr>
          </w:pPr>
          <w:hyperlink w:anchor="_Toc236220426" w:history="1">
            <w:r w:rsidRPr="00E1340B">
              <w:rPr>
                <w:rStyle w:val="Hyperlink"/>
                <w:b/>
                <w:bCs/>
                <w:noProof/>
              </w:rPr>
              <w:t>1.4 — Designing the Schema</w:t>
            </w:r>
            <w:r>
              <w:rPr>
                <w:noProof/>
              </w:rPr>
              <w:tab/>
            </w:r>
            <w:r>
              <w:rPr>
                <w:noProof/>
              </w:rPr>
              <w:fldChar w:fldCharType="begin"/>
            </w:r>
            <w:r>
              <w:rPr>
                <w:noProof/>
              </w:rPr>
              <w:instrText xml:space="preserve"> PAGEREF _Toc236220426 \h </w:instrText>
            </w:r>
            <w:r>
              <w:rPr>
                <w:noProof/>
              </w:rPr>
            </w:r>
            <w:r>
              <w:rPr>
                <w:noProof/>
              </w:rPr>
              <w:fldChar w:fldCharType="separate"/>
            </w:r>
            <w:r>
              <w:rPr>
                <w:noProof/>
              </w:rPr>
              <w:t>4</w:t>
            </w:r>
            <w:r>
              <w:rPr>
                <w:noProof/>
              </w:rPr>
              <w:fldChar w:fldCharType="end"/>
            </w:r>
          </w:hyperlink>
        </w:p>
        <w:p w:rsidR="001A7D1C" w:rsidRDefault="001A7D1C">
          <w:pPr>
            <w:pStyle w:val="TOC2"/>
            <w:tabs>
              <w:tab w:val="right" w:leader="dot" w:pos="10070"/>
            </w:tabs>
            <w:rPr>
              <w:noProof/>
            </w:rPr>
          </w:pPr>
          <w:hyperlink w:anchor="_Toc236220427" w:history="1">
            <w:r w:rsidRPr="00E1340B">
              <w:rPr>
                <w:rStyle w:val="Hyperlink"/>
                <w:b/>
                <w:bCs/>
                <w:noProof/>
              </w:rPr>
              <w:t>1.5 — Inserting Dummy Records</w:t>
            </w:r>
            <w:r>
              <w:rPr>
                <w:noProof/>
              </w:rPr>
              <w:tab/>
            </w:r>
            <w:r>
              <w:rPr>
                <w:noProof/>
              </w:rPr>
              <w:fldChar w:fldCharType="begin"/>
            </w:r>
            <w:r>
              <w:rPr>
                <w:noProof/>
              </w:rPr>
              <w:instrText xml:space="preserve"> PAGEREF _Toc236220427 \h </w:instrText>
            </w:r>
            <w:r>
              <w:rPr>
                <w:noProof/>
              </w:rPr>
            </w:r>
            <w:r>
              <w:rPr>
                <w:noProof/>
              </w:rPr>
              <w:fldChar w:fldCharType="separate"/>
            </w:r>
            <w:r>
              <w:rPr>
                <w:noProof/>
              </w:rPr>
              <w:t>4</w:t>
            </w:r>
            <w:r>
              <w:rPr>
                <w:noProof/>
              </w:rPr>
              <w:fldChar w:fldCharType="end"/>
            </w:r>
          </w:hyperlink>
        </w:p>
        <w:p w:rsidR="001A7D1C" w:rsidRDefault="001A7D1C">
          <w:pPr>
            <w:pStyle w:val="TOC2"/>
            <w:tabs>
              <w:tab w:val="right" w:leader="dot" w:pos="10070"/>
            </w:tabs>
            <w:rPr>
              <w:noProof/>
            </w:rPr>
          </w:pPr>
          <w:hyperlink w:anchor="_Toc236220428" w:history="1">
            <w:r w:rsidRPr="00E1340B">
              <w:rPr>
                <w:rStyle w:val="Hyperlink"/>
                <w:b/>
                <w:bCs/>
                <w:noProof/>
              </w:rPr>
              <w:t>1.6 — Connecting via SSH Tunnel (Bastion Host)</w:t>
            </w:r>
            <w:r>
              <w:rPr>
                <w:noProof/>
              </w:rPr>
              <w:tab/>
            </w:r>
            <w:r>
              <w:rPr>
                <w:noProof/>
              </w:rPr>
              <w:fldChar w:fldCharType="begin"/>
            </w:r>
            <w:r>
              <w:rPr>
                <w:noProof/>
              </w:rPr>
              <w:instrText xml:space="preserve"> PAGEREF _Toc236220428 \h </w:instrText>
            </w:r>
            <w:r>
              <w:rPr>
                <w:noProof/>
              </w:rPr>
            </w:r>
            <w:r>
              <w:rPr>
                <w:noProof/>
              </w:rPr>
              <w:fldChar w:fldCharType="separate"/>
            </w:r>
            <w:r>
              <w:rPr>
                <w:noProof/>
              </w:rPr>
              <w:t>5</w:t>
            </w:r>
            <w:r>
              <w:rPr>
                <w:noProof/>
              </w:rPr>
              <w:fldChar w:fldCharType="end"/>
            </w:r>
          </w:hyperlink>
        </w:p>
        <w:p w:rsidR="001A7D1C" w:rsidRDefault="001A7D1C">
          <w:pPr>
            <w:pStyle w:val="TOC2"/>
            <w:tabs>
              <w:tab w:val="right" w:leader="dot" w:pos="10070"/>
            </w:tabs>
            <w:rPr>
              <w:noProof/>
            </w:rPr>
          </w:pPr>
          <w:hyperlink w:anchor="_Toc236220429" w:history="1">
            <w:r w:rsidRPr="00E1340B">
              <w:rPr>
                <w:rStyle w:val="Hyperlink"/>
                <w:b/>
                <w:bCs/>
                <w:noProof/>
              </w:rPr>
              <w:t>1.7 — Verifying Data Persistence</w:t>
            </w:r>
            <w:r>
              <w:rPr>
                <w:noProof/>
              </w:rPr>
              <w:tab/>
            </w:r>
            <w:r>
              <w:rPr>
                <w:noProof/>
              </w:rPr>
              <w:fldChar w:fldCharType="begin"/>
            </w:r>
            <w:r>
              <w:rPr>
                <w:noProof/>
              </w:rPr>
              <w:instrText xml:space="preserve"> PAGEREF _Toc236220429 \h </w:instrText>
            </w:r>
            <w:r>
              <w:rPr>
                <w:noProof/>
              </w:rPr>
            </w:r>
            <w:r>
              <w:rPr>
                <w:noProof/>
              </w:rPr>
              <w:fldChar w:fldCharType="separate"/>
            </w:r>
            <w:r>
              <w:rPr>
                <w:noProof/>
              </w:rPr>
              <w:t>5</w:t>
            </w:r>
            <w:r>
              <w:rPr>
                <w:noProof/>
              </w:rPr>
              <w:fldChar w:fldCharType="end"/>
            </w:r>
          </w:hyperlink>
        </w:p>
        <w:p w:rsidR="001A7D1C" w:rsidRDefault="001A7D1C">
          <w:pPr>
            <w:pStyle w:val="TOC1"/>
            <w:tabs>
              <w:tab w:val="right" w:leader="dot" w:pos="10070"/>
            </w:tabs>
            <w:rPr>
              <w:noProof/>
            </w:rPr>
          </w:pPr>
          <w:hyperlink w:anchor="_Toc236220430" w:history="1">
            <w:r w:rsidRPr="00E1340B">
              <w:rPr>
                <w:rStyle w:val="Hyperlink"/>
                <w:b/>
                <w:bCs/>
                <w:noProof/>
              </w:rPr>
              <w:t>Part 2 — Understanding the Architecture</w:t>
            </w:r>
            <w:r>
              <w:rPr>
                <w:noProof/>
              </w:rPr>
              <w:tab/>
            </w:r>
            <w:r>
              <w:rPr>
                <w:noProof/>
              </w:rPr>
              <w:fldChar w:fldCharType="begin"/>
            </w:r>
            <w:r>
              <w:rPr>
                <w:noProof/>
              </w:rPr>
              <w:instrText xml:space="preserve"> PAGEREF _Toc236220430 \h </w:instrText>
            </w:r>
            <w:r>
              <w:rPr>
                <w:noProof/>
              </w:rPr>
            </w:r>
            <w:r>
              <w:rPr>
                <w:noProof/>
              </w:rPr>
              <w:fldChar w:fldCharType="separate"/>
            </w:r>
            <w:r>
              <w:rPr>
                <w:noProof/>
              </w:rPr>
              <w:t>7</w:t>
            </w:r>
            <w:r>
              <w:rPr>
                <w:noProof/>
              </w:rPr>
              <w:fldChar w:fldCharType="end"/>
            </w:r>
          </w:hyperlink>
        </w:p>
        <w:p w:rsidR="001A7D1C" w:rsidRDefault="001A7D1C">
          <w:pPr>
            <w:pStyle w:val="TOC2"/>
            <w:tabs>
              <w:tab w:val="right" w:leader="dot" w:pos="10070"/>
            </w:tabs>
            <w:rPr>
              <w:noProof/>
            </w:rPr>
          </w:pPr>
          <w:hyperlink w:anchor="_Toc236220431" w:history="1">
            <w:r w:rsidRPr="00E1340B">
              <w:rPr>
                <w:rStyle w:val="Hyperlink"/>
                <w:b/>
                <w:bCs/>
                <w:noProof/>
              </w:rPr>
              <w:t>2.1 — RDS vs DynamoDB</w:t>
            </w:r>
            <w:r>
              <w:rPr>
                <w:noProof/>
              </w:rPr>
              <w:tab/>
            </w:r>
            <w:r>
              <w:rPr>
                <w:noProof/>
              </w:rPr>
              <w:fldChar w:fldCharType="begin"/>
            </w:r>
            <w:r>
              <w:rPr>
                <w:noProof/>
              </w:rPr>
              <w:instrText xml:space="preserve"> PAGEREF _Toc236220431 \h </w:instrText>
            </w:r>
            <w:r>
              <w:rPr>
                <w:noProof/>
              </w:rPr>
            </w:r>
            <w:r>
              <w:rPr>
                <w:noProof/>
              </w:rPr>
              <w:fldChar w:fldCharType="separate"/>
            </w:r>
            <w:r>
              <w:rPr>
                <w:noProof/>
              </w:rPr>
              <w:t>7</w:t>
            </w:r>
            <w:r>
              <w:rPr>
                <w:noProof/>
              </w:rPr>
              <w:fldChar w:fldCharType="end"/>
            </w:r>
          </w:hyperlink>
        </w:p>
        <w:p w:rsidR="001A7D1C" w:rsidRDefault="001A7D1C">
          <w:pPr>
            <w:pStyle w:val="TOC2"/>
            <w:tabs>
              <w:tab w:val="right" w:leader="dot" w:pos="10070"/>
            </w:tabs>
            <w:rPr>
              <w:noProof/>
            </w:rPr>
          </w:pPr>
          <w:hyperlink w:anchor="_Toc236220432" w:history="1">
            <w:r w:rsidRPr="00E1340B">
              <w:rPr>
                <w:rStyle w:val="Hyperlink"/>
                <w:b/>
                <w:bCs/>
                <w:noProof/>
              </w:rPr>
              <w:t>2.2 — Why Private Subnets Matter</w:t>
            </w:r>
            <w:r>
              <w:rPr>
                <w:noProof/>
              </w:rPr>
              <w:tab/>
            </w:r>
            <w:r>
              <w:rPr>
                <w:noProof/>
              </w:rPr>
              <w:fldChar w:fldCharType="begin"/>
            </w:r>
            <w:r>
              <w:rPr>
                <w:noProof/>
              </w:rPr>
              <w:instrText xml:space="preserve"> PAGEREF _Toc236220432 \h </w:instrText>
            </w:r>
            <w:r>
              <w:rPr>
                <w:noProof/>
              </w:rPr>
            </w:r>
            <w:r>
              <w:rPr>
                <w:noProof/>
              </w:rPr>
              <w:fldChar w:fldCharType="separate"/>
            </w:r>
            <w:r>
              <w:rPr>
                <w:noProof/>
              </w:rPr>
              <w:t>7</w:t>
            </w:r>
            <w:r>
              <w:rPr>
                <w:noProof/>
              </w:rPr>
              <w:fldChar w:fldCharType="end"/>
            </w:r>
          </w:hyperlink>
        </w:p>
        <w:p w:rsidR="001A7D1C" w:rsidRDefault="001A7D1C">
          <w:pPr>
            <w:pStyle w:val="TOC2"/>
            <w:tabs>
              <w:tab w:val="right" w:leader="dot" w:pos="10070"/>
            </w:tabs>
            <w:rPr>
              <w:noProof/>
            </w:rPr>
          </w:pPr>
          <w:hyperlink w:anchor="_Toc236220433" w:history="1">
            <w:r w:rsidRPr="00E1340B">
              <w:rPr>
                <w:rStyle w:val="Hyperlink"/>
                <w:b/>
                <w:bCs/>
                <w:noProof/>
              </w:rPr>
              <w:t>2.3 — Schema Constraints as Data Integrity</w:t>
            </w:r>
            <w:r>
              <w:rPr>
                <w:noProof/>
              </w:rPr>
              <w:tab/>
            </w:r>
            <w:r>
              <w:rPr>
                <w:noProof/>
              </w:rPr>
              <w:fldChar w:fldCharType="begin"/>
            </w:r>
            <w:r>
              <w:rPr>
                <w:noProof/>
              </w:rPr>
              <w:instrText xml:space="preserve"> PAGEREF _Toc236220433 \h </w:instrText>
            </w:r>
            <w:r>
              <w:rPr>
                <w:noProof/>
              </w:rPr>
            </w:r>
            <w:r>
              <w:rPr>
                <w:noProof/>
              </w:rPr>
              <w:fldChar w:fldCharType="separate"/>
            </w:r>
            <w:r>
              <w:rPr>
                <w:noProof/>
              </w:rPr>
              <w:t>7</w:t>
            </w:r>
            <w:r>
              <w:rPr>
                <w:noProof/>
              </w:rPr>
              <w:fldChar w:fldCharType="end"/>
            </w:r>
          </w:hyperlink>
        </w:p>
        <w:p w:rsidR="001A7D1C" w:rsidRDefault="001A7D1C">
          <w:pPr>
            <w:pStyle w:val="TOC1"/>
            <w:tabs>
              <w:tab w:val="right" w:leader="dot" w:pos="10070"/>
            </w:tabs>
            <w:rPr>
              <w:noProof/>
            </w:rPr>
          </w:pPr>
          <w:hyperlink w:anchor="_Toc236220434" w:history="1">
            <w:r w:rsidRPr="00E1340B">
              <w:rPr>
                <w:rStyle w:val="Hyperlink"/>
                <w:b/>
                <w:bCs/>
                <w:noProof/>
              </w:rPr>
              <w:t>Part 3 — Cost Control (Critical)</w:t>
            </w:r>
            <w:r>
              <w:rPr>
                <w:noProof/>
              </w:rPr>
              <w:tab/>
            </w:r>
            <w:r>
              <w:rPr>
                <w:noProof/>
              </w:rPr>
              <w:fldChar w:fldCharType="begin"/>
            </w:r>
            <w:r>
              <w:rPr>
                <w:noProof/>
              </w:rPr>
              <w:instrText xml:space="preserve"> PAGEREF _Toc236220434 \h </w:instrText>
            </w:r>
            <w:r>
              <w:rPr>
                <w:noProof/>
              </w:rPr>
            </w:r>
            <w:r>
              <w:rPr>
                <w:noProof/>
              </w:rPr>
              <w:fldChar w:fldCharType="separate"/>
            </w:r>
            <w:r>
              <w:rPr>
                <w:noProof/>
              </w:rPr>
              <w:t>8</w:t>
            </w:r>
            <w:r>
              <w:rPr>
                <w:noProof/>
              </w:rPr>
              <w:fldChar w:fldCharType="end"/>
            </w:r>
          </w:hyperlink>
        </w:p>
        <w:p w:rsidR="001A7D1C" w:rsidRDefault="001A7D1C">
          <w:pPr>
            <w:pStyle w:val="TOC2"/>
            <w:tabs>
              <w:tab w:val="right" w:leader="dot" w:pos="10070"/>
            </w:tabs>
            <w:rPr>
              <w:noProof/>
            </w:rPr>
          </w:pPr>
          <w:hyperlink w:anchor="_Toc236220435" w:history="1">
            <w:r w:rsidRPr="00E1340B">
              <w:rPr>
                <w:rStyle w:val="Hyperlink"/>
                <w:b/>
                <w:bCs/>
                <w:noProof/>
              </w:rPr>
              <w:t>3.1 — Stopping the RDS Instance When Not in Use</w:t>
            </w:r>
            <w:r>
              <w:rPr>
                <w:noProof/>
              </w:rPr>
              <w:tab/>
            </w:r>
            <w:r>
              <w:rPr>
                <w:noProof/>
              </w:rPr>
              <w:fldChar w:fldCharType="begin"/>
            </w:r>
            <w:r>
              <w:rPr>
                <w:noProof/>
              </w:rPr>
              <w:instrText xml:space="preserve"> PAGEREF _Toc236220435 \h </w:instrText>
            </w:r>
            <w:r>
              <w:rPr>
                <w:noProof/>
              </w:rPr>
            </w:r>
            <w:r>
              <w:rPr>
                <w:noProof/>
              </w:rPr>
              <w:fldChar w:fldCharType="separate"/>
            </w:r>
            <w:r>
              <w:rPr>
                <w:noProof/>
              </w:rPr>
              <w:t>8</w:t>
            </w:r>
            <w:r>
              <w:rPr>
                <w:noProof/>
              </w:rPr>
              <w:fldChar w:fldCharType="end"/>
            </w:r>
          </w:hyperlink>
        </w:p>
        <w:p w:rsidR="001A7D1C" w:rsidRDefault="001A7D1C">
          <w:pPr>
            <w:pStyle w:val="TOC2"/>
            <w:tabs>
              <w:tab w:val="right" w:leader="dot" w:pos="10070"/>
            </w:tabs>
            <w:rPr>
              <w:noProof/>
            </w:rPr>
          </w:pPr>
          <w:hyperlink w:anchor="_Toc236220436" w:history="1">
            <w:r w:rsidRPr="00E1340B">
              <w:rPr>
                <w:rStyle w:val="Hyperlink"/>
                <w:b/>
                <w:bCs/>
                <w:noProof/>
              </w:rPr>
              <w:t>3.2 — Deleting the Instance When Fully Done</w:t>
            </w:r>
            <w:r>
              <w:rPr>
                <w:noProof/>
              </w:rPr>
              <w:tab/>
            </w:r>
            <w:r>
              <w:rPr>
                <w:noProof/>
              </w:rPr>
              <w:fldChar w:fldCharType="begin"/>
            </w:r>
            <w:r>
              <w:rPr>
                <w:noProof/>
              </w:rPr>
              <w:instrText xml:space="preserve"> PAGEREF _Toc236220436 \h </w:instrText>
            </w:r>
            <w:r>
              <w:rPr>
                <w:noProof/>
              </w:rPr>
            </w:r>
            <w:r>
              <w:rPr>
                <w:noProof/>
              </w:rPr>
              <w:fldChar w:fldCharType="separate"/>
            </w:r>
            <w:r>
              <w:rPr>
                <w:noProof/>
              </w:rPr>
              <w:t>8</w:t>
            </w:r>
            <w:r>
              <w:rPr>
                <w:noProof/>
              </w:rPr>
              <w:fldChar w:fldCharType="end"/>
            </w:r>
          </w:hyperlink>
        </w:p>
        <w:p w:rsidR="001A7D1C" w:rsidRDefault="001A7D1C">
          <w:pPr>
            <w:pStyle w:val="TOC2"/>
            <w:tabs>
              <w:tab w:val="right" w:leader="dot" w:pos="10070"/>
            </w:tabs>
            <w:rPr>
              <w:noProof/>
            </w:rPr>
          </w:pPr>
          <w:hyperlink w:anchor="_Toc236220437" w:history="1">
            <w:r w:rsidRPr="00E1340B">
              <w:rPr>
                <w:rStyle w:val="Hyperlink"/>
                <w:b/>
                <w:bCs/>
                <w:noProof/>
              </w:rPr>
              <w:t>3.3 — Billing Alarm</w:t>
            </w:r>
            <w:r>
              <w:rPr>
                <w:noProof/>
              </w:rPr>
              <w:tab/>
            </w:r>
            <w:r>
              <w:rPr>
                <w:noProof/>
              </w:rPr>
              <w:fldChar w:fldCharType="begin"/>
            </w:r>
            <w:r>
              <w:rPr>
                <w:noProof/>
              </w:rPr>
              <w:instrText xml:space="preserve"> PAGEREF _Toc236220437 \h </w:instrText>
            </w:r>
            <w:r>
              <w:rPr>
                <w:noProof/>
              </w:rPr>
            </w:r>
            <w:r>
              <w:rPr>
                <w:noProof/>
              </w:rPr>
              <w:fldChar w:fldCharType="separate"/>
            </w:r>
            <w:r>
              <w:rPr>
                <w:noProof/>
              </w:rPr>
              <w:t>8</w:t>
            </w:r>
            <w:r>
              <w:rPr>
                <w:noProof/>
              </w:rPr>
              <w:fldChar w:fldCharType="end"/>
            </w:r>
          </w:hyperlink>
        </w:p>
        <w:p w:rsidR="001A7D1C" w:rsidRDefault="001A7D1C">
          <w:pPr>
            <w:pStyle w:val="TOC1"/>
            <w:tabs>
              <w:tab w:val="right" w:leader="dot" w:pos="10070"/>
            </w:tabs>
            <w:rPr>
              <w:noProof/>
            </w:rPr>
          </w:pPr>
          <w:hyperlink w:anchor="_Toc236220438" w:history="1">
            <w:r w:rsidRPr="00E1340B">
              <w:rPr>
                <w:rStyle w:val="Hyperlink"/>
                <w:b/>
                <w:bCs/>
                <w:noProof/>
              </w:rPr>
              <w:t>Part 4 — Security (Advanced)</w:t>
            </w:r>
            <w:r>
              <w:rPr>
                <w:noProof/>
              </w:rPr>
              <w:tab/>
            </w:r>
            <w:r>
              <w:rPr>
                <w:noProof/>
              </w:rPr>
              <w:fldChar w:fldCharType="begin"/>
            </w:r>
            <w:r>
              <w:rPr>
                <w:noProof/>
              </w:rPr>
              <w:instrText xml:space="preserve"> PAGEREF _Toc236220438 \h </w:instrText>
            </w:r>
            <w:r>
              <w:rPr>
                <w:noProof/>
              </w:rPr>
            </w:r>
            <w:r>
              <w:rPr>
                <w:noProof/>
              </w:rPr>
              <w:fldChar w:fldCharType="separate"/>
            </w:r>
            <w:r>
              <w:rPr>
                <w:noProof/>
              </w:rPr>
              <w:t>9</w:t>
            </w:r>
            <w:r>
              <w:rPr>
                <w:noProof/>
              </w:rPr>
              <w:fldChar w:fldCharType="end"/>
            </w:r>
          </w:hyperlink>
        </w:p>
        <w:p w:rsidR="001A7D1C" w:rsidRDefault="001A7D1C">
          <w:pPr>
            <w:pStyle w:val="TOC2"/>
            <w:tabs>
              <w:tab w:val="right" w:leader="dot" w:pos="10070"/>
            </w:tabs>
            <w:rPr>
              <w:noProof/>
            </w:rPr>
          </w:pPr>
          <w:hyperlink w:anchor="_Toc236220439" w:history="1">
            <w:r w:rsidRPr="00E1340B">
              <w:rPr>
                <w:rStyle w:val="Hyperlink"/>
                <w:b/>
                <w:bCs/>
                <w:noProof/>
              </w:rPr>
              <w:t>4.1 — Restricting the Security Group to the Bastion Only</w:t>
            </w:r>
            <w:r>
              <w:rPr>
                <w:noProof/>
              </w:rPr>
              <w:tab/>
            </w:r>
            <w:r>
              <w:rPr>
                <w:noProof/>
              </w:rPr>
              <w:fldChar w:fldCharType="begin"/>
            </w:r>
            <w:r>
              <w:rPr>
                <w:noProof/>
              </w:rPr>
              <w:instrText xml:space="preserve"> PAGEREF _Toc236220439 \h </w:instrText>
            </w:r>
            <w:r>
              <w:rPr>
                <w:noProof/>
              </w:rPr>
            </w:r>
            <w:r>
              <w:rPr>
                <w:noProof/>
              </w:rPr>
              <w:fldChar w:fldCharType="separate"/>
            </w:r>
            <w:r>
              <w:rPr>
                <w:noProof/>
              </w:rPr>
              <w:t>9</w:t>
            </w:r>
            <w:r>
              <w:rPr>
                <w:noProof/>
              </w:rPr>
              <w:fldChar w:fldCharType="end"/>
            </w:r>
          </w:hyperlink>
        </w:p>
        <w:p w:rsidR="001A7D1C" w:rsidRDefault="001A7D1C">
          <w:pPr>
            <w:pStyle w:val="TOC2"/>
            <w:tabs>
              <w:tab w:val="right" w:leader="dot" w:pos="10070"/>
            </w:tabs>
            <w:rPr>
              <w:noProof/>
            </w:rPr>
          </w:pPr>
          <w:hyperlink w:anchor="_Toc236220440" w:history="1">
            <w:r w:rsidRPr="00E1340B">
              <w:rPr>
                <w:rStyle w:val="Hyperlink"/>
                <w:b/>
                <w:bCs/>
                <w:noProof/>
              </w:rPr>
              <w:t>4.2 — Using AWS Secrets Manager for Credentials</w:t>
            </w:r>
            <w:r>
              <w:rPr>
                <w:noProof/>
              </w:rPr>
              <w:tab/>
            </w:r>
            <w:r>
              <w:rPr>
                <w:noProof/>
              </w:rPr>
              <w:fldChar w:fldCharType="begin"/>
            </w:r>
            <w:r>
              <w:rPr>
                <w:noProof/>
              </w:rPr>
              <w:instrText xml:space="preserve"> PAGEREF _Toc236220440 \h </w:instrText>
            </w:r>
            <w:r>
              <w:rPr>
                <w:noProof/>
              </w:rPr>
            </w:r>
            <w:r>
              <w:rPr>
                <w:noProof/>
              </w:rPr>
              <w:fldChar w:fldCharType="separate"/>
            </w:r>
            <w:r>
              <w:rPr>
                <w:noProof/>
              </w:rPr>
              <w:t>9</w:t>
            </w:r>
            <w:r>
              <w:rPr>
                <w:noProof/>
              </w:rPr>
              <w:fldChar w:fldCharType="end"/>
            </w:r>
          </w:hyperlink>
        </w:p>
        <w:p w:rsidR="001A7D1C" w:rsidRDefault="001A7D1C">
          <w:pPr>
            <w:pStyle w:val="TOC2"/>
            <w:tabs>
              <w:tab w:val="right" w:leader="dot" w:pos="10070"/>
            </w:tabs>
            <w:rPr>
              <w:noProof/>
            </w:rPr>
          </w:pPr>
          <w:hyperlink w:anchor="_Toc236220441" w:history="1">
            <w:r w:rsidRPr="00E1340B">
              <w:rPr>
                <w:rStyle w:val="Hyperlink"/>
                <w:b/>
                <w:bCs/>
                <w:noProof/>
              </w:rPr>
              <w:t>4.3 — Enabling Automated Backups</w:t>
            </w:r>
            <w:r>
              <w:rPr>
                <w:noProof/>
              </w:rPr>
              <w:tab/>
            </w:r>
            <w:r>
              <w:rPr>
                <w:noProof/>
              </w:rPr>
              <w:fldChar w:fldCharType="begin"/>
            </w:r>
            <w:r>
              <w:rPr>
                <w:noProof/>
              </w:rPr>
              <w:instrText xml:space="preserve"> PAGEREF _Toc236220441 \h </w:instrText>
            </w:r>
            <w:r>
              <w:rPr>
                <w:noProof/>
              </w:rPr>
            </w:r>
            <w:r>
              <w:rPr>
                <w:noProof/>
              </w:rPr>
              <w:fldChar w:fldCharType="separate"/>
            </w:r>
            <w:r>
              <w:rPr>
                <w:noProof/>
              </w:rPr>
              <w:t>9</w:t>
            </w:r>
            <w:r>
              <w:rPr>
                <w:noProof/>
              </w:rPr>
              <w:fldChar w:fldCharType="end"/>
            </w:r>
          </w:hyperlink>
        </w:p>
        <w:p w:rsidR="001A7D1C" w:rsidRDefault="001A7D1C">
          <w:pPr>
            <w:pStyle w:val="TOC1"/>
            <w:tabs>
              <w:tab w:val="right" w:leader="dot" w:pos="10070"/>
            </w:tabs>
            <w:rPr>
              <w:noProof/>
            </w:rPr>
          </w:pPr>
          <w:hyperlink w:anchor="_Toc236220442" w:history="1">
            <w:r w:rsidRPr="00E1340B">
              <w:rPr>
                <w:rStyle w:val="Hyperlink"/>
                <w:b/>
                <w:bCs/>
                <w:noProof/>
              </w:rPr>
              <w:t>Part 5 — Automation (Advanced)</w:t>
            </w:r>
            <w:r>
              <w:rPr>
                <w:noProof/>
              </w:rPr>
              <w:tab/>
            </w:r>
            <w:r>
              <w:rPr>
                <w:noProof/>
              </w:rPr>
              <w:fldChar w:fldCharType="begin"/>
            </w:r>
            <w:r>
              <w:rPr>
                <w:noProof/>
              </w:rPr>
              <w:instrText xml:space="preserve"> PAGEREF _Toc236220442 \h </w:instrText>
            </w:r>
            <w:r>
              <w:rPr>
                <w:noProof/>
              </w:rPr>
            </w:r>
            <w:r>
              <w:rPr>
                <w:noProof/>
              </w:rPr>
              <w:fldChar w:fldCharType="separate"/>
            </w:r>
            <w:r>
              <w:rPr>
                <w:noProof/>
              </w:rPr>
              <w:t>11</w:t>
            </w:r>
            <w:r>
              <w:rPr>
                <w:noProof/>
              </w:rPr>
              <w:fldChar w:fldCharType="end"/>
            </w:r>
          </w:hyperlink>
        </w:p>
        <w:p w:rsidR="001A7D1C" w:rsidRDefault="001A7D1C">
          <w:pPr>
            <w:pStyle w:val="TOC2"/>
            <w:tabs>
              <w:tab w:val="right" w:leader="dot" w:pos="10070"/>
            </w:tabs>
            <w:rPr>
              <w:noProof/>
            </w:rPr>
          </w:pPr>
          <w:hyperlink w:anchor="_Toc236220443" w:history="1">
            <w:r w:rsidRPr="00E1340B">
              <w:rPr>
                <w:rStyle w:val="Hyperlink"/>
                <w:b/>
                <w:bCs/>
                <w:noProof/>
              </w:rPr>
              <w:t>5.1 — Managing Infrastructure with Boto3</w:t>
            </w:r>
            <w:r>
              <w:rPr>
                <w:noProof/>
              </w:rPr>
              <w:tab/>
            </w:r>
            <w:r>
              <w:rPr>
                <w:noProof/>
              </w:rPr>
              <w:fldChar w:fldCharType="begin"/>
            </w:r>
            <w:r>
              <w:rPr>
                <w:noProof/>
              </w:rPr>
              <w:instrText xml:space="preserve"> PAGEREF _Toc236220443 \h </w:instrText>
            </w:r>
            <w:r>
              <w:rPr>
                <w:noProof/>
              </w:rPr>
            </w:r>
            <w:r>
              <w:rPr>
                <w:noProof/>
              </w:rPr>
              <w:fldChar w:fldCharType="separate"/>
            </w:r>
            <w:r>
              <w:rPr>
                <w:noProof/>
              </w:rPr>
              <w:t>11</w:t>
            </w:r>
            <w:r>
              <w:rPr>
                <w:noProof/>
              </w:rPr>
              <w:fldChar w:fldCharType="end"/>
            </w:r>
          </w:hyperlink>
        </w:p>
        <w:p w:rsidR="001A7D1C" w:rsidRDefault="001A7D1C">
          <w:pPr>
            <w:pStyle w:val="TOC2"/>
            <w:tabs>
              <w:tab w:val="right" w:leader="dot" w:pos="10070"/>
            </w:tabs>
            <w:rPr>
              <w:noProof/>
            </w:rPr>
          </w:pPr>
          <w:hyperlink w:anchor="_Toc236220444" w:history="1">
            <w:r w:rsidRPr="00E1340B">
              <w:rPr>
                <w:rStyle w:val="Hyperlink"/>
                <w:b/>
                <w:bCs/>
                <w:noProof/>
              </w:rPr>
              <w:t>5.2 — Querying Data with PyMySQL</w:t>
            </w:r>
            <w:r>
              <w:rPr>
                <w:noProof/>
              </w:rPr>
              <w:tab/>
            </w:r>
            <w:r>
              <w:rPr>
                <w:noProof/>
              </w:rPr>
              <w:fldChar w:fldCharType="begin"/>
            </w:r>
            <w:r>
              <w:rPr>
                <w:noProof/>
              </w:rPr>
              <w:instrText xml:space="preserve"> PAGEREF _Toc236220444 \h </w:instrText>
            </w:r>
            <w:r>
              <w:rPr>
                <w:noProof/>
              </w:rPr>
            </w:r>
            <w:r>
              <w:rPr>
                <w:noProof/>
              </w:rPr>
              <w:fldChar w:fldCharType="separate"/>
            </w:r>
            <w:r>
              <w:rPr>
                <w:noProof/>
              </w:rPr>
              <w:t>11</w:t>
            </w:r>
            <w:r>
              <w:rPr>
                <w:noProof/>
              </w:rPr>
              <w:fldChar w:fldCharType="end"/>
            </w:r>
          </w:hyperlink>
        </w:p>
        <w:p w:rsidR="001A7D1C" w:rsidRDefault="001A7D1C">
          <w:pPr>
            <w:pStyle w:val="TOC1"/>
            <w:tabs>
              <w:tab w:val="right" w:leader="dot" w:pos="10070"/>
            </w:tabs>
            <w:rPr>
              <w:noProof/>
            </w:rPr>
          </w:pPr>
          <w:hyperlink w:anchor="_Toc236220445" w:history="1">
            <w:r w:rsidRPr="00E1340B">
              <w:rPr>
                <w:rStyle w:val="Hyperlink"/>
                <w:b/>
                <w:bCs/>
                <w:noProof/>
              </w:rPr>
              <w:t>Final Checklist</w:t>
            </w:r>
            <w:r>
              <w:rPr>
                <w:noProof/>
              </w:rPr>
              <w:tab/>
            </w:r>
            <w:r>
              <w:rPr>
                <w:noProof/>
              </w:rPr>
              <w:fldChar w:fldCharType="begin"/>
            </w:r>
            <w:r>
              <w:rPr>
                <w:noProof/>
              </w:rPr>
              <w:instrText xml:space="preserve"> PAGEREF _Toc236220445 \h </w:instrText>
            </w:r>
            <w:r>
              <w:rPr>
                <w:noProof/>
              </w:rPr>
            </w:r>
            <w:r>
              <w:rPr>
                <w:noProof/>
              </w:rPr>
              <w:fldChar w:fldCharType="separate"/>
            </w:r>
            <w:r>
              <w:rPr>
                <w:noProof/>
              </w:rPr>
              <w:t>13</w:t>
            </w:r>
            <w:r>
              <w:rPr>
                <w:noProof/>
              </w:rPr>
              <w:fldChar w:fldCharType="end"/>
            </w:r>
          </w:hyperlink>
        </w:p>
        <w:p w:rsidR="003B6D15" w:rsidRDefault="00A00B3B">
          <w:r>
            <w:fldChar w:fldCharType="end"/>
          </w:r>
        </w:p>
      </w:sdtContent>
    </w:sdt>
    <w:p w:rsidR="003B6D15" w:rsidRDefault="00A00B3B">
      <w:r>
        <w:br w:type="page"/>
      </w:r>
    </w:p>
    <w:p w:rsidR="003B6D15" w:rsidRDefault="00A00B3B">
      <w:pPr>
        <w:pStyle w:val="Heading1"/>
        <w:pBdr>
          <w:bottom w:val="single" w:sz="6" w:space="4" w:color="B7791F"/>
        </w:pBdr>
        <w:spacing w:before="480" w:after="200"/>
      </w:pPr>
      <w:bookmarkStart w:id="1" w:name="_Toc236220422"/>
      <w:r>
        <w:rPr>
          <w:b/>
          <w:bCs/>
          <w:color w:val="1F2937"/>
        </w:rPr>
        <w:lastRenderedPageBreak/>
        <w:t>Part 1 — Project 3: The Data Warehouse (R</w:t>
      </w:r>
      <w:r>
        <w:rPr>
          <w:b/>
          <w:bCs/>
          <w:color w:val="1F2937"/>
        </w:rPr>
        <w:t>DS)</w:t>
      </w:r>
      <w:bookmarkEnd w:id="1"/>
    </w:p>
    <w:p w:rsidR="003B6D15" w:rsidRDefault="00A00B3B">
      <w:pPr>
        <w:spacing w:after="160"/>
      </w:pPr>
      <w:r>
        <w:rPr>
          <w:color w:val="27272A"/>
          <w:sz w:val="22"/>
          <w:szCs w:val="22"/>
        </w:rPr>
        <w:t xml:space="preserve">In this part, a managed relational database was provisioned on AWS RDS, isolated inside a private subnet, structured with a proper schema, populated with records, and verified through a secure SSH tunnel — moving data management off local spreadsheets </w:t>
      </w:r>
      <w:r>
        <w:rPr>
          <w:color w:val="27272A"/>
          <w:sz w:val="22"/>
          <w:szCs w:val="22"/>
        </w:rPr>
        <w:t>and onto scalable cloud infrastructure.</w:t>
      </w:r>
    </w:p>
    <w:p w:rsidR="003B6D15" w:rsidRDefault="00A00B3B">
      <w:pPr>
        <w:pStyle w:val="Heading2"/>
        <w:spacing w:before="320" w:after="140"/>
      </w:pPr>
      <w:bookmarkStart w:id="2" w:name="_Toc236220423"/>
      <w:r>
        <w:rPr>
          <w:b/>
          <w:bCs/>
          <w:color w:val="1F2937"/>
        </w:rPr>
        <w:t>1.1 — Choosing the Database Engine and Instance Class</w:t>
      </w:r>
      <w:bookmarkEnd w:id="2"/>
    </w:p>
    <w:p w:rsidR="003B6D15" w:rsidRDefault="00A00B3B">
      <w:pPr>
        <w:spacing w:after="160"/>
      </w:pPr>
      <w:r>
        <w:rPr>
          <w:color w:val="27272A"/>
          <w:sz w:val="22"/>
          <w:szCs w:val="22"/>
        </w:rPr>
        <w:t xml:space="preserve">Amazon RDS was selected with MySQL (or </w:t>
      </w:r>
      <w:proofErr w:type="spellStart"/>
      <w:r>
        <w:rPr>
          <w:color w:val="27272A"/>
          <w:sz w:val="22"/>
          <w:szCs w:val="22"/>
        </w:rPr>
        <w:t>MariaDB</w:t>
      </w:r>
      <w:proofErr w:type="spellEnd"/>
      <w:r>
        <w:rPr>
          <w:color w:val="27272A"/>
          <w:sz w:val="22"/>
          <w:szCs w:val="22"/>
        </w:rPr>
        <w:t>) as the engine, since the data (Interns table) is highly structured and benefits from relational integrity. The db.</w:t>
      </w:r>
      <w:r>
        <w:rPr>
          <w:color w:val="27272A"/>
          <w:sz w:val="22"/>
          <w:szCs w:val="22"/>
        </w:rPr>
        <w:t>t</w:t>
      </w:r>
      <w:proofErr w:type="gramStart"/>
      <w:r>
        <w:rPr>
          <w:color w:val="27272A"/>
          <w:sz w:val="22"/>
          <w:szCs w:val="22"/>
        </w:rPr>
        <w:t>3.micro</w:t>
      </w:r>
      <w:proofErr w:type="gramEnd"/>
      <w:r>
        <w:rPr>
          <w:color w:val="27272A"/>
          <w:sz w:val="22"/>
          <w:szCs w:val="22"/>
        </w:rPr>
        <w:t xml:space="preserve"> instance class was chosen as it is Free Tier eligible, with 20 GB of General Purpose SSD (gp2) storage allocated.</w:t>
      </w:r>
    </w:p>
    <w:p w:rsidR="003B6D15" w:rsidRDefault="001A7D1C">
      <w:pPr>
        <w:spacing w:after="200"/>
      </w:pPr>
      <w:r w:rsidRPr="001A7D1C">
        <w:drawing>
          <wp:inline distT="0" distB="0" distL="0" distR="0" wp14:anchorId="705A077A" wp14:editId="31709124">
            <wp:extent cx="6400800" cy="3267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267075"/>
                    </a:xfrm>
                    <a:prstGeom prst="rect">
                      <a:avLst/>
                    </a:prstGeom>
                  </pic:spPr>
                </pic:pic>
              </a:graphicData>
            </a:graphic>
          </wp:inline>
        </w:drawing>
      </w:r>
    </w:p>
    <w:p w:rsidR="001A7D1C" w:rsidRDefault="001A7D1C">
      <w:pPr>
        <w:spacing w:after="200"/>
      </w:pPr>
      <w:r w:rsidRPr="001A7D1C">
        <w:lastRenderedPageBreak/>
        <w:drawing>
          <wp:inline distT="0" distB="0" distL="0" distR="0" wp14:anchorId="2FBA0BE9" wp14:editId="3881AF62">
            <wp:extent cx="6400800" cy="44494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4449445"/>
                    </a:xfrm>
                    <a:prstGeom prst="rect">
                      <a:avLst/>
                    </a:prstGeom>
                  </pic:spPr>
                </pic:pic>
              </a:graphicData>
            </a:graphic>
          </wp:inline>
        </w:drawing>
      </w:r>
    </w:p>
    <w:p w:rsidR="003B6D15" w:rsidRDefault="00A00B3B">
      <w:pPr>
        <w:pStyle w:val="Heading2"/>
        <w:spacing w:before="320" w:after="140"/>
      </w:pPr>
      <w:bookmarkStart w:id="3" w:name="_Toc236220424"/>
      <w:r>
        <w:rPr>
          <w:b/>
          <w:bCs/>
          <w:color w:val="1F2937"/>
        </w:rPr>
        <w:t>1.2 — Disabling Public Accessibility</w:t>
      </w:r>
      <w:bookmarkEnd w:id="3"/>
    </w:p>
    <w:p w:rsidR="003B6D15" w:rsidRDefault="00A00B3B">
      <w:pPr>
        <w:spacing w:after="160"/>
      </w:pPr>
      <w:r>
        <w:rPr>
          <w:color w:val="27272A"/>
          <w:sz w:val="22"/>
          <w:szCs w:val="22"/>
        </w:rPr>
        <w:t>During setup, Public Accessibility was explicitly set to 'No'. This places the database inside a private subnet with no direct route to the internet — a publicly reachable database is a compromised database, since it be</w:t>
      </w:r>
      <w:r>
        <w:rPr>
          <w:color w:val="27272A"/>
          <w:sz w:val="22"/>
          <w:szCs w:val="22"/>
        </w:rPr>
        <w:t>comes exposed to automated scanning and brute-force attempts.</w:t>
      </w:r>
    </w:p>
    <w:p w:rsidR="003B6D15" w:rsidRDefault="00085A2A">
      <w:pPr>
        <w:spacing w:after="200"/>
      </w:pPr>
      <w:r w:rsidRPr="00085A2A">
        <w:lastRenderedPageBreak/>
        <w:drawing>
          <wp:inline distT="0" distB="0" distL="0" distR="0" wp14:anchorId="0973CFBC" wp14:editId="7ADB6240">
            <wp:extent cx="6400800" cy="3322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3322320"/>
                    </a:xfrm>
                    <a:prstGeom prst="rect">
                      <a:avLst/>
                    </a:prstGeom>
                  </pic:spPr>
                </pic:pic>
              </a:graphicData>
            </a:graphic>
          </wp:inline>
        </w:drawing>
      </w: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3B6D15">
        <w:tblPrEx>
          <w:tblCellMar>
            <w:top w:w="0" w:type="dxa"/>
            <w:bottom w:w="0" w:type="dxa"/>
          </w:tblCellMar>
        </w:tblPrEx>
        <w:tc>
          <w:tcPr>
            <w:tcW w:w="5000" w:type="pct"/>
            <w:shd w:val="clear" w:color="auto" w:fill="FFF7E6"/>
            <w:tcMar>
              <w:top w:w="140" w:type="dxa"/>
              <w:left w:w="180" w:type="dxa"/>
              <w:bottom w:w="140" w:type="dxa"/>
              <w:right w:w="180" w:type="dxa"/>
            </w:tcMar>
          </w:tcPr>
          <w:p w:rsidR="003B6D15" w:rsidRDefault="00A00B3B">
            <w:r>
              <w:rPr>
                <w:b/>
                <w:bCs/>
                <w:color w:val="B7791F"/>
                <w:sz w:val="21"/>
                <w:szCs w:val="21"/>
              </w:rPr>
              <w:t>⚠</w:t>
            </w:r>
            <w:r>
              <w:rPr>
                <w:b/>
                <w:bCs/>
                <w:color w:val="B7791F"/>
                <w:sz w:val="21"/>
                <w:szCs w:val="21"/>
              </w:rPr>
              <w:t xml:space="preserve"> Note: </w:t>
            </w:r>
            <w:r>
              <w:rPr>
                <w:color w:val="444444"/>
                <w:sz w:val="21"/>
                <w:szCs w:val="21"/>
              </w:rPr>
              <w:t>A database should never be directly reachable from the internet. Keeping RDS in a private subnet with publi</w:t>
            </w:r>
            <w:r>
              <w:rPr>
                <w:color w:val="444444"/>
                <w:sz w:val="21"/>
                <w:szCs w:val="21"/>
              </w:rPr>
              <w:t>c access disabled is a non-negotiable baseline for any production or graded deployment.</w:t>
            </w:r>
          </w:p>
        </w:tc>
      </w:tr>
    </w:tbl>
    <w:p w:rsidR="003B6D15" w:rsidRDefault="003B6D15">
      <w:pPr>
        <w:spacing w:after="200"/>
      </w:pPr>
    </w:p>
    <w:p w:rsidR="003B6D15" w:rsidRDefault="00A00B3B">
      <w:pPr>
        <w:pStyle w:val="Heading2"/>
        <w:spacing w:before="320" w:after="140"/>
      </w:pPr>
      <w:bookmarkStart w:id="4" w:name="_Toc236220425"/>
      <w:r>
        <w:rPr>
          <w:b/>
          <w:bCs/>
          <w:color w:val="1F2937"/>
        </w:rPr>
        <w:t>1.3 — Configuring the Security Group (Port 3306)</w:t>
      </w:r>
      <w:bookmarkEnd w:id="4"/>
    </w:p>
    <w:p w:rsidR="003B6D15" w:rsidRDefault="00A00B3B">
      <w:pPr>
        <w:spacing w:after="160"/>
      </w:pPr>
      <w:r>
        <w:rPr>
          <w:color w:val="27272A"/>
          <w:sz w:val="22"/>
          <w:szCs w:val="22"/>
        </w:rPr>
        <w:t>A security group was attached to the RDS instance allowing inbound traffic only on TCP port 3306 (MySQL's default port). The source was restricted to the security group of the EC2 bastion host (or a specific IP), not to 'Anywhere' — matching the same allow</w:t>
      </w:r>
      <w:r>
        <w:rPr>
          <w:color w:val="27272A"/>
          <w:sz w:val="22"/>
          <w:szCs w:val="22"/>
        </w:rPr>
        <w:t>-only firewall logic used in Project 2.</w:t>
      </w:r>
    </w:p>
    <w:p w:rsidR="003B6D15" w:rsidRDefault="00131C51">
      <w:pPr>
        <w:spacing w:after="200"/>
      </w:pPr>
      <w:r w:rsidRPr="00131C51">
        <w:drawing>
          <wp:inline distT="0" distB="0" distL="0" distR="0" wp14:anchorId="25C4AA7B" wp14:editId="0DD760F5">
            <wp:extent cx="6400800" cy="30048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004820"/>
                    </a:xfrm>
                    <a:prstGeom prst="rect">
                      <a:avLst/>
                    </a:prstGeom>
                  </pic:spPr>
                </pic:pic>
              </a:graphicData>
            </a:graphic>
          </wp:inline>
        </w:drawing>
      </w:r>
    </w:p>
    <w:p w:rsidR="003B6D15" w:rsidRDefault="00A00B3B">
      <w:pPr>
        <w:pStyle w:val="Heading2"/>
        <w:spacing w:before="320" w:after="140"/>
      </w:pPr>
      <w:bookmarkStart w:id="5" w:name="_Toc236220426"/>
      <w:r>
        <w:rPr>
          <w:b/>
          <w:bCs/>
          <w:color w:val="1F2937"/>
        </w:rPr>
        <w:t>1.4 — Designing the Schema</w:t>
      </w:r>
      <w:bookmarkEnd w:id="5"/>
    </w:p>
    <w:p w:rsidR="003B6D15" w:rsidRDefault="00A00B3B">
      <w:pPr>
        <w:spacing w:after="160"/>
      </w:pPr>
      <w:r>
        <w:rPr>
          <w:color w:val="27272A"/>
          <w:sz w:val="22"/>
          <w:szCs w:val="22"/>
        </w:rPr>
        <w:lastRenderedPageBreak/>
        <w:t xml:space="preserve">A table named Interns was defined using SQL's Data Definition Language (DDL). </w:t>
      </w:r>
      <w:proofErr w:type="spellStart"/>
      <w:r>
        <w:rPr>
          <w:color w:val="27272A"/>
          <w:sz w:val="22"/>
          <w:szCs w:val="22"/>
        </w:rPr>
        <w:t>InternID</w:t>
      </w:r>
      <w:proofErr w:type="spellEnd"/>
      <w:r>
        <w:rPr>
          <w:color w:val="27272A"/>
          <w:sz w:val="22"/>
          <w:szCs w:val="22"/>
        </w:rPr>
        <w:t xml:space="preserve"> was set as an INT PRIMARY KEY to uniquely identify each row, </w:t>
      </w:r>
      <w:proofErr w:type="spellStart"/>
      <w:r>
        <w:rPr>
          <w:color w:val="27272A"/>
          <w:sz w:val="22"/>
          <w:szCs w:val="22"/>
        </w:rPr>
        <w:t>FirstName</w:t>
      </w:r>
      <w:proofErr w:type="spellEnd"/>
      <w:r>
        <w:rPr>
          <w:color w:val="27272A"/>
          <w:sz w:val="22"/>
          <w:szCs w:val="22"/>
        </w:rPr>
        <w:t>/</w:t>
      </w:r>
      <w:proofErr w:type="spellStart"/>
      <w:r>
        <w:rPr>
          <w:color w:val="27272A"/>
          <w:sz w:val="22"/>
          <w:szCs w:val="22"/>
        </w:rPr>
        <w:t>LastName</w:t>
      </w:r>
      <w:proofErr w:type="spellEnd"/>
      <w:r>
        <w:rPr>
          <w:color w:val="27272A"/>
          <w:sz w:val="22"/>
          <w:szCs w:val="22"/>
        </w:rPr>
        <w:t xml:space="preserve"> as VARCHAR with NOT NULL, and Email as VARCHAR with a UNIQUE NOT NULL constraint to preve</w:t>
      </w:r>
      <w:r>
        <w:rPr>
          <w:color w:val="27272A"/>
          <w:sz w:val="22"/>
          <w:szCs w:val="22"/>
        </w:rPr>
        <w:t>nt duplicate registrations.</w:t>
      </w:r>
    </w:p>
    <w:tbl>
      <w:tblPr>
        <w:tblW w:w="5000" w:type="pct"/>
        <w:tblBorders>
          <w:top w:val="single" w:sz="2" w:space="0" w:color="3F3F46"/>
          <w:left w:val="single" w:sz="2" w:space="0" w:color="3F3F46"/>
          <w:bottom w:val="single" w:sz="2" w:space="0" w:color="3F3F46"/>
          <w:right w:val="single" w:sz="2" w:space="0" w:color="3F3F4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3B6D15">
        <w:tblPrEx>
          <w:tblCellMar>
            <w:top w:w="0" w:type="dxa"/>
            <w:bottom w:w="0" w:type="dxa"/>
          </w:tblCellMar>
        </w:tblPrEx>
        <w:tc>
          <w:tcPr>
            <w:tcW w:w="5000" w:type="pct"/>
            <w:shd w:val="clear" w:color="auto" w:fill="1F2937"/>
            <w:tcMar>
              <w:top w:w="160" w:type="dxa"/>
              <w:left w:w="220" w:type="dxa"/>
              <w:bottom w:w="160" w:type="dxa"/>
              <w:right w:w="220" w:type="dxa"/>
            </w:tcMar>
          </w:tcPr>
          <w:p w:rsidR="003B6D15" w:rsidRDefault="00A00B3B">
            <w:pPr>
              <w:spacing w:after="20"/>
            </w:pPr>
            <w:r>
              <w:rPr>
                <w:rFonts w:ascii="Consolas" w:eastAsia="Consolas" w:hAnsi="Consolas" w:cs="Consolas"/>
                <w:color w:val="E5E7EB"/>
                <w:sz w:val="19"/>
                <w:szCs w:val="19"/>
              </w:rPr>
              <w:t>CREATE TABLE Interns (</w:t>
            </w:r>
          </w:p>
          <w:p w:rsidR="003B6D15" w:rsidRDefault="00A00B3B">
            <w:pPr>
              <w:spacing w:after="20"/>
            </w:pPr>
            <w:r>
              <w:rPr>
                <w:rFonts w:ascii="Consolas" w:eastAsia="Consolas" w:hAnsi="Consolas" w:cs="Consolas"/>
                <w:color w:val="E5E7EB"/>
                <w:sz w:val="19"/>
                <w:szCs w:val="19"/>
              </w:rPr>
              <w:t xml:space="preserve">  </w:t>
            </w:r>
            <w:proofErr w:type="spellStart"/>
            <w:r>
              <w:rPr>
                <w:rFonts w:ascii="Consolas" w:eastAsia="Consolas" w:hAnsi="Consolas" w:cs="Consolas"/>
                <w:color w:val="E5E7EB"/>
                <w:sz w:val="19"/>
                <w:szCs w:val="19"/>
              </w:rPr>
              <w:t>InternID</w:t>
            </w:r>
            <w:proofErr w:type="spellEnd"/>
            <w:r>
              <w:rPr>
                <w:rFonts w:ascii="Consolas" w:eastAsia="Consolas" w:hAnsi="Consolas" w:cs="Consolas"/>
                <w:color w:val="E5E7EB"/>
                <w:sz w:val="19"/>
                <w:szCs w:val="19"/>
              </w:rPr>
              <w:t xml:space="preserve"> INT PRIMARY KEY,</w:t>
            </w:r>
          </w:p>
          <w:p w:rsidR="003B6D15" w:rsidRDefault="00A00B3B">
            <w:pPr>
              <w:spacing w:after="20"/>
            </w:pPr>
            <w:r>
              <w:rPr>
                <w:rFonts w:ascii="Consolas" w:eastAsia="Consolas" w:hAnsi="Consolas" w:cs="Consolas"/>
                <w:color w:val="E5E7EB"/>
                <w:sz w:val="19"/>
                <w:szCs w:val="19"/>
              </w:rPr>
              <w:t xml:space="preserve">  </w:t>
            </w:r>
            <w:proofErr w:type="spellStart"/>
            <w:r>
              <w:rPr>
                <w:rFonts w:ascii="Consolas" w:eastAsia="Consolas" w:hAnsi="Consolas" w:cs="Consolas"/>
                <w:color w:val="E5E7EB"/>
                <w:sz w:val="19"/>
                <w:szCs w:val="19"/>
              </w:rPr>
              <w:t>FirstName</w:t>
            </w:r>
            <w:proofErr w:type="spellEnd"/>
            <w:r>
              <w:rPr>
                <w:rFonts w:ascii="Consolas" w:eastAsia="Consolas" w:hAnsi="Consolas" w:cs="Consolas"/>
                <w:color w:val="E5E7EB"/>
                <w:sz w:val="19"/>
                <w:szCs w:val="19"/>
              </w:rPr>
              <w:t xml:space="preserve"> </w:t>
            </w:r>
            <w:proofErr w:type="gramStart"/>
            <w:r>
              <w:rPr>
                <w:rFonts w:ascii="Consolas" w:eastAsia="Consolas" w:hAnsi="Consolas" w:cs="Consolas"/>
                <w:color w:val="E5E7EB"/>
                <w:sz w:val="19"/>
                <w:szCs w:val="19"/>
              </w:rPr>
              <w:t>VARCHAR(</w:t>
            </w:r>
            <w:proofErr w:type="gramEnd"/>
            <w:r>
              <w:rPr>
                <w:rFonts w:ascii="Consolas" w:eastAsia="Consolas" w:hAnsi="Consolas" w:cs="Consolas"/>
                <w:color w:val="E5E7EB"/>
                <w:sz w:val="19"/>
                <w:szCs w:val="19"/>
              </w:rPr>
              <w:t>50) NOT NULL,</w:t>
            </w:r>
          </w:p>
          <w:p w:rsidR="003B6D15" w:rsidRDefault="00A00B3B">
            <w:pPr>
              <w:spacing w:after="20"/>
            </w:pPr>
            <w:r>
              <w:rPr>
                <w:rFonts w:ascii="Consolas" w:eastAsia="Consolas" w:hAnsi="Consolas" w:cs="Consolas"/>
                <w:color w:val="E5E7EB"/>
                <w:sz w:val="19"/>
                <w:szCs w:val="19"/>
              </w:rPr>
              <w:t xml:space="preserve">  </w:t>
            </w:r>
            <w:proofErr w:type="spellStart"/>
            <w:r>
              <w:rPr>
                <w:rFonts w:ascii="Consolas" w:eastAsia="Consolas" w:hAnsi="Consolas" w:cs="Consolas"/>
                <w:color w:val="E5E7EB"/>
                <w:sz w:val="19"/>
                <w:szCs w:val="19"/>
              </w:rPr>
              <w:t>LastName</w:t>
            </w:r>
            <w:proofErr w:type="spellEnd"/>
            <w:r>
              <w:rPr>
                <w:rFonts w:ascii="Consolas" w:eastAsia="Consolas" w:hAnsi="Consolas" w:cs="Consolas"/>
                <w:color w:val="E5E7EB"/>
                <w:sz w:val="19"/>
                <w:szCs w:val="19"/>
              </w:rPr>
              <w:t xml:space="preserve"> </w:t>
            </w:r>
            <w:proofErr w:type="gramStart"/>
            <w:r>
              <w:rPr>
                <w:rFonts w:ascii="Consolas" w:eastAsia="Consolas" w:hAnsi="Consolas" w:cs="Consolas"/>
                <w:color w:val="E5E7EB"/>
                <w:sz w:val="19"/>
                <w:szCs w:val="19"/>
              </w:rPr>
              <w:t>VARCHAR(</w:t>
            </w:r>
            <w:proofErr w:type="gramEnd"/>
            <w:r>
              <w:rPr>
                <w:rFonts w:ascii="Consolas" w:eastAsia="Consolas" w:hAnsi="Consolas" w:cs="Consolas"/>
                <w:color w:val="E5E7EB"/>
                <w:sz w:val="19"/>
                <w:szCs w:val="19"/>
              </w:rPr>
              <w:t>50) NOT NULL,</w:t>
            </w:r>
          </w:p>
          <w:p w:rsidR="003B6D15" w:rsidRDefault="00A00B3B">
            <w:pPr>
              <w:spacing w:after="20"/>
            </w:pPr>
            <w:r>
              <w:rPr>
                <w:rFonts w:ascii="Consolas" w:eastAsia="Consolas" w:hAnsi="Consolas" w:cs="Consolas"/>
                <w:color w:val="E5E7EB"/>
                <w:sz w:val="19"/>
                <w:szCs w:val="19"/>
              </w:rPr>
              <w:t xml:space="preserve">  Email </w:t>
            </w:r>
            <w:proofErr w:type="gramStart"/>
            <w:r>
              <w:rPr>
                <w:rFonts w:ascii="Consolas" w:eastAsia="Consolas" w:hAnsi="Consolas" w:cs="Consolas"/>
                <w:color w:val="E5E7EB"/>
                <w:sz w:val="19"/>
                <w:szCs w:val="19"/>
              </w:rPr>
              <w:t>VARCHAR(</w:t>
            </w:r>
            <w:proofErr w:type="gramEnd"/>
            <w:r>
              <w:rPr>
                <w:rFonts w:ascii="Consolas" w:eastAsia="Consolas" w:hAnsi="Consolas" w:cs="Consolas"/>
                <w:color w:val="E5E7EB"/>
                <w:sz w:val="19"/>
                <w:szCs w:val="19"/>
              </w:rPr>
              <w:t>100) UNIQUE NOT NULL</w:t>
            </w:r>
          </w:p>
          <w:p w:rsidR="003B6D15" w:rsidRDefault="00A00B3B">
            <w:pPr>
              <w:spacing w:after="20"/>
            </w:pPr>
            <w:r>
              <w:rPr>
                <w:rFonts w:ascii="Consolas" w:eastAsia="Consolas" w:hAnsi="Consolas" w:cs="Consolas"/>
                <w:color w:val="E5E7EB"/>
                <w:sz w:val="19"/>
                <w:szCs w:val="19"/>
              </w:rPr>
              <w:t>);</w:t>
            </w:r>
          </w:p>
        </w:tc>
      </w:tr>
    </w:tbl>
    <w:p w:rsidR="003B6D15" w:rsidRDefault="003B6D15">
      <w:pPr>
        <w:spacing w:after="160"/>
      </w:pPr>
    </w:p>
    <w:p w:rsidR="003B6D15" w:rsidRDefault="00D57268">
      <w:pPr>
        <w:spacing w:after="200"/>
      </w:pPr>
      <w:r w:rsidRPr="00D57268">
        <w:drawing>
          <wp:inline distT="0" distB="0" distL="0" distR="0" wp14:anchorId="01FE59C8" wp14:editId="108E7FD7">
            <wp:extent cx="6400800" cy="3399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399155"/>
                    </a:xfrm>
                    <a:prstGeom prst="rect">
                      <a:avLst/>
                    </a:prstGeom>
                  </pic:spPr>
                </pic:pic>
              </a:graphicData>
            </a:graphic>
          </wp:inline>
        </w:drawing>
      </w:r>
    </w:p>
    <w:p w:rsidR="00671CBB" w:rsidRDefault="00671CBB">
      <w:pPr>
        <w:spacing w:after="200"/>
      </w:pPr>
    </w:p>
    <w:p w:rsidR="00D57268" w:rsidRDefault="00D57268">
      <w:pPr>
        <w:spacing w:after="200"/>
      </w:pPr>
      <w:r w:rsidRPr="00D57268">
        <w:lastRenderedPageBreak/>
        <w:drawing>
          <wp:inline distT="0" distB="0" distL="0" distR="0" wp14:anchorId="1B1F5053" wp14:editId="13278141">
            <wp:extent cx="6400800" cy="33832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6263"/>
                    <a:stretch/>
                  </pic:blipFill>
                  <pic:spPr bwMode="auto">
                    <a:xfrm>
                      <a:off x="0" y="0"/>
                      <a:ext cx="6400800" cy="3383280"/>
                    </a:xfrm>
                    <a:prstGeom prst="rect">
                      <a:avLst/>
                    </a:prstGeom>
                    <a:ln>
                      <a:noFill/>
                    </a:ln>
                    <a:extLst>
                      <a:ext uri="{53640926-AAD7-44D8-BBD7-CCE9431645EC}">
                        <a14:shadowObscured xmlns:a14="http://schemas.microsoft.com/office/drawing/2010/main"/>
                      </a:ext>
                    </a:extLst>
                  </pic:spPr>
                </pic:pic>
              </a:graphicData>
            </a:graphic>
          </wp:inline>
        </w:drawing>
      </w:r>
    </w:p>
    <w:p w:rsidR="003B6D15" w:rsidRDefault="00A00B3B">
      <w:pPr>
        <w:pStyle w:val="Heading2"/>
        <w:spacing w:before="320" w:after="140"/>
      </w:pPr>
      <w:bookmarkStart w:id="6" w:name="_Toc236220427"/>
      <w:r>
        <w:rPr>
          <w:b/>
          <w:bCs/>
          <w:color w:val="1F2937"/>
        </w:rPr>
        <w:t>1.5 — Inserting Dummy Records</w:t>
      </w:r>
      <w:bookmarkEnd w:id="6"/>
    </w:p>
    <w:p w:rsidR="003B6D15" w:rsidRDefault="00A00B3B">
      <w:pPr>
        <w:spacing w:after="160"/>
      </w:pPr>
      <w:r>
        <w:rPr>
          <w:color w:val="27272A"/>
          <w:sz w:val="22"/>
          <w:szCs w:val="22"/>
        </w:rPr>
        <w:t>Sample records were inserted using SQL's Data Manipulation Language (DML) via the INSERT INTO statement. Multiple rows were added in a single batch statement, and a name containing an apostrophe (O'Leary) was correctly escaped using a doubled single quote.</w:t>
      </w:r>
    </w:p>
    <w:tbl>
      <w:tblPr>
        <w:tblW w:w="5000" w:type="pct"/>
        <w:tblBorders>
          <w:top w:val="single" w:sz="2" w:space="0" w:color="3F3F46"/>
          <w:left w:val="single" w:sz="2" w:space="0" w:color="3F3F46"/>
          <w:bottom w:val="single" w:sz="2" w:space="0" w:color="3F3F46"/>
          <w:right w:val="single" w:sz="2" w:space="0" w:color="3F3F4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3B6D15">
        <w:tblPrEx>
          <w:tblCellMar>
            <w:top w:w="0" w:type="dxa"/>
            <w:bottom w:w="0" w:type="dxa"/>
          </w:tblCellMar>
        </w:tblPrEx>
        <w:tc>
          <w:tcPr>
            <w:tcW w:w="5000" w:type="pct"/>
            <w:shd w:val="clear" w:color="auto" w:fill="1F2937"/>
            <w:tcMar>
              <w:top w:w="160" w:type="dxa"/>
              <w:left w:w="220" w:type="dxa"/>
              <w:bottom w:w="160" w:type="dxa"/>
              <w:right w:w="220" w:type="dxa"/>
            </w:tcMar>
          </w:tcPr>
          <w:p w:rsidR="003B6D15" w:rsidRDefault="00A00B3B">
            <w:pPr>
              <w:spacing w:after="20"/>
            </w:pPr>
            <w:r>
              <w:rPr>
                <w:rFonts w:ascii="Consolas" w:eastAsia="Consolas" w:hAnsi="Consolas" w:cs="Consolas"/>
                <w:color w:val="E5E7EB"/>
                <w:sz w:val="19"/>
                <w:szCs w:val="19"/>
              </w:rPr>
              <w:t>INSERT INTO Interns (</w:t>
            </w:r>
            <w:proofErr w:type="spellStart"/>
            <w:r>
              <w:rPr>
                <w:rFonts w:ascii="Consolas" w:eastAsia="Consolas" w:hAnsi="Consolas" w:cs="Consolas"/>
                <w:color w:val="E5E7EB"/>
                <w:sz w:val="19"/>
                <w:szCs w:val="19"/>
              </w:rPr>
              <w:t>InternID</w:t>
            </w:r>
            <w:proofErr w:type="spellEnd"/>
            <w:r>
              <w:rPr>
                <w:rFonts w:ascii="Consolas" w:eastAsia="Consolas" w:hAnsi="Consolas" w:cs="Consolas"/>
                <w:color w:val="E5E7EB"/>
                <w:sz w:val="19"/>
                <w:szCs w:val="19"/>
              </w:rPr>
              <w:t xml:space="preserve">, </w:t>
            </w:r>
            <w:proofErr w:type="spellStart"/>
            <w:r>
              <w:rPr>
                <w:rFonts w:ascii="Consolas" w:eastAsia="Consolas" w:hAnsi="Consolas" w:cs="Consolas"/>
                <w:color w:val="E5E7EB"/>
                <w:sz w:val="19"/>
                <w:szCs w:val="19"/>
              </w:rPr>
              <w:t>FirstName</w:t>
            </w:r>
            <w:proofErr w:type="spellEnd"/>
            <w:r>
              <w:rPr>
                <w:rFonts w:ascii="Consolas" w:eastAsia="Consolas" w:hAnsi="Consolas" w:cs="Consolas"/>
                <w:color w:val="E5E7EB"/>
                <w:sz w:val="19"/>
                <w:szCs w:val="19"/>
              </w:rPr>
              <w:t xml:space="preserve">, </w:t>
            </w:r>
            <w:proofErr w:type="spellStart"/>
            <w:r>
              <w:rPr>
                <w:rFonts w:ascii="Consolas" w:eastAsia="Consolas" w:hAnsi="Consolas" w:cs="Consolas"/>
                <w:color w:val="E5E7EB"/>
                <w:sz w:val="19"/>
                <w:szCs w:val="19"/>
              </w:rPr>
              <w:t>LastName</w:t>
            </w:r>
            <w:proofErr w:type="spellEnd"/>
            <w:r>
              <w:rPr>
                <w:rFonts w:ascii="Consolas" w:eastAsia="Consolas" w:hAnsi="Consolas" w:cs="Consolas"/>
                <w:color w:val="E5E7EB"/>
                <w:sz w:val="19"/>
                <w:szCs w:val="19"/>
              </w:rPr>
              <w:t>, Email)</w:t>
            </w:r>
          </w:p>
          <w:p w:rsidR="003B6D15" w:rsidRDefault="00A00B3B">
            <w:pPr>
              <w:spacing w:after="20"/>
            </w:pPr>
            <w:r>
              <w:rPr>
                <w:rFonts w:ascii="Consolas" w:eastAsia="Consolas" w:hAnsi="Consolas" w:cs="Consolas"/>
                <w:color w:val="E5E7EB"/>
                <w:sz w:val="19"/>
                <w:szCs w:val="19"/>
              </w:rPr>
              <w:t>VALUES</w:t>
            </w:r>
          </w:p>
          <w:p w:rsidR="003B6D15" w:rsidRDefault="00A00B3B">
            <w:pPr>
              <w:spacing w:after="20"/>
            </w:pPr>
            <w:r>
              <w:rPr>
                <w:rFonts w:ascii="Consolas" w:eastAsia="Consolas" w:hAnsi="Consolas" w:cs="Consolas"/>
                <w:color w:val="E5E7EB"/>
                <w:sz w:val="19"/>
                <w:szCs w:val="19"/>
              </w:rPr>
              <w:t xml:space="preserve">  (1, 'John', 'Doe', 'jdoe@decodelabs.com'),</w:t>
            </w:r>
          </w:p>
          <w:p w:rsidR="003B6D15" w:rsidRDefault="00A00B3B">
            <w:pPr>
              <w:spacing w:after="20"/>
            </w:pPr>
            <w:r>
              <w:rPr>
                <w:rFonts w:ascii="Consolas" w:eastAsia="Consolas" w:hAnsi="Consolas" w:cs="Consolas"/>
                <w:color w:val="E5E7EB"/>
                <w:sz w:val="19"/>
                <w:szCs w:val="19"/>
              </w:rPr>
              <w:t xml:space="preserve">  (2, 'Jane', 'Smith', 'jsmith@decodelabs.com'),</w:t>
            </w:r>
          </w:p>
          <w:p w:rsidR="003B6D15" w:rsidRDefault="00A00B3B">
            <w:pPr>
              <w:spacing w:after="20"/>
            </w:pPr>
            <w:r>
              <w:rPr>
                <w:rFonts w:ascii="Consolas" w:eastAsia="Consolas" w:hAnsi="Consolas" w:cs="Consolas"/>
                <w:color w:val="E5E7EB"/>
                <w:sz w:val="19"/>
                <w:szCs w:val="19"/>
              </w:rPr>
              <w:t xml:space="preserve">  (3, 'Conan', '</w:t>
            </w:r>
            <w:proofErr w:type="spellStart"/>
            <w:r>
              <w:rPr>
                <w:rFonts w:ascii="Consolas" w:eastAsia="Consolas" w:hAnsi="Consolas" w:cs="Consolas"/>
                <w:color w:val="E5E7EB"/>
                <w:sz w:val="19"/>
                <w:szCs w:val="19"/>
              </w:rPr>
              <w:t>O''Leary</w:t>
            </w:r>
            <w:proofErr w:type="spellEnd"/>
            <w:r>
              <w:rPr>
                <w:rFonts w:ascii="Consolas" w:eastAsia="Consolas" w:hAnsi="Consolas" w:cs="Consolas"/>
                <w:color w:val="E5E7EB"/>
                <w:sz w:val="19"/>
                <w:szCs w:val="19"/>
              </w:rPr>
              <w:t>', 'coleary@decodelabs.com');</w:t>
            </w:r>
          </w:p>
        </w:tc>
      </w:tr>
    </w:tbl>
    <w:p w:rsidR="003B6D15" w:rsidRDefault="003B6D15">
      <w:pPr>
        <w:spacing w:after="160"/>
      </w:pPr>
    </w:p>
    <w:p w:rsidR="00671CBB" w:rsidRDefault="00671CBB">
      <w:pPr>
        <w:spacing w:after="200"/>
      </w:pPr>
    </w:p>
    <w:p w:rsidR="00671CBB" w:rsidRDefault="00671CBB">
      <w:pPr>
        <w:spacing w:after="200"/>
      </w:pPr>
    </w:p>
    <w:p w:rsidR="003B6D15" w:rsidRDefault="001848AD">
      <w:pPr>
        <w:spacing w:after="200"/>
      </w:pPr>
      <w:r w:rsidRPr="001848AD">
        <w:lastRenderedPageBreak/>
        <w:drawing>
          <wp:inline distT="0" distB="0" distL="0" distR="0" wp14:anchorId="059D4BAC" wp14:editId="44FBE1DC">
            <wp:extent cx="6400800" cy="33832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6214"/>
                    <a:stretch/>
                  </pic:blipFill>
                  <pic:spPr bwMode="auto">
                    <a:xfrm>
                      <a:off x="0" y="0"/>
                      <a:ext cx="6400800" cy="3383280"/>
                    </a:xfrm>
                    <a:prstGeom prst="rect">
                      <a:avLst/>
                    </a:prstGeom>
                    <a:ln>
                      <a:noFill/>
                    </a:ln>
                    <a:extLst>
                      <a:ext uri="{53640926-AAD7-44D8-BBD7-CCE9431645EC}">
                        <a14:shadowObscured xmlns:a14="http://schemas.microsoft.com/office/drawing/2010/main"/>
                      </a:ext>
                    </a:extLst>
                  </pic:spPr>
                </pic:pic>
              </a:graphicData>
            </a:graphic>
          </wp:inline>
        </w:drawing>
      </w:r>
    </w:p>
    <w:p w:rsidR="003B6D15" w:rsidRDefault="00A00B3B">
      <w:pPr>
        <w:pStyle w:val="Heading2"/>
        <w:spacing w:before="320" w:after="140"/>
      </w:pPr>
      <w:bookmarkStart w:id="7" w:name="_Toc236220428"/>
      <w:r>
        <w:rPr>
          <w:b/>
          <w:bCs/>
          <w:color w:val="1F2937"/>
        </w:rPr>
        <w:t>1.6 — Connecting via SSH Tunnel (Bastion Host)</w:t>
      </w:r>
      <w:bookmarkEnd w:id="7"/>
    </w:p>
    <w:p w:rsidR="003B6D15" w:rsidRDefault="00A00B3B">
      <w:pPr>
        <w:spacing w:after="160"/>
      </w:pPr>
      <w:r>
        <w:rPr>
          <w:color w:val="27272A"/>
          <w:sz w:val="22"/>
          <w:szCs w:val="22"/>
        </w:rPr>
        <w:t>Since the RDS instance sits in a private subnet, a direct local connection is refused. An EC2 instance acting as a bastion host was used to tunnel the connection: the local SQL client connects over SSH to the bastion's public IP, which then forwards the tr</w:t>
      </w:r>
      <w:r>
        <w:rPr>
          <w:color w:val="27272A"/>
          <w:sz w:val="22"/>
          <w:szCs w:val="22"/>
        </w:rPr>
        <w:t>affic internally to the private RDS endpoint on port 3306.</w:t>
      </w:r>
    </w:p>
    <w:tbl>
      <w:tblPr>
        <w:tblW w:w="5000" w:type="pct"/>
        <w:tblBorders>
          <w:top w:val="single" w:sz="2" w:space="0" w:color="3F3F46"/>
          <w:left w:val="single" w:sz="2" w:space="0" w:color="3F3F46"/>
          <w:bottom w:val="single" w:sz="2" w:space="0" w:color="3F3F46"/>
          <w:right w:val="single" w:sz="2" w:space="0" w:color="3F3F4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3B6D15">
        <w:tblPrEx>
          <w:tblCellMar>
            <w:top w:w="0" w:type="dxa"/>
            <w:bottom w:w="0" w:type="dxa"/>
          </w:tblCellMar>
        </w:tblPrEx>
        <w:tc>
          <w:tcPr>
            <w:tcW w:w="5000" w:type="pct"/>
            <w:shd w:val="clear" w:color="auto" w:fill="1F2937"/>
            <w:tcMar>
              <w:top w:w="160" w:type="dxa"/>
              <w:left w:w="220" w:type="dxa"/>
              <w:bottom w:w="160" w:type="dxa"/>
              <w:right w:w="220" w:type="dxa"/>
            </w:tcMar>
          </w:tcPr>
          <w:p w:rsidR="003B6D15" w:rsidRDefault="00A00B3B">
            <w:pPr>
              <w:spacing w:after="20"/>
            </w:pPr>
            <w:r>
              <w:rPr>
                <w:rFonts w:ascii="Consolas" w:eastAsia="Consolas" w:hAnsi="Consolas" w:cs="Consolas"/>
                <w:color w:val="E5E7EB"/>
                <w:sz w:val="19"/>
                <w:szCs w:val="19"/>
              </w:rPr>
              <w:t xml:space="preserve">Connection </w:t>
            </w:r>
            <w:proofErr w:type="gramStart"/>
            <w:r>
              <w:rPr>
                <w:rFonts w:ascii="Consolas" w:eastAsia="Consolas" w:hAnsi="Consolas" w:cs="Consolas"/>
                <w:color w:val="E5E7EB"/>
                <w:sz w:val="19"/>
                <w:szCs w:val="19"/>
              </w:rPr>
              <w:t>Method :</w:t>
            </w:r>
            <w:proofErr w:type="gramEnd"/>
            <w:r>
              <w:rPr>
                <w:rFonts w:ascii="Consolas" w:eastAsia="Consolas" w:hAnsi="Consolas" w:cs="Consolas"/>
                <w:color w:val="E5E7EB"/>
                <w:sz w:val="19"/>
                <w:szCs w:val="19"/>
              </w:rPr>
              <w:t xml:space="preserve"> Standard TCP/IP over SSH</w:t>
            </w:r>
          </w:p>
          <w:p w:rsidR="003B6D15" w:rsidRDefault="00A00B3B">
            <w:pPr>
              <w:spacing w:after="20"/>
            </w:pPr>
            <w:r>
              <w:rPr>
                <w:rFonts w:ascii="Consolas" w:eastAsia="Consolas" w:hAnsi="Consolas" w:cs="Consolas"/>
                <w:color w:val="E5E7EB"/>
                <w:sz w:val="19"/>
                <w:szCs w:val="19"/>
              </w:rPr>
              <w:t xml:space="preserve">SSH Hostname    </w:t>
            </w:r>
            <w:proofErr w:type="gramStart"/>
            <w:r>
              <w:rPr>
                <w:rFonts w:ascii="Consolas" w:eastAsia="Consolas" w:hAnsi="Consolas" w:cs="Consolas"/>
                <w:color w:val="E5E7EB"/>
                <w:sz w:val="19"/>
                <w:szCs w:val="19"/>
              </w:rPr>
              <w:t xml:space="preserve">  :</w:t>
            </w:r>
            <w:proofErr w:type="gramEnd"/>
            <w:r>
              <w:rPr>
                <w:rFonts w:ascii="Consolas" w:eastAsia="Consolas" w:hAnsi="Consolas" w:cs="Consolas"/>
                <w:color w:val="E5E7EB"/>
                <w:sz w:val="19"/>
                <w:szCs w:val="19"/>
              </w:rPr>
              <w:t xml:space="preserve"> &lt;Bastion EC2 Public IP&gt;</w:t>
            </w:r>
          </w:p>
          <w:p w:rsidR="003B6D15" w:rsidRDefault="00A00B3B">
            <w:pPr>
              <w:spacing w:after="20"/>
            </w:pPr>
            <w:r>
              <w:rPr>
                <w:rFonts w:ascii="Consolas" w:eastAsia="Consolas" w:hAnsi="Consolas" w:cs="Consolas"/>
                <w:color w:val="E5E7EB"/>
                <w:sz w:val="19"/>
                <w:szCs w:val="19"/>
              </w:rPr>
              <w:t xml:space="preserve">SSH Username    </w:t>
            </w:r>
            <w:proofErr w:type="gramStart"/>
            <w:r>
              <w:rPr>
                <w:rFonts w:ascii="Consolas" w:eastAsia="Consolas" w:hAnsi="Consolas" w:cs="Consolas"/>
                <w:color w:val="E5E7EB"/>
                <w:sz w:val="19"/>
                <w:szCs w:val="19"/>
              </w:rPr>
              <w:t xml:space="preserve">  :</w:t>
            </w:r>
            <w:proofErr w:type="gramEnd"/>
            <w:r>
              <w:rPr>
                <w:rFonts w:ascii="Consolas" w:eastAsia="Consolas" w:hAnsi="Consolas" w:cs="Consolas"/>
                <w:color w:val="E5E7EB"/>
                <w:sz w:val="19"/>
                <w:szCs w:val="19"/>
              </w:rPr>
              <w:t xml:space="preserve"> ec2-user</w:t>
            </w:r>
          </w:p>
          <w:p w:rsidR="003B6D15" w:rsidRDefault="00A00B3B">
            <w:pPr>
              <w:spacing w:after="20"/>
            </w:pPr>
            <w:r>
              <w:rPr>
                <w:rFonts w:ascii="Consolas" w:eastAsia="Consolas" w:hAnsi="Consolas" w:cs="Consolas"/>
                <w:color w:val="E5E7EB"/>
                <w:sz w:val="19"/>
                <w:szCs w:val="19"/>
              </w:rPr>
              <w:t xml:space="preserve">SSH Key File    </w:t>
            </w:r>
            <w:proofErr w:type="gramStart"/>
            <w:r>
              <w:rPr>
                <w:rFonts w:ascii="Consolas" w:eastAsia="Consolas" w:hAnsi="Consolas" w:cs="Consolas"/>
                <w:color w:val="E5E7EB"/>
                <w:sz w:val="19"/>
                <w:szCs w:val="19"/>
              </w:rPr>
              <w:t xml:space="preserve">  :</w:t>
            </w:r>
            <w:proofErr w:type="gramEnd"/>
            <w:r>
              <w:rPr>
                <w:rFonts w:ascii="Consolas" w:eastAsia="Consolas" w:hAnsi="Consolas" w:cs="Consolas"/>
                <w:color w:val="E5E7EB"/>
                <w:sz w:val="19"/>
                <w:szCs w:val="19"/>
              </w:rPr>
              <w:t xml:space="preserve"> ~/keys/bastion-</w:t>
            </w:r>
            <w:proofErr w:type="spellStart"/>
            <w:r>
              <w:rPr>
                <w:rFonts w:ascii="Consolas" w:eastAsia="Consolas" w:hAnsi="Consolas" w:cs="Consolas"/>
                <w:color w:val="E5E7EB"/>
                <w:sz w:val="19"/>
                <w:szCs w:val="19"/>
              </w:rPr>
              <w:t>key.pem</w:t>
            </w:r>
            <w:proofErr w:type="spellEnd"/>
          </w:p>
          <w:p w:rsidR="003B6D15" w:rsidRDefault="00A00B3B">
            <w:pPr>
              <w:spacing w:after="20"/>
            </w:pPr>
            <w:r>
              <w:rPr>
                <w:rFonts w:ascii="Consolas" w:eastAsia="Consolas" w:hAnsi="Consolas" w:cs="Consolas"/>
                <w:color w:val="E5E7EB"/>
                <w:sz w:val="19"/>
                <w:szCs w:val="19"/>
              </w:rPr>
              <w:t xml:space="preserve">MySQL Hostname  </w:t>
            </w:r>
            <w:proofErr w:type="gramStart"/>
            <w:r>
              <w:rPr>
                <w:rFonts w:ascii="Consolas" w:eastAsia="Consolas" w:hAnsi="Consolas" w:cs="Consolas"/>
                <w:color w:val="E5E7EB"/>
                <w:sz w:val="19"/>
                <w:szCs w:val="19"/>
              </w:rPr>
              <w:t xml:space="preserve">  :</w:t>
            </w:r>
            <w:proofErr w:type="gramEnd"/>
            <w:r>
              <w:rPr>
                <w:rFonts w:ascii="Consolas" w:eastAsia="Consolas" w:hAnsi="Consolas" w:cs="Consolas"/>
                <w:color w:val="E5E7EB"/>
                <w:sz w:val="19"/>
                <w:szCs w:val="19"/>
              </w:rPr>
              <w:t xml:space="preserve"> &lt;RDS Endpoint&gt;.r</w:t>
            </w:r>
            <w:r>
              <w:rPr>
                <w:rFonts w:ascii="Consolas" w:eastAsia="Consolas" w:hAnsi="Consolas" w:cs="Consolas"/>
                <w:color w:val="E5E7EB"/>
                <w:sz w:val="19"/>
                <w:szCs w:val="19"/>
              </w:rPr>
              <w:t>ds.amazonaws.com</w:t>
            </w:r>
          </w:p>
          <w:p w:rsidR="003B6D15" w:rsidRDefault="00A00B3B">
            <w:pPr>
              <w:spacing w:after="20"/>
            </w:pPr>
            <w:r>
              <w:rPr>
                <w:rFonts w:ascii="Consolas" w:eastAsia="Consolas" w:hAnsi="Consolas" w:cs="Consolas"/>
                <w:color w:val="E5E7EB"/>
                <w:sz w:val="19"/>
                <w:szCs w:val="19"/>
              </w:rPr>
              <w:t xml:space="preserve">Port            </w:t>
            </w:r>
            <w:proofErr w:type="gramStart"/>
            <w:r>
              <w:rPr>
                <w:rFonts w:ascii="Consolas" w:eastAsia="Consolas" w:hAnsi="Consolas" w:cs="Consolas"/>
                <w:color w:val="E5E7EB"/>
                <w:sz w:val="19"/>
                <w:szCs w:val="19"/>
              </w:rPr>
              <w:t xml:space="preserve">  :</w:t>
            </w:r>
            <w:proofErr w:type="gramEnd"/>
            <w:r>
              <w:rPr>
                <w:rFonts w:ascii="Consolas" w:eastAsia="Consolas" w:hAnsi="Consolas" w:cs="Consolas"/>
                <w:color w:val="E5E7EB"/>
                <w:sz w:val="19"/>
                <w:szCs w:val="19"/>
              </w:rPr>
              <w:t xml:space="preserve"> 3306</w:t>
            </w:r>
          </w:p>
          <w:p w:rsidR="003B6D15" w:rsidRDefault="00A00B3B">
            <w:pPr>
              <w:spacing w:after="20"/>
            </w:pPr>
            <w:r>
              <w:rPr>
                <w:rFonts w:ascii="Consolas" w:eastAsia="Consolas" w:hAnsi="Consolas" w:cs="Consolas"/>
                <w:color w:val="E5E7EB"/>
                <w:sz w:val="19"/>
                <w:szCs w:val="19"/>
              </w:rPr>
              <w:t>Username          : admin</w:t>
            </w:r>
          </w:p>
        </w:tc>
      </w:tr>
    </w:tbl>
    <w:p w:rsidR="003B6D15" w:rsidRDefault="003B6D15">
      <w:pPr>
        <w:spacing w:after="160"/>
      </w:pPr>
    </w:p>
    <w:p w:rsidR="003B6D15" w:rsidRDefault="00B842E6">
      <w:pPr>
        <w:spacing w:after="200"/>
      </w:pPr>
      <w:r w:rsidRPr="00B842E6">
        <w:lastRenderedPageBreak/>
        <w:drawing>
          <wp:inline distT="0" distB="0" distL="0" distR="0" wp14:anchorId="1F5FCFBC" wp14:editId="48584525">
            <wp:extent cx="6400800" cy="38569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3856990"/>
                    </a:xfrm>
                    <a:prstGeom prst="rect">
                      <a:avLst/>
                    </a:prstGeom>
                  </pic:spPr>
                </pic:pic>
              </a:graphicData>
            </a:graphic>
          </wp:inline>
        </w:drawing>
      </w:r>
    </w:p>
    <w:p w:rsidR="003B6D15" w:rsidRDefault="00A00B3B">
      <w:pPr>
        <w:pStyle w:val="Heading2"/>
        <w:spacing w:before="320" w:after="140"/>
      </w:pPr>
      <w:bookmarkStart w:id="8" w:name="_Toc236220429"/>
      <w:r>
        <w:rPr>
          <w:b/>
          <w:bCs/>
          <w:color w:val="1F2937"/>
        </w:rPr>
        <w:t>1.7 — Verifying Data Persistence</w:t>
      </w:r>
      <w:bookmarkEnd w:id="8"/>
    </w:p>
    <w:p w:rsidR="003B6D15" w:rsidRDefault="00A00B3B">
      <w:pPr>
        <w:spacing w:after="160"/>
      </w:pPr>
      <w:r>
        <w:rPr>
          <w:color w:val="27272A"/>
          <w:sz w:val="22"/>
          <w:szCs w:val="22"/>
        </w:rPr>
        <w:t>A SELECT query was run against the Interns table through the tunneled connection. The inserted records being returned successfully confirmed that the RDS instance is live, the network tunnel works, the schema constraints are valid, and the data is permanen</w:t>
      </w:r>
      <w:r>
        <w:rPr>
          <w:color w:val="27272A"/>
          <w:sz w:val="22"/>
          <w:szCs w:val="22"/>
        </w:rPr>
        <w:t>tly stored on disk.</w:t>
      </w:r>
    </w:p>
    <w:tbl>
      <w:tblPr>
        <w:tblW w:w="5000" w:type="pct"/>
        <w:tblBorders>
          <w:top w:val="single" w:sz="2" w:space="0" w:color="3F3F46"/>
          <w:left w:val="single" w:sz="2" w:space="0" w:color="3F3F46"/>
          <w:bottom w:val="single" w:sz="2" w:space="0" w:color="3F3F46"/>
          <w:right w:val="single" w:sz="2" w:space="0" w:color="3F3F4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3B6D15">
        <w:tblPrEx>
          <w:tblCellMar>
            <w:top w:w="0" w:type="dxa"/>
            <w:bottom w:w="0" w:type="dxa"/>
          </w:tblCellMar>
        </w:tblPrEx>
        <w:tc>
          <w:tcPr>
            <w:tcW w:w="5000" w:type="pct"/>
            <w:shd w:val="clear" w:color="auto" w:fill="1F2937"/>
            <w:tcMar>
              <w:top w:w="160" w:type="dxa"/>
              <w:left w:w="220" w:type="dxa"/>
              <w:bottom w:w="160" w:type="dxa"/>
              <w:right w:w="220" w:type="dxa"/>
            </w:tcMar>
          </w:tcPr>
          <w:p w:rsidR="003B6D15" w:rsidRDefault="00A00B3B">
            <w:pPr>
              <w:spacing w:after="20"/>
            </w:pPr>
            <w:r>
              <w:rPr>
                <w:rFonts w:ascii="Consolas" w:eastAsia="Consolas" w:hAnsi="Consolas" w:cs="Consolas"/>
                <w:color w:val="E5E7EB"/>
                <w:sz w:val="19"/>
                <w:szCs w:val="19"/>
              </w:rPr>
              <w:t>SELECT * FROM Interns;</w:t>
            </w:r>
          </w:p>
        </w:tc>
      </w:tr>
    </w:tbl>
    <w:p w:rsidR="003B6D15" w:rsidRDefault="003B6D15">
      <w:pPr>
        <w:spacing w:after="160"/>
      </w:pPr>
    </w:p>
    <w:p w:rsidR="003B6D15" w:rsidRDefault="008B474A">
      <w:pPr>
        <w:spacing w:after="200"/>
      </w:pPr>
      <w:r w:rsidRPr="008B474A">
        <w:lastRenderedPageBreak/>
        <w:drawing>
          <wp:inline distT="0" distB="0" distL="0" distR="0" wp14:anchorId="523B3939" wp14:editId="13431AA7">
            <wp:extent cx="6400800" cy="3399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399155"/>
                    </a:xfrm>
                    <a:prstGeom prst="rect">
                      <a:avLst/>
                    </a:prstGeom>
                  </pic:spPr>
                </pic:pic>
              </a:graphicData>
            </a:graphic>
          </wp:inline>
        </w:drawing>
      </w:r>
    </w:p>
    <w:p w:rsidR="003B6D15" w:rsidRDefault="00A00B3B">
      <w:r>
        <w:br w:type="page"/>
      </w:r>
    </w:p>
    <w:p w:rsidR="003B6D15" w:rsidRDefault="00A00B3B">
      <w:pPr>
        <w:pStyle w:val="Heading1"/>
        <w:pBdr>
          <w:bottom w:val="single" w:sz="6" w:space="4" w:color="B7791F"/>
        </w:pBdr>
        <w:spacing w:before="480" w:after="200"/>
      </w:pPr>
      <w:bookmarkStart w:id="9" w:name="_Toc236220430"/>
      <w:r>
        <w:rPr>
          <w:b/>
          <w:bCs/>
          <w:color w:val="1F2937"/>
        </w:rPr>
        <w:lastRenderedPageBreak/>
        <w:t>Part 2 — Understanding the Architecture</w:t>
      </w:r>
      <w:bookmarkEnd w:id="9"/>
    </w:p>
    <w:p w:rsidR="003B6D15" w:rsidRDefault="00A00B3B">
      <w:pPr>
        <w:spacing w:after="160"/>
      </w:pPr>
      <w:r>
        <w:rPr>
          <w:color w:val="27272A"/>
          <w:sz w:val="22"/>
          <w:szCs w:val="22"/>
        </w:rPr>
        <w:t>Knowing why RDS was chosen over alternatives, and why each isolation layer exists, is what separates following steps from actually understanding cloud database design.</w:t>
      </w:r>
    </w:p>
    <w:p w:rsidR="003B6D15" w:rsidRDefault="00A00B3B">
      <w:pPr>
        <w:pStyle w:val="Heading2"/>
        <w:spacing w:before="320" w:after="140"/>
      </w:pPr>
      <w:bookmarkStart w:id="10" w:name="_Toc236220431"/>
      <w:r>
        <w:rPr>
          <w:b/>
          <w:bCs/>
          <w:color w:val="1F2937"/>
        </w:rPr>
        <w:t xml:space="preserve">2.1 — RDS vs </w:t>
      </w:r>
      <w:proofErr w:type="spellStart"/>
      <w:r>
        <w:rPr>
          <w:b/>
          <w:bCs/>
          <w:color w:val="1F2937"/>
        </w:rPr>
        <w:t>DynamoDB</w:t>
      </w:r>
      <w:bookmarkEnd w:id="10"/>
      <w:proofErr w:type="spellEnd"/>
    </w:p>
    <w:p w:rsidR="003B6D15" w:rsidRDefault="00A00B3B">
      <w:pPr>
        <w:spacing w:after="160"/>
      </w:pPr>
      <w:r>
        <w:rPr>
          <w:color w:val="27272A"/>
          <w:sz w:val="22"/>
          <w:szCs w:val="22"/>
        </w:rPr>
        <w:t>Amazon RDS is relational: rigid tables with rows and columns, ACID</w:t>
      </w:r>
      <w:r>
        <w:rPr>
          <w:color w:val="27272A"/>
          <w:sz w:val="22"/>
          <w:szCs w:val="22"/>
        </w:rPr>
        <w:t xml:space="preserve"> transactions, and support for complex joins — ideal for structured data like the Interns table where relationships and uniqueness matter. Amazon </w:t>
      </w:r>
      <w:proofErr w:type="spellStart"/>
      <w:r>
        <w:rPr>
          <w:color w:val="27272A"/>
          <w:sz w:val="22"/>
          <w:szCs w:val="22"/>
        </w:rPr>
        <w:t>DynamoDB</w:t>
      </w:r>
      <w:proofErr w:type="spellEnd"/>
      <w:r>
        <w:rPr>
          <w:color w:val="27272A"/>
          <w:sz w:val="22"/>
          <w:szCs w:val="22"/>
        </w:rPr>
        <w:t xml:space="preserve"> is a </w:t>
      </w:r>
      <w:proofErr w:type="spellStart"/>
      <w:r>
        <w:rPr>
          <w:color w:val="27272A"/>
          <w:sz w:val="22"/>
          <w:szCs w:val="22"/>
        </w:rPr>
        <w:t>serverless</w:t>
      </w:r>
      <w:proofErr w:type="spellEnd"/>
      <w:r>
        <w:rPr>
          <w:color w:val="27272A"/>
          <w:sz w:val="22"/>
          <w:szCs w:val="22"/>
        </w:rPr>
        <w:t xml:space="preserve"> NoSQL option built for flexible JSON documents and horizontal auto-scaling, better su</w:t>
      </w:r>
      <w:r>
        <w:rPr>
          <w:color w:val="27272A"/>
          <w:sz w:val="22"/>
          <w:szCs w:val="22"/>
        </w:rPr>
        <w:t>ited to high-velocity, unpredictable traffic. For this mission's structured, relationship-driven data, RDS was the correct choice.</w:t>
      </w:r>
    </w:p>
    <w:p w:rsidR="003B6D15" w:rsidRDefault="003B6D15">
      <w:pPr>
        <w:spacing w:after="160"/>
      </w:pPr>
    </w:p>
    <w:p w:rsidR="003B6D15" w:rsidRDefault="00A00B3B">
      <w:pPr>
        <w:pStyle w:val="Heading2"/>
        <w:spacing w:before="320" w:after="140"/>
      </w:pPr>
      <w:bookmarkStart w:id="11" w:name="_Toc236220432"/>
      <w:r>
        <w:rPr>
          <w:b/>
          <w:bCs/>
          <w:color w:val="1F2937"/>
        </w:rPr>
        <w:t>2.2 — Why Private Subnets Matter</w:t>
      </w:r>
      <w:bookmarkEnd w:id="11"/>
    </w:p>
    <w:p w:rsidR="003B6D15" w:rsidRDefault="00A00B3B">
      <w:pPr>
        <w:spacing w:after="160"/>
      </w:pPr>
      <w:r>
        <w:rPr>
          <w:color w:val="27272A"/>
          <w:sz w:val="22"/>
          <w:szCs w:val="22"/>
        </w:rPr>
        <w:t>Placing RDS inside a private subnet with no direct route to an Internet Gateway means the d</w:t>
      </w:r>
      <w:r>
        <w:rPr>
          <w:color w:val="27272A"/>
          <w:sz w:val="22"/>
          <w:szCs w:val="22"/>
        </w:rPr>
        <w:t>atabase endpoint only resolves to a private IP address. Combined with disabling public accessibility, this ensures the database can only ever be reached from within the AWS network — never directly from the public internet.</w:t>
      </w:r>
    </w:p>
    <w:p w:rsidR="003B6D15" w:rsidRDefault="003B6D15">
      <w:pPr>
        <w:spacing w:after="160"/>
      </w:pPr>
    </w:p>
    <w:p w:rsidR="003B6D15" w:rsidRDefault="00A00B3B">
      <w:pPr>
        <w:pStyle w:val="Heading2"/>
        <w:spacing w:before="320" w:after="140"/>
      </w:pPr>
      <w:bookmarkStart w:id="12" w:name="_Toc236220433"/>
      <w:r>
        <w:rPr>
          <w:b/>
          <w:bCs/>
          <w:color w:val="1F2937"/>
        </w:rPr>
        <w:t>2.3 — Schema Constraints as Dat</w:t>
      </w:r>
      <w:r>
        <w:rPr>
          <w:b/>
          <w:bCs/>
          <w:color w:val="1F2937"/>
        </w:rPr>
        <w:t>a Integrity</w:t>
      </w:r>
      <w:bookmarkEnd w:id="12"/>
    </w:p>
    <w:p w:rsidR="003B6D15" w:rsidRDefault="00A00B3B">
      <w:pPr>
        <w:spacing w:after="160"/>
      </w:pPr>
      <w:r>
        <w:rPr>
          <w:color w:val="27272A"/>
          <w:sz w:val="22"/>
          <w:szCs w:val="22"/>
        </w:rPr>
        <w:t xml:space="preserve">PRIMARY KEY guarantees each row is uniquely identifiable and enables automatic indexing. UNIQUE ensures no two interns can register with the same email. NOT NULL prevents empty, meaningless entries in required fields. These constraints enforce </w:t>
      </w:r>
      <w:r>
        <w:rPr>
          <w:color w:val="27272A"/>
          <w:sz w:val="22"/>
          <w:szCs w:val="22"/>
        </w:rPr>
        <w:t>data quality at the structural level, before an application even has a chance to introduce bad data.</w:t>
      </w:r>
    </w:p>
    <w:p w:rsidR="003B6D15" w:rsidRDefault="003B6D15">
      <w:pPr>
        <w:spacing w:after="200"/>
      </w:pPr>
    </w:p>
    <w:p w:rsidR="003B6D15" w:rsidRDefault="00A00B3B">
      <w:r>
        <w:br w:type="page"/>
      </w:r>
    </w:p>
    <w:p w:rsidR="003B6D15" w:rsidRDefault="00A00B3B">
      <w:pPr>
        <w:pStyle w:val="Heading1"/>
        <w:pBdr>
          <w:bottom w:val="single" w:sz="6" w:space="4" w:color="B7791F"/>
        </w:pBdr>
        <w:spacing w:before="480" w:after="200"/>
      </w:pPr>
      <w:bookmarkStart w:id="13" w:name="_Toc236220434"/>
      <w:r>
        <w:rPr>
          <w:b/>
          <w:bCs/>
          <w:color w:val="1F2937"/>
        </w:rPr>
        <w:lastRenderedPageBreak/>
        <w:t>Part 3 — Cost Control (Critical)</w:t>
      </w:r>
      <w:bookmarkEnd w:id="13"/>
    </w:p>
    <w:p w:rsidR="003B6D15" w:rsidRDefault="00A00B3B">
      <w:pPr>
        <w:spacing w:after="160"/>
      </w:pPr>
      <w:r>
        <w:rPr>
          <w:color w:val="27272A"/>
          <w:sz w:val="22"/>
          <w:szCs w:val="22"/>
        </w:rPr>
        <w:t>Like EC2, an RDS instance bills continuously while it exists — even an idle db.t</w:t>
      </w:r>
      <w:proofErr w:type="gramStart"/>
      <w:r>
        <w:rPr>
          <w:color w:val="27272A"/>
          <w:sz w:val="22"/>
          <w:szCs w:val="22"/>
        </w:rPr>
        <w:t>3.micro</w:t>
      </w:r>
      <w:proofErr w:type="gramEnd"/>
      <w:r>
        <w:rPr>
          <w:color w:val="27272A"/>
          <w:sz w:val="22"/>
          <w:szCs w:val="22"/>
        </w:rPr>
        <w:t xml:space="preserve"> accrues charges once the Free Tier allowance is exhausted. Managed databases can be easy to forget about since there's no visible 'website' reminding you it's running.</w:t>
      </w: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3B6D15">
        <w:tblPrEx>
          <w:tblCellMar>
            <w:top w:w="0" w:type="dxa"/>
            <w:bottom w:w="0" w:type="dxa"/>
          </w:tblCellMar>
        </w:tblPrEx>
        <w:tc>
          <w:tcPr>
            <w:tcW w:w="5000" w:type="pct"/>
            <w:shd w:val="clear" w:color="auto" w:fill="FFF7E6"/>
            <w:tcMar>
              <w:top w:w="140" w:type="dxa"/>
              <w:left w:w="180" w:type="dxa"/>
              <w:bottom w:w="140" w:type="dxa"/>
              <w:right w:w="180" w:type="dxa"/>
            </w:tcMar>
          </w:tcPr>
          <w:p w:rsidR="003B6D15" w:rsidRDefault="00A00B3B">
            <w:r>
              <w:rPr>
                <w:b/>
                <w:bCs/>
                <w:color w:val="B7791F"/>
                <w:sz w:val="21"/>
                <w:szCs w:val="21"/>
              </w:rPr>
              <w:t>⚠</w:t>
            </w:r>
            <w:r>
              <w:rPr>
                <w:b/>
                <w:bCs/>
                <w:color w:val="B7791F"/>
                <w:sz w:val="21"/>
                <w:szCs w:val="21"/>
              </w:rPr>
              <w:t xml:space="preserve"> Note: </w:t>
            </w:r>
            <w:r>
              <w:rPr>
                <w:color w:val="444444"/>
                <w:sz w:val="21"/>
                <w:szCs w:val="21"/>
              </w:rPr>
              <w:t>RDS Free Tier covers 750 hours/month of a db.t</w:t>
            </w:r>
            <w:proofErr w:type="gramStart"/>
            <w:r>
              <w:rPr>
                <w:color w:val="444444"/>
                <w:sz w:val="21"/>
                <w:szCs w:val="21"/>
              </w:rPr>
              <w:t>3.micro</w:t>
            </w:r>
            <w:proofErr w:type="gramEnd"/>
            <w:r>
              <w:rPr>
                <w:color w:val="444444"/>
                <w:sz w:val="21"/>
                <w:szCs w:val="21"/>
              </w:rPr>
              <w:t xml:space="preserve"> (or db.t4g.micro) instance for the first 12 months, plus 20 GB of storage. Beyond that, or after 12 months, charges apply per hour the instance exists — whether or not it's actively queried. An </w:t>
            </w:r>
            <w:r>
              <w:rPr>
                <w:color w:val="444444"/>
                <w:sz w:val="21"/>
                <w:szCs w:val="21"/>
              </w:rPr>
              <w:t>idle forgotten RDS instance is a common, quiet source of surprise AWS bills.</w:t>
            </w:r>
          </w:p>
        </w:tc>
      </w:tr>
    </w:tbl>
    <w:p w:rsidR="003B6D15" w:rsidRDefault="003B6D15">
      <w:pPr>
        <w:spacing w:after="200"/>
      </w:pPr>
    </w:p>
    <w:p w:rsidR="003B6D15" w:rsidRDefault="00A00B3B">
      <w:pPr>
        <w:pStyle w:val="Heading2"/>
        <w:spacing w:before="320" w:after="140"/>
      </w:pPr>
      <w:bookmarkStart w:id="14" w:name="_Toc236220435"/>
      <w:r>
        <w:rPr>
          <w:b/>
          <w:bCs/>
          <w:color w:val="1F2937"/>
        </w:rPr>
        <w:t>3.1 — Stopping the RDS Instance When Not in Use</w:t>
      </w:r>
      <w:bookmarkEnd w:id="14"/>
    </w:p>
    <w:p w:rsidR="003B6D15" w:rsidRDefault="00A00B3B">
      <w:pPr>
        <w:spacing w:after="160"/>
      </w:pPr>
      <w:r>
        <w:rPr>
          <w:color w:val="27272A"/>
          <w:sz w:val="22"/>
          <w:szCs w:val="22"/>
        </w:rPr>
        <w:t>When the database isn't actively needed, it was stopped from the RDS console (Actions → Stop temporarily). Note that AWS automati</w:t>
      </w:r>
      <w:r>
        <w:rPr>
          <w:color w:val="27272A"/>
          <w:sz w:val="22"/>
          <w:szCs w:val="22"/>
        </w:rPr>
        <w:t>cally restarts a stopped RDS instance after 7 days if left stopped, so this is only a short-term pause, not a permanent cost-saving measure.</w:t>
      </w:r>
    </w:p>
    <w:p w:rsidR="003B6D15" w:rsidRDefault="0052757E">
      <w:pPr>
        <w:spacing w:after="200"/>
      </w:pPr>
      <w:r w:rsidRPr="0052757E">
        <w:drawing>
          <wp:inline distT="0" distB="0" distL="0" distR="0" wp14:anchorId="7D78650E" wp14:editId="3C0050EE">
            <wp:extent cx="6400800" cy="29946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2994660"/>
                    </a:xfrm>
                    <a:prstGeom prst="rect">
                      <a:avLst/>
                    </a:prstGeom>
                  </pic:spPr>
                </pic:pic>
              </a:graphicData>
            </a:graphic>
          </wp:inline>
        </w:drawing>
      </w:r>
    </w:p>
    <w:p w:rsidR="003B6D15" w:rsidRDefault="00A00B3B">
      <w:pPr>
        <w:pStyle w:val="Heading2"/>
        <w:spacing w:before="320" w:after="140"/>
      </w:pPr>
      <w:bookmarkStart w:id="15" w:name="_Toc236220436"/>
      <w:r>
        <w:rPr>
          <w:b/>
          <w:bCs/>
          <w:color w:val="1F2937"/>
        </w:rPr>
        <w:t>3.2 — Deleting the Instance When Fully Done</w:t>
      </w:r>
      <w:bookmarkEnd w:id="15"/>
    </w:p>
    <w:p w:rsidR="003B6D15" w:rsidRDefault="00A00B3B">
      <w:pPr>
        <w:spacing w:after="160"/>
      </w:pPr>
      <w:r>
        <w:rPr>
          <w:color w:val="27272A"/>
          <w:sz w:val="22"/>
          <w:szCs w:val="22"/>
        </w:rPr>
        <w:t>Once the milestone was verified and no longer needed, the instance was deleted entirely (Actions → Delete), with a final snapshot skipped since this was a training exercise with only dummy data. Deletion is the o</w:t>
      </w:r>
      <w:r>
        <w:rPr>
          <w:color w:val="27272A"/>
          <w:sz w:val="22"/>
          <w:szCs w:val="22"/>
        </w:rPr>
        <w:t>nly way to guarantee zero ongoing charges for that database.</w:t>
      </w:r>
    </w:p>
    <w:p w:rsidR="003B6D15" w:rsidRDefault="005C57D5">
      <w:pPr>
        <w:spacing w:after="200"/>
      </w:pPr>
      <w:r w:rsidRPr="005C57D5">
        <w:lastRenderedPageBreak/>
        <w:drawing>
          <wp:inline distT="0" distB="0" distL="0" distR="0" wp14:anchorId="64375FFF" wp14:editId="24912764">
            <wp:extent cx="6400800" cy="29883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2988310"/>
                    </a:xfrm>
                    <a:prstGeom prst="rect">
                      <a:avLst/>
                    </a:prstGeom>
                  </pic:spPr>
                </pic:pic>
              </a:graphicData>
            </a:graphic>
          </wp:inline>
        </w:drawing>
      </w:r>
      <w:bookmarkStart w:id="16" w:name="_GoBack"/>
      <w:bookmarkEnd w:id="16"/>
    </w:p>
    <w:p w:rsidR="003B6D15" w:rsidRDefault="00A00B3B">
      <w:pPr>
        <w:pStyle w:val="Heading2"/>
        <w:spacing w:before="320" w:after="140"/>
      </w:pPr>
      <w:bookmarkStart w:id="17" w:name="_Toc236220437"/>
      <w:r>
        <w:rPr>
          <w:b/>
          <w:bCs/>
          <w:color w:val="1F2937"/>
        </w:rPr>
        <w:t>3.3 — Billing Alarm</w:t>
      </w:r>
      <w:bookmarkEnd w:id="17"/>
    </w:p>
    <w:p w:rsidR="003B6D15" w:rsidRDefault="00A00B3B">
      <w:pPr>
        <w:spacing w:after="160"/>
        <w:rPr>
          <w:color w:val="27272A"/>
          <w:sz w:val="22"/>
          <w:szCs w:val="22"/>
        </w:rPr>
      </w:pPr>
      <w:r>
        <w:rPr>
          <w:color w:val="27272A"/>
          <w:sz w:val="22"/>
          <w:szCs w:val="22"/>
        </w:rPr>
        <w:t xml:space="preserve">As with Projects 1 and 2, an active </w:t>
      </w:r>
      <w:proofErr w:type="spellStart"/>
      <w:r>
        <w:rPr>
          <w:color w:val="27272A"/>
          <w:sz w:val="22"/>
          <w:szCs w:val="22"/>
        </w:rPr>
        <w:t>CloudWatch</w:t>
      </w:r>
      <w:proofErr w:type="spellEnd"/>
      <w:r>
        <w:rPr>
          <w:color w:val="27272A"/>
          <w:sz w:val="22"/>
          <w:szCs w:val="22"/>
        </w:rPr>
        <w:t xml:space="preserve"> billing alarm remains the safety net that catches a </w:t>
      </w:r>
      <w:r>
        <w:rPr>
          <w:color w:val="27272A"/>
          <w:sz w:val="22"/>
          <w:szCs w:val="22"/>
        </w:rPr>
        <w:t>forgotten running RDS instance before it becomes a large, unexpected charge.</w:t>
      </w:r>
    </w:p>
    <w:p w:rsidR="00096C28" w:rsidRDefault="00096C28">
      <w:pPr>
        <w:spacing w:after="160"/>
      </w:pPr>
      <w:r>
        <w:rPr>
          <w:noProof/>
        </w:rPr>
        <w:drawing>
          <wp:inline distT="0" distB="0" distL="0" distR="0" wp14:anchorId="56DA3680" wp14:editId="0C69AD63">
            <wp:extent cx="6400800" cy="3007995"/>
            <wp:effectExtent l="0" t="0" r="0" b="1905"/>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noChangeArrowheads="1"/>
                    </pic:cNvPicPr>
                  </pic:nvPicPr>
                  <pic:blipFill>
                    <a:blip r:embed="rId19"/>
                    <a:stretch>
                      <a:fillRect/>
                    </a:stretch>
                  </pic:blipFill>
                  <pic:spPr bwMode="auto">
                    <a:xfrm>
                      <a:off x="0" y="0"/>
                      <a:ext cx="6400800" cy="3007995"/>
                    </a:xfrm>
                    <a:prstGeom prst="rect">
                      <a:avLst/>
                    </a:prstGeom>
                  </pic:spPr>
                </pic:pic>
              </a:graphicData>
            </a:graphic>
          </wp:inline>
        </w:drawing>
      </w:r>
    </w:p>
    <w:p w:rsidR="003B6D15" w:rsidRDefault="003B6D15">
      <w:pPr>
        <w:spacing w:after="240"/>
      </w:pPr>
    </w:p>
    <w:p w:rsidR="003B6D15" w:rsidRDefault="00A00B3B">
      <w:pPr>
        <w:pStyle w:val="Heading1"/>
        <w:pBdr>
          <w:bottom w:val="single" w:sz="6" w:space="4" w:color="B7791F"/>
        </w:pBdr>
        <w:spacing w:before="480" w:after="200"/>
      </w:pPr>
      <w:bookmarkStart w:id="18" w:name="_Toc236220438"/>
      <w:r>
        <w:rPr>
          <w:b/>
          <w:bCs/>
          <w:color w:val="1F2937"/>
        </w:rPr>
        <w:t>Part 4 — Security (Advanced)</w:t>
      </w:r>
      <w:bookmarkEnd w:id="18"/>
    </w:p>
    <w:p w:rsidR="003B6D15" w:rsidRDefault="00A00B3B">
      <w:pPr>
        <w:spacing w:after="160"/>
      </w:pPr>
      <w:r>
        <w:rPr>
          <w:color w:val="27272A"/>
          <w:sz w:val="22"/>
          <w:szCs w:val="22"/>
        </w:rPr>
        <w:t>A few additional hardening steps reflect how managed databases are secured in real production environments, beyond the minimum mission requirements.</w:t>
      </w:r>
    </w:p>
    <w:p w:rsidR="003B6D15" w:rsidRDefault="00A00B3B">
      <w:pPr>
        <w:pStyle w:val="Heading2"/>
        <w:spacing w:before="320" w:after="140"/>
      </w:pPr>
      <w:bookmarkStart w:id="19" w:name="_Toc236220439"/>
      <w:r>
        <w:rPr>
          <w:b/>
          <w:bCs/>
          <w:color w:val="1F2937"/>
        </w:rPr>
        <w:t>4.1 — Restricting the Security Group to the Bastion Only</w:t>
      </w:r>
      <w:bookmarkEnd w:id="19"/>
    </w:p>
    <w:p w:rsidR="003B6D15" w:rsidRDefault="00A00B3B">
      <w:pPr>
        <w:spacing w:after="160"/>
      </w:pPr>
      <w:r>
        <w:rPr>
          <w:color w:val="27272A"/>
          <w:sz w:val="22"/>
          <w:szCs w:val="22"/>
        </w:rPr>
        <w:lastRenderedPageBreak/>
        <w:t>Rather than allowing port 3306 from a broad IP range, the security group's source was locked to the specific security group ID of the bastion EC2 host. This means only traffic actually originating fr</w:t>
      </w:r>
      <w:r>
        <w:rPr>
          <w:color w:val="27272A"/>
          <w:sz w:val="22"/>
          <w:szCs w:val="22"/>
        </w:rPr>
        <w:t>om that one trusted instance can ever reach the database, regardless of where the bastion itself is accessed from.</w:t>
      </w:r>
    </w:p>
    <w:p w:rsidR="003B6D15" w:rsidRDefault="00012A1C">
      <w:pPr>
        <w:spacing w:after="200"/>
      </w:pPr>
      <w:r w:rsidRPr="00131C51">
        <w:drawing>
          <wp:inline distT="0" distB="0" distL="0" distR="0" wp14:anchorId="301472F0" wp14:editId="1B8A35A2">
            <wp:extent cx="6400800" cy="30048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004820"/>
                    </a:xfrm>
                    <a:prstGeom prst="rect">
                      <a:avLst/>
                    </a:prstGeom>
                  </pic:spPr>
                </pic:pic>
              </a:graphicData>
            </a:graphic>
          </wp:inline>
        </w:drawing>
      </w:r>
    </w:p>
    <w:p w:rsidR="003B6D15" w:rsidRDefault="00A00B3B">
      <w:pPr>
        <w:pStyle w:val="Heading2"/>
        <w:spacing w:before="320" w:after="140"/>
      </w:pPr>
      <w:bookmarkStart w:id="20" w:name="_Toc236220440"/>
      <w:r>
        <w:rPr>
          <w:b/>
          <w:bCs/>
          <w:color w:val="1F2937"/>
        </w:rPr>
        <w:t>4.2 — Using AWS Secrets Manager for Credentials</w:t>
      </w:r>
      <w:bookmarkEnd w:id="20"/>
    </w:p>
    <w:p w:rsidR="003B6D15" w:rsidRDefault="00A00B3B">
      <w:pPr>
        <w:spacing w:after="160"/>
      </w:pPr>
      <w:r>
        <w:rPr>
          <w:color w:val="27272A"/>
          <w:sz w:val="22"/>
          <w:szCs w:val="22"/>
        </w:rPr>
        <w:t>Instead of hardcoding the database username and password inside scripts or connection strings, AWS Secrets Manager can store and automatically rotate these credentials. Applications retrieve credentials at runtime via an API call rather than reading them f</w:t>
      </w:r>
      <w:r>
        <w:rPr>
          <w:color w:val="27272A"/>
          <w:sz w:val="22"/>
          <w:szCs w:val="22"/>
        </w:rPr>
        <w:t>rom a plaintext file.</w:t>
      </w:r>
    </w:p>
    <w:p w:rsidR="003B6D15" w:rsidRDefault="00012A1C">
      <w:pPr>
        <w:spacing w:after="200"/>
      </w:pPr>
      <w:r w:rsidRPr="00012A1C">
        <w:drawing>
          <wp:inline distT="0" distB="0" distL="0" distR="0" wp14:anchorId="6911BDD8" wp14:editId="69627A95">
            <wp:extent cx="6400800" cy="29883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2988310"/>
                    </a:xfrm>
                    <a:prstGeom prst="rect">
                      <a:avLst/>
                    </a:prstGeom>
                  </pic:spPr>
                </pic:pic>
              </a:graphicData>
            </a:graphic>
          </wp:inline>
        </w:drawing>
      </w:r>
    </w:p>
    <w:p w:rsidR="003B6D15" w:rsidRDefault="00A00B3B">
      <w:pPr>
        <w:pStyle w:val="Heading2"/>
        <w:spacing w:before="320" w:after="140"/>
      </w:pPr>
      <w:bookmarkStart w:id="21" w:name="_Toc236220441"/>
      <w:r>
        <w:rPr>
          <w:b/>
          <w:bCs/>
          <w:color w:val="1F2937"/>
        </w:rPr>
        <w:t>4.3 — Enabling Automated Backups</w:t>
      </w:r>
      <w:bookmarkEnd w:id="21"/>
    </w:p>
    <w:p w:rsidR="003B6D15" w:rsidRDefault="00A00B3B">
      <w:pPr>
        <w:spacing w:after="160"/>
      </w:pPr>
      <w:r>
        <w:rPr>
          <w:color w:val="27272A"/>
          <w:sz w:val="22"/>
          <w:szCs w:val="22"/>
        </w:rPr>
        <w:lastRenderedPageBreak/>
        <w:t>Automated backups were enabled on the RDS instance, allowing point-in-time recovery within the configured retention window. This protects against accidental data loss (e.g. a bad DELETE statement) without requiring manual snapshot management.</w:t>
      </w:r>
    </w:p>
    <w:p w:rsidR="003B6D15" w:rsidRDefault="00C701F2">
      <w:pPr>
        <w:spacing w:after="200"/>
      </w:pPr>
      <w:r w:rsidRPr="00C701F2">
        <w:drawing>
          <wp:inline distT="0" distB="0" distL="0" distR="0" wp14:anchorId="4AD8E21C" wp14:editId="4226C80A">
            <wp:extent cx="6400800" cy="29876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2987675"/>
                    </a:xfrm>
                    <a:prstGeom prst="rect">
                      <a:avLst/>
                    </a:prstGeom>
                  </pic:spPr>
                </pic:pic>
              </a:graphicData>
            </a:graphic>
          </wp:inline>
        </w:drawing>
      </w:r>
    </w:p>
    <w:p w:rsidR="003B6D15" w:rsidRDefault="00A00B3B">
      <w:r>
        <w:br w:type="page"/>
      </w:r>
    </w:p>
    <w:p w:rsidR="003B6D15" w:rsidRDefault="00A00B3B">
      <w:pPr>
        <w:pStyle w:val="Heading1"/>
        <w:pBdr>
          <w:bottom w:val="single" w:sz="6" w:space="4" w:color="B7791F"/>
        </w:pBdr>
        <w:spacing w:before="480" w:after="200"/>
      </w:pPr>
      <w:bookmarkStart w:id="22" w:name="_Toc236220442"/>
      <w:r>
        <w:rPr>
          <w:b/>
          <w:bCs/>
          <w:color w:val="1F2937"/>
        </w:rPr>
        <w:lastRenderedPageBreak/>
        <w:t>Part 5 — Automation (Advanced)</w:t>
      </w:r>
      <w:bookmarkEnd w:id="22"/>
    </w:p>
    <w:p w:rsidR="003B6D15" w:rsidRDefault="00A00B3B">
      <w:pPr>
        <w:spacing w:after="160"/>
      </w:pPr>
      <w:r>
        <w:rPr>
          <w:color w:val="27272A"/>
          <w:sz w:val="22"/>
          <w:szCs w:val="22"/>
        </w:rPr>
        <w:t>Manually opening a SQL client for every operation doesn't scale for real applications. These are optional ways to interact with the database programmatic</w:t>
      </w:r>
      <w:r>
        <w:rPr>
          <w:color w:val="27272A"/>
          <w:sz w:val="22"/>
          <w:szCs w:val="22"/>
        </w:rPr>
        <w:t>ally.</w:t>
      </w:r>
    </w:p>
    <w:p w:rsidR="003B6D15" w:rsidRDefault="00A00B3B">
      <w:pPr>
        <w:pStyle w:val="Heading2"/>
        <w:spacing w:before="320" w:after="140"/>
      </w:pPr>
      <w:bookmarkStart w:id="23" w:name="_Toc236220443"/>
      <w:r>
        <w:rPr>
          <w:b/>
          <w:bCs/>
          <w:color w:val="1F2937"/>
        </w:rPr>
        <w:t>5.1 — Managing Infrastructure with Boto3</w:t>
      </w:r>
      <w:bookmarkEnd w:id="23"/>
    </w:p>
    <w:p w:rsidR="003B6D15" w:rsidRDefault="00A00B3B">
      <w:pPr>
        <w:spacing w:after="160"/>
      </w:pPr>
      <w:r>
        <w:rPr>
          <w:color w:val="27272A"/>
          <w:sz w:val="22"/>
          <w:szCs w:val="22"/>
        </w:rPr>
        <w:t>The Boto3 Python SDK was used to interact with RDS at the infrastructure level — for example, listing instances or checking their status — without needing to open the AWS Console.</w:t>
      </w:r>
    </w:p>
    <w:tbl>
      <w:tblPr>
        <w:tblW w:w="5000" w:type="pct"/>
        <w:tblBorders>
          <w:top w:val="single" w:sz="2" w:space="0" w:color="3F3F46"/>
          <w:left w:val="single" w:sz="2" w:space="0" w:color="3F3F46"/>
          <w:bottom w:val="single" w:sz="2" w:space="0" w:color="3F3F46"/>
          <w:right w:val="single" w:sz="2" w:space="0" w:color="3F3F4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3B6D15">
        <w:tblPrEx>
          <w:tblCellMar>
            <w:top w:w="0" w:type="dxa"/>
            <w:bottom w:w="0" w:type="dxa"/>
          </w:tblCellMar>
        </w:tblPrEx>
        <w:tc>
          <w:tcPr>
            <w:tcW w:w="5000" w:type="pct"/>
            <w:shd w:val="clear" w:color="auto" w:fill="1F2937"/>
            <w:tcMar>
              <w:top w:w="160" w:type="dxa"/>
              <w:left w:w="220" w:type="dxa"/>
              <w:bottom w:w="160" w:type="dxa"/>
              <w:right w:w="220" w:type="dxa"/>
            </w:tcMar>
          </w:tcPr>
          <w:p w:rsidR="003B6D15" w:rsidRDefault="00A00B3B">
            <w:pPr>
              <w:spacing w:after="20"/>
            </w:pPr>
            <w:r>
              <w:rPr>
                <w:rFonts w:ascii="Consolas" w:eastAsia="Consolas" w:hAnsi="Consolas" w:cs="Consolas"/>
                <w:color w:val="E5E7EB"/>
                <w:sz w:val="19"/>
                <w:szCs w:val="19"/>
              </w:rPr>
              <w:t>import boto3</w:t>
            </w:r>
          </w:p>
          <w:p w:rsidR="003B6D15" w:rsidRDefault="00A00B3B">
            <w:pPr>
              <w:spacing w:after="20"/>
            </w:pPr>
            <w:proofErr w:type="spellStart"/>
            <w:r>
              <w:rPr>
                <w:rFonts w:ascii="Consolas" w:eastAsia="Consolas" w:hAnsi="Consolas" w:cs="Consolas"/>
                <w:color w:val="E5E7EB"/>
                <w:sz w:val="19"/>
                <w:szCs w:val="19"/>
              </w:rPr>
              <w:t>rds</w:t>
            </w:r>
            <w:proofErr w:type="spellEnd"/>
            <w:r>
              <w:rPr>
                <w:rFonts w:ascii="Consolas" w:eastAsia="Consolas" w:hAnsi="Consolas" w:cs="Consolas"/>
                <w:color w:val="E5E7EB"/>
                <w:sz w:val="19"/>
                <w:szCs w:val="19"/>
              </w:rPr>
              <w:t xml:space="preserve"> = boto3.client('</w:t>
            </w:r>
            <w:proofErr w:type="spellStart"/>
            <w:r>
              <w:rPr>
                <w:rFonts w:ascii="Consolas" w:eastAsia="Consolas" w:hAnsi="Consolas" w:cs="Consolas"/>
                <w:color w:val="E5E7EB"/>
                <w:sz w:val="19"/>
                <w:szCs w:val="19"/>
              </w:rPr>
              <w:t>rds</w:t>
            </w:r>
            <w:proofErr w:type="spellEnd"/>
            <w:r>
              <w:rPr>
                <w:rFonts w:ascii="Consolas" w:eastAsia="Consolas" w:hAnsi="Consolas" w:cs="Consolas"/>
                <w:color w:val="E5E7EB"/>
                <w:sz w:val="19"/>
                <w:szCs w:val="19"/>
              </w:rPr>
              <w:t>')</w:t>
            </w:r>
          </w:p>
          <w:p w:rsidR="003B6D15" w:rsidRDefault="00A00B3B">
            <w:pPr>
              <w:spacing w:after="20"/>
            </w:pPr>
            <w:r>
              <w:rPr>
                <w:rFonts w:ascii="Consolas" w:eastAsia="Consolas" w:hAnsi="Consolas" w:cs="Consolas"/>
                <w:color w:val="E5E7EB"/>
                <w:sz w:val="19"/>
                <w:szCs w:val="19"/>
              </w:rPr>
              <w:t xml:space="preserve">response = </w:t>
            </w:r>
            <w:proofErr w:type="spellStart"/>
            <w:r>
              <w:rPr>
                <w:rFonts w:ascii="Consolas" w:eastAsia="Consolas" w:hAnsi="Consolas" w:cs="Consolas"/>
                <w:color w:val="E5E7EB"/>
                <w:sz w:val="19"/>
                <w:szCs w:val="19"/>
              </w:rPr>
              <w:t>rds.describe_db_instances</w:t>
            </w:r>
            <w:proofErr w:type="spellEnd"/>
            <w:r>
              <w:rPr>
                <w:rFonts w:ascii="Consolas" w:eastAsia="Consolas" w:hAnsi="Consolas" w:cs="Consolas"/>
                <w:color w:val="E5E7EB"/>
                <w:sz w:val="19"/>
                <w:szCs w:val="19"/>
              </w:rPr>
              <w:t>()</w:t>
            </w:r>
          </w:p>
        </w:tc>
      </w:tr>
    </w:tbl>
    <w:p w:rsidR="003B6D15" w:rsidRDefault="003B6D15">
      <w:pPr>
        <w:spacing w:after="160"/>
      </w:pPr>
    </w:p>
    <w:p w:rsidR="003B6D15" w:rsidRDefault="008D3BFD">
      <w:pPr>
        <w:spacing w:after="200"/>
      </w:pPr>
      <w:r w:rsidRPr="008D3BFD">
        <w:drawing>
          <wp:inline distT="0" distB="0" distL="0" distR="0" wp14:anchorId="6BF036D6" wp14:editId="3552BB3A">
            <wp:extent cx="6400800" cy="29984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2998470"/>
                    </a:xfrm>
                    <a:prstGeom prst="rect">
                      <a:avLst/>
                    </a:prstGeom>
                  </pic:spPr>
                </pic:pic>
              </a:graphicData>
            </a:graphic>
          </wp:inline>
        </w:drawing>
      </w:r>
    </w:p>
    <w:p w:rsidR="008D3BFD" w:rsidRDefault="008D3BFD">
      <w:pPr>
        <w:spacing w:after="200"/>
      </w:pPr>
      <w:r w:rsidRPr="008D3BFD">
        <w:lastRenderedPageBreak/>
        <w:drawing>
          <wp:inline distT="0" distB="0" distL="0" distR="0" wp14:anchorId="639C2E17" wp14:editId="2194FD0A">
            <wp:extent cx="6400800" cy="32048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3204845"/>
                    </a:xfrm>
                    <a:prstGeom prst="rect">
                      <a:avLst/>
                    </a:prstGeom>
                  </pic:spPr>
                </pic:pic>
              </a:graphicData>
            </a:graphic>
          </wp:inline>
        </w:drawing>
      </w:r>
    </w:p>
    <w:p w:rsidR="003B6D15" w:rsidRDefault="00A00B3B">
      <w:pPr>
        <w:pStyle w:val="Heading2"/>
        <w:spacing w:before="320" w:after="140"/>
      </w:pPr>
      <w:bookmarkStart w:id="24" w:name="_Toc236220444"/>
      <w:r>
        <w:rPr>
          <w:b/>
          <w:bCs/>
          <w:color w:val="1F2937"/>
        </w:rPr>
        <w:t xml:space="preserve">5.2 — Querying Data with </w:t>
      </w:r>
      <w:proofErr w:type="spellStart"/>
      <w:r>
        <w:rPr>
          <w:b/>
          <w:bCs/>
          <w:color w:val="1F2937"/>
        </w:rPr>
        <w:t>PyMySQL</w:t>
      </w:r>
      <w:bookmarkEnd w:id="24"/>
      <w:proofErr w:type="spellEnd"/>
    </w:p>
    <w:p w:rsidR="003B6D15" w:rsidRDefault="00A00B3B">
      <w:pPr>
        <w:spacing w:after="160"/>
      </w:pPr>
      <w:r>
        <w:rPr>
          <w:color w:val="27272A"/>
          <w:sz w:val="22"/>
          <w:szCs w:val="22"/>
        </w:rPr>
        <w:t xml:space="preserve">The </w:t>
      </w:r>
      <w:proofErr w:type="spellStart"/>
      <w:r>
        <w:rPr>
          <w:color w:val="27272A"/>
          <w:sz w:val="22"/>
          <w:szCs w:val="22"/>
        </w:rPr>
        <w:t>PyMySQL</w:t>
      </w:r>
      <w:proofErr w:type="spellEnd"/>
      <w:r>
        <w:rPr>
          <w:color w:val="27272A"/>
          <w:sz w:val="22"/>
          <w:szCs w:val="22"/>
        </w:rPr>
        <w:t xml:space="preserve"> library was used from a Python script to connect directly to the MySQL engine and execute INSERT/SELECT statements programmatically — the foundation for any application that needs to read or write data automatically rather than through manual S</w:t>
      </w:r>
      <w:r>
        <w:rPr>
          <w:color w:val="27272A"/>
          <w:sz w:val="22"/>
          <w:szCs w:val="22"/>
        </w:rPr>
        <w:t>QL client sessions.</w:t>
      </w:r>
    </w:p>
    <w:tbl>
      <w:tblPr>
        <w:tblW w:w="5000" w:type="pct"/>
        <w:tblBorders>
          <w:top w:val="single" w:sz="2" w:space="0" w:color="3F3F46"/>
          <w:left w:val="single" w:sz="2" w:space="0" w:color="3F3F46"/>
          <w:bottom w:val="single" w:sz="2" w:space="0" w:color="3F3F46"/>
          <w:right w:val="single" w:sz="2" w:space="0" w:color="3F3F4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3B6D15">
        <w:tblPrEx>
          <w:tblCellMar>
            <w:top w:w="0" w:type="dxa"/>
            <w:bottom w:w="0" w:type="dxa"/>
          </w:tblCellMar>
        </w:tblPrEx>
        <w:tc>
          <w:tcPr>
            <w:tcW w:w="5000" w:type="pct"/>
            <w:shd w:val="clear" w:color="auto" w:fill="1F2937"/>
            <w:tcMar>
              <w:top w:w="160" w:type="dxa"/>
              <w:left w:w="220" w:type="dxa"/>
              <w:bottom w:w="160" w:type="dxa"/>
              <w:right w:w="220" w:type="dxa"/>
            </w:tcMar>
          </w:tcPr>
          <w:p w:rsidR="003B6D15" w:rsidRDefault="00A00B3B">
            <w:pPr>
              <w:spacing w:after="20"/>
            </w:pPr>
            <w:r>
              <w:rPr>
                <w:rFonts w:ascii="Consolas" w:eastAsia="Consolas" w:hAnsi="Consolas" w:cs="Consolas"/>
                <w:color w:val="E5E7EB"/>
                <w:sz w:val="19"/>
                <w:szCs w:val="19"/>
              </w:rPr>
              <w:t xml:space="preserve">import </w:t>
            </w:r>
            <w:proofErr w:type="spellStart"/>
            <w:r>
              <w:rPr>
                <w:rFonts w:ascii="Consolas" w:eastAsia="Consolas" w:hAnsi="Consolas" w:cs="Consolas"/>
                <w:color w:val="E5E7EB"/>
                <w:sz w:val="19"/>
                <w:szCs w:val="19"/>
              </w:rPr>
              <w:t>pymysql</w:t>
            </w:r>
            <w:proofErr w:type="spellEnd"/>
          </w:p>
          <w:p w:rsidR="003B6D15" w:rsidRDefault="00A00B3B">
            <w:pPr>
              <w:spacing w:after="20"/>
            </w:pPr>
            <w:r>
              <w:rPr>
                <w:rFonts w:ascii="Consolas" w:eastAsia="Consolas" w:hAnsi="Consolas" w:cs="Consolas"/>
                <w:color w:val="E5E7EB"/>
                <w:sz w:val="19"/>
                <w:szCs w:val="19"/>
              </w:rPr>
              <w:t xml:space="preserve">conn = </w:t>
            </w:r>
            <w:proofErr w:type="spellStart"/>
            <w:proofErr w:type="gramStart"/>
            <w:r>
              <w:rPr>
                <w:rFonts w:ascii="Consolas" w:eastAsia="Consolas" w:hAnsi="Consolas" w:cs="Consolas"/>
                <w:color w:val="E5E7EB"/>
                <w:sz w:val="19"/>
                <w:szCs w:val="19"/>
              </w:rPr>
              <w:t>pymysql.connect</w:t>
            </w:r>
            <w:proofErr w:type="spellEnd"/>
            <w:proofErr w:type="gramEnd"/>
            <w:r>
              <w:rPr>
                <w:rFonts w:ascii="Consolas" w:eastAsia="Consolas" w:hAnsi="Consolas" w:cs="Consolas"/>
                <w:color w:val="E5E7EB"/>
                <w:sz w:val="19"/>
                <w:szCs w:val="19"/>
              </w:rPr>
              <w:t>(</w:t>
            </w:r>
          </w:p>
          <w:p w:rsidR="003B6D15" w:rsidRDefault="00A00B3B">
            <w:pPr>
              <w:spacing w:after="20"/>
            </w:pPr>
            <w:r>
              <w:rPr>
                <w:rFonts w:ascii="Consolas" w:eastAsia="Consolas" w:hAnsi="Consolas" w:cs="Consolas"/>
                <w:color w:val="E5E7EB"/>
                <w:sz w:val="19"/>
                <w:szCs w:val="19"/>
              </w:rPr>
              <w:t xml:space="preserve">    host='endpoint.rds.amazonaws.com',</w:t>
            </w:r>
          </w:p>
          <w:p w:rsidR="003B6D15" w:rsidRDefault="00A00B3B">
            <w:pPr>
              <w:spacing w:after="20"/>
            </w:pPr>
            <w:r>
              <w:rPr>
                <w:rFonts w:ascii="Consolas" w:eastAsia="Consolas" w:hAnsi="Consolas" w:cs="Consolas"/>
                <w:color w:val="E5E7EB"/>
                <w:sz w:val="19"/>
                <w:szCs w:val="19"/>
              </w:rPr>
              <w:t xml:space="preserve">    user='admin',</w:t>
            </w:r>
          </w:p>
          <w:p w:rsidR="003B6D15" w:rsidRDefault="00A00B3B">
            <w:pPr>
              <w:spacing w:after="20"/>
            </w:pPr>
            <w:r>
              <w:rPr>
                <w:rFonts w:ascii="Consolas" w:eastAsia="Consolas" w:hAnsi="Consolas" w:cs="Consolas"/>
                <w:color w:val="E5E7EB"/>
                <w:sz w:val="19"/>
                <w:szCs w:val="19"/>
              </w:rPr>
              <w:t xml:space="preserve">    password='password'</w:t>
            </w:r>
          </w:p>
          <w:p w:rsidR="003B6D15" w:rsidRDefault="00A00B3B">
            <w:pPr>
              <w:spacing w:after="20"/>
            </w:pPr>
            <w:r>
              <w:rPr>
                <w:rFonts w:ascii="Consolas" w:eastAsia="Consolas" w:hAnsi="Consolas" w:cs="Consolas"/>
                <w:color w:val="E5E7EB"/>
                <w:sz w:val="19"/>
                <w:szCs w:val="19"/>
              </w:rPr>
              <w:t>)</w:t>
            </w:r>
          </w:p>
        </w:tc>
      </w:tr>
    </w:tbl>
    <w:p w:rsidR="003B6D15" w:rsidRDefault="003B6D15">
      <w:pPr>
        <w:spacing w:after="160"/>
      </w:pPr>
    </w:p>
    <w:p w:rsidR="003B6D15" w:rsidRDefault="00E905D7">
      <w:pPr>
        <w:spacing w:after="200"/>
      </w:pPr>
      <w:r w:rsidRPr="00E905D7">
        <w:lastRenderedPageBreak/>
        <w:drawing>
          <wp:inline distT="0" distB="0" distL="0" distR="0" wp14:anchorId="0CDFE6EE" wp14:editId="017E0593">
            <wp:extent cx="6400800" cy="34156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3415665"/>
                    </a:xfrm>
                    <a:prstGeom prst="rect">
                      <a:avLst/>
                    </a:prstGeom>
                  </pic:spPr>
                </pic:pic>
              </a:graphicData>
            </a:graphic>
          </wp:inline>
        </w:drawing>
      </w:r>
    </w:p>
    <w:p w:rsidR="00E905D7" w:rsidRDefault="00E905D7">
      <w:pPr>
        <w:spacing w:after="200"/>
      </w:pPr>
    </w:p>
    <w:p w:rsidR="003B6D15" w:rsidRDefault="00E905D7" w:rsidP="00E905D7">
      <w:r w:rsidRPr="00E905D7">
        <w:drawing>
          <wp:inline distT="0" distB="0" distL="0" distR="0" wp14:anchorId="567AFF06" wp14:editId="4A092E50">
            <wp:extent cx="6400800" cy="42386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4238625"/>
                    </a:xfrm>
                    <a:prstGeom prst="rect">
                      <a:avLst/>
                    </a:prstGeom>
                  </pic:spPr>
                </pic:pic>
              </a:graphicData>
            </a:graphic>
          </wp:inline>
        </w:drawing>
      </w:r>
    </w:p>
    <w:sectPr w:rsidR="003B6D15">
      <w:headerReference w:type="default" r:id="rId26"/>
      <w:footerReference w:type="default" r:id="rId2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0B3B" w:rsidRDefault="00A00B3B">
      <w:r>
        <w:separator/>
      </w:r>
    </w:p>
  </w:endnote>
  <w:endnote w:type="continuationSeparator" w:id="0">
    <w:p w:rsidR="00A00B3B" w:rsidRDefault="00A00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D15" w:rsidRDefault="00A00B3B">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sidR="001A7D1C">
      <w:rPr>
        <w:color w:val="6B7280"/>
        <w:sz w:val="16"/>
        <w:szCs w:val="16"/>
      </w:rPr>
      <w:fldChar w:fldCharType="separate"/>
    </w:r>
    <w:r w:rsidR="005C57D5">
      <w:rPr>
        <w:noProof/>
        <w:color w:val="6B7280"/>
        <w:sz w:val="16"/>
        <w:szCs w:val="16"/>
      </w:rPr>
      <w:t>13</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sidR="001A7D1C">
      <w:rPr>
        <w:color w:val="6B7280"/>
        <w:sz w:val="16"/>
        <w:szCs w:val="16"/>
      </w:rPr>
      <w:fldChar w:fldCharType="separate"/>
    </w:r>
    <w:r w:rsidR="005C57D5">
      <w:rPr>
        <w:noProof/>
        <w:color w:val="6B7280"/>
        <w:sz w:val="16"/>
        <w:szCs w:val="16"/>
      </w:rPr>
      <w:t>18</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0B3B" w:rsidRDefault="00A00B3B">
      <w:r>
        <w:separator/>
      </w:r>
    </w:p>
  </w:footnote>
  <w:footnote w:type="continuationSeparator" w:id="0">
    <w:p w:rsidR="00A00B3B" w:rsidRDefault="00A00B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D15" w:rsidRDefault="00A00B3B">
    <w:pPr>
      <w:jc w:val="right"/>
    </w:pPr>
    <w:proofErr w:type="spellStart"/>
    <w:r>
      <w:rPr>
        <w:color w:val="6B7280"/>
        <w:sz w:val="16"/>
        <w:szCs w:val="16"/>
      </w:rPr>
      <w:t>DecodeLabs</w:t>
    </w:r>
    <w:proofErr w:type="spellEnd"/>
    <w:r>
      <w:rPr>
        <w:color w:val="6B7280"/>
        <w:sz w:val="16"/>
        <w:szCs w:val="16"/>
      </w:rPr>
      <w:t xml:space="preserve"> · Cloud Computing Internship · Batch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1819AD"/>
    <w:multiLevelType w:val="hybridMultilevel"/>
    <w:tmpl w:val="8E0A8560"/>
    <w:lvl w:ilvl="0" w:tplc="42DC7C04">
      <w:start w:val="1"/>
      <w:numFmt w:val="bullet"/>
      <w:lvlText w:val="●"/>
      <w:lvlJc w:val="left"/>
      <w:pPr>
        <w:ind w:left="720" w:hanging="360"/>
      </w:pPr>
    </w:lvl>
    <w:lvl w:ilvl="1" w:tplc="2E00FC04">
      <w:start w:val="1"/>
      <w:numFmt w:val="bullet"/>
      <w:lvlText w:val="○"/>
      <w:lvlJc w:val="left"/>
      <w:pPr>
        <w:ind w:left="1440" w:hanging="360"/>
      </w:pPr>
    </w:lvl>
    <w:lvl w:ilvl="2" w:tplc="D478A244">
      <w:start w:val="1"/>
      <w:numFmt w:val="bullet"/>
      <w:lvlText w:val="■"/>
      <w:lvlJc w:val="left"/>
      <w:pPr>
        <w:ind w:left="2160" w:hanging="360"/>
      </w:pPr>
    </w:lvl>
    <w:lvl w:ilvl="3" w:tplc="AF5E2992">
      <w:start w:val="1"/>
      <w:numFmt w:val="bullet"/>
      <w:lvlText w:val="●"/>
      <w:lvlJc w:val="left"/>
      <w:pPr>
        <w:ind w:left="2880" w:hanging="360"/>
      </w:pPr>
    </w:lvl>
    <w:lvl w:ilvl="4" w:tplc="11A41BF2">
      <w:start w:val="1"/>
      <w:numFmt w:val="bullet"/>
      <w:lvlText w:val="○"/>
      <w:lvlJc w:val="left"/>
      <w:pPr>
        <w:ind w:left="3600" w:hanging="360"/>
      </w:pPr>
    </w:lvl>
    <w:lvl w:ilvl="5" w:tplc="5928C352">
      <w:start w:val="1"/>
      <w:numFmt w:val="bullet"/>
      <w:lvlText w:val="■"/>
      <w:lvlJc w:val="left"/>
      <w:pPr>
        <w:ind w:left="4320" w:hanging="360"/>
      </w:pPr>
    </w:lvl>
    <w:lvl w:ilvl="6" w:tplc="CC8CBD78">
      <w:start w:val="1"/>
      <w:numFmt w:val="bullet"/>
      <w:lvlText w:val="●"/>
      <w:lvlJc w:val="left"/>
      <w:pPr>
        <w:ind w:left="5040" w:hanging="360"/>
      </w:pPr>
    </w:lvl>
    <w:lvl w:ilvl="7" w:tplc="4B44F432">
      <w:start w:val="1"/>
      <w:numFmt w:val="bullet"/>
      <w:lvlText w:val="●"/>
      <w:lvlJc w:val="left"/>
      <w:pPr>
        <w:ind w:left="5760" w:hanging="360"/>
      </w:pPr>
    </w:lvl>
    <w:lvl w:ilvl="8" w:tplc="D39C86BC">
      <w:start w:val="1"/>
      <w:numFmt w:val="bullet"/>
      <w:lvlText w:val="●"/>
      <w:lvlJc w:val="left"/>
      <w:pPr>
        <w:ind w:left="6480" w:hanging="360"/>
      </w:pPr>
    </w:lvl>
  </w:abstractNum>
  <w:abstractNum w:abstractNumId="1" w15:restartNumberingAfterBreak="0">
    <w:nsid w:val="3B4F7D40"/>
    <w:multiLevelType w:val="hybridMultilevel"/>
    <w:tmpl w:val="AC304B8C"/>
    <w:lvl w:ilvl="0" w:tplc="CB727450">
      <w:start w:val="1"/>
      <w:numFmt w:val="bullet"/>
      <w:lvlText w:val="•"/>
      <w:lvlJc w:val="left"/>
      <w:pPr>
        <w:ind w:left="420" w:hanging="260"/>
      </w:pPr>
    </w:lvl>
    <w:lvl w:ilvl="1" w:tplc="C69AA58C">
      <w:numFmt w:val="decimal"/>
      <w:lvlText w:val=""/>
      <w:lvlJc w:val="left"/>
    </w:lvl>
    <w:lvl w:ilvl="2" w:tplc="691A8A5A">
      <w:numFmt w:val="decimal"/>
      <w:lvlText w:val=""/>
      <w:lvlJc w:val="left"/>
    </w:lvl>
    <w:lvl w:ilvl="3" w:tplc="2E1C3B1E">
      <w:numFmt w:val="decimal"/>
      <w:lvlText w:val=""/>
      <w:lvlJc w:val="left"/>
    </w:lvl>
    <w:lvl w:ilvl="4" w:tplc="37FC3124">
      <w:numFmt w:val="decimal"/>
      <w:lvlText w:val=""/>
      <w:lvlJc w:val="left"/>
    </w:lvl>
    <w:lvl w:ilvl="5" w:tplc="A4169366">
      <w:numFmt w:val="decimal"/>
      <w:lvlText w:val=""/>
      <w:lvlJc w:val="left"/>
    </w:lvl>
    <w:lvl w:ilvl="6" w:tplc="450C4C2E">
      <w:numFmt w:val="decimal"/>
      <w:lvlText w:val=""/>
      <w:lvlJc w:val="left"/>
    </w:lvl>
    <w:lvl w:ilvl="7" w:tplc="DEEA4BD4">
      <w:numFmt w:val="decimal"/>
      <w:lvlText w:val=""/>
      <w:lvlJc w:val="left"/>
    </w:lvl>
    <w:lvl w:ilvl="8" w:tplc="79426D1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D15"/>
    <w:rsid w:val="00012A1C"/>
    <w:rsid w:val="00085A2A"/>
    <w:rsid w:val="00096C28"/>
    <w:rsid w:val="0013049C"/>
    <w:rsid w:val="00130EAE"/>
    <w:rsid w:val="00131C51"/>
    <w:rsid w:val="001848AD"/>
    <w:rsid w:val="001A7D1C"/>
    <w:rsid w:val="0035408E"/>
    <w:rsid w:val="003B6D15"/>
    <w:rsid w:val="0052757E"/>
    <w:rsid w:val="005C57D5"/>
    <w:rsid w:val="00671CBB"/>
    <w:rsid w:val="006B3777"/>
    <w:rsid w:val="008B474A"/>
    <w:rsid w:val="008D3BFD"/>
    <w:rsid w:val="00911A28"/>
    <w:rsid w:val="00A00B3B"/>
    <w:rsid w:val="00B842E6"/>
    <w:rsid w:val="00C701F2"/>
    <w:rsid w:val="00D57268"/>
    <w:rsid w:val="00DE0791"/>
    <w:rsid w:val="00E905D7"/>
    <w:rsid w:val="00EB5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BC4B4"/>
  <w15:docId w15:val="{62961B8C-1074-466B-9878-E7F0EB4B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7D1C"/>
    <w:pPr>
      <w:spacing w:after="100"/>
    </w:pPr>
  </w:style>
  <w:style w:type="paragraph" w:styleId="TOC2">
    <w:name w:val="toc 2"/>
    <w:basedOn w:val="Normal"/>
    <w:next w:val="Normal"/>
    <w:autoRedefine/>
    <w:uiPriority w:val="39"/>
    <w:unhideWhenUsed/>
    <w:rsid w:val="001A7D1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00147-BE47-4862-BD9D-D465F381D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18</Pages>
  <Words>1714</Words>
  <Characters>9773</Characters>
  <Application>Microsoft Office Word</Application>
  <DocSecurity>0</DocSecurity>
  <Lines>81</Lines>
  <Paragraphs>22</Paragraphs>
  <ScaleCrop>false</ScaleCrop>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Mubashar Husnain</cp:lastModifiedBy>
  <cp:revision>30</cp:revision>
  <dcterms:created xsi:type="dcterms:W3CDTF">2026-07-29T07:18:00Z</dcterms:created>
  <dcterms:modified xsi:type="dcterms:W3CDTF">2026-07-29T10:14:00Z</dcterms:modified>
</cp:coreProperties>
</file>