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1/3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“Lívia é estudiosa e Marcos decora”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Temos duas condições unidas pelo operador lógico E. Assim, tanto a negação da primeira condição (Lívia é estudiosa) quanto da segunda (Marcos decora) já são suficientes para negar toda a proposição.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Resposta: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“Brasília é a Capital Federal e os Territórios Federais integram a União”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Mesma lógica da questão anterior.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Resposta: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“Hoje é domingo e amanhã não choverá”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Mesma lógica da questão anterior.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Resposta: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“João comprou um notebook e não comprou um celular”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Mesma lógica da questão anterior.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Resposta: 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“Ana é dentista ou não fez universidade”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Mesma lógica da questão anterior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Resposta: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Sol é uma estrela e a Lua não é um planeta”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Mesma lógica da questão anterior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Resposta:  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“Maria é estudiosa e José decora”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Mesma lógica da questão anterior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Resposta: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“Carlos foi à escola e foi bem na prova”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Mesma lógica da questão anterior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Resposta: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Se o aluno estudou, então ele aprendeu; II. Se o aluno não foi aprovado, então ele não aprendeu.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site aponta como sendo B a resposta correta, porém, mesmo considerando as duas proposições como verdadeiras, nada indica que se o aluno estudar, ele será aprovado.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inverso das proposições não necessariamente é verdadeiro. Por exemplo, “se o aluno não foi aprovado, então ele não aprendeu” não quer dizer que se ele foi aprovado é porque aprendeu.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Algo parecido vale para “Se o aluno estudou, então ele aprendeu”, quando na verdade ele pode ter aprendido por outros meios além do estudo. Dizer que A implica em B não é o mesmo que dizer que B implica em 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Resposta: Nenhuma das alternativas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verdade apresenta os estados lógicos das entradas e das saídas de um dado no computador. Ela é a base para a lógica binária que, igualmente, é a base de todo o cálculo computacional. Sabendo disso, assinale a alternativa que apresenta a fórmula que corresponde ao resultado da tabela verdade dada.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Tive que consultar a tabela verdade mencionada nas respostas. Como a tabela tem o operador e, então a alternativa é a que apresenta (p^q)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Resposta: a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2/3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21)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 “P1: Se há investigação ou o suspeito é flagrado cometendo delito, então há punição de criminosos. P2: Se há punição de criminosos, os níveis de violência não tendem a aumentar. P3: Se os níveis de violência não tendem a aumentar, a população não faz justiça com as próprias mãos.”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Não entendi onde encontrar a tabela verdade citada no exercício.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22)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 “Se Alberto for a festa, então Bernardo também irá. Se Bernardo não for a festa, então Carlos também não irá.”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Nenhuma das alternativas. As proposições ditam as condições para Bernardo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ir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 à festa e para Carlos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não ir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, mas elas não dizem as condições para Bernardo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não ir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 nem para Carlos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ir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. Dizer que “Se Bernardo não for a festa, então Carlos também não irá” não é o bastante para afirmar que, se Bernardo for, Carlos também irá.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23) </w:t>
      </w: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color w:val="666666"/>
              <w:sz w:val="20"/>
              <w:szCs w:val="20"/>
              <w:shd w:fill="f5f5f5" w:val="clear"/>
              <w:rtl w:val="0"/>
            </w:rPr>
            <w:t xml:space="preserve">Julgue o item a seguir, relativos a raciocínio lógico e operações com conjuntos. Para quaisquer proposições p e q, com valores lógicos quaisquer, a condicional p → (q → p) será, sempre, uma tautologia.</w:t>
          </w:r>
        </w:sdtContent>
      </w:sdt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Correto, pois o raciocínio retorna para a proposição inicial.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24)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“Em uma empresa, o gerente afixou o seguinte informe no quadro de avisos: “Se um funcionário não faltar em determinado mês, ganhará um bônus de 100 reais". Pode-se concluir corretamente que, em determinado mês:”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66666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Correta. Se o funcionário não ganhou nenhum bônus, então ele faltou.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25)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“Carlos e Donald são inocentes. II. Beto é culpado ou Carlos é inocente. III. Se Elias é culpado, então Alex é inocente. IV. Se Beto ou Fábio são inocentes, então Giu e Hélio são culpados. V. Alex é inocente. Após analisar fatos, pistas e consultar seus informantes, o detetive concluiu que a afirmação II era falsa, enquanto que a V era verdadeira”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Resposta: nenhuma das alternativas. O exercício não deixa claro quantos culpados existem, e o fato de “se A for culpado, então B é inocente” não significa que se B for culpado, A será, necessariamente inocente.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26)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“Se Aldo se casa com Bianca, então Bianca fica feliz. Se Bianca fica feliz, então Clara chora. Se Clara chora, então Dione consola Clara. Ora, Dione não consola Clara, logo”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“Se bianca fica feliz, então Clara chora”, não quer dizer que Clara não pode chorar por outros motivos, mesmo que Bianca não esteja feliz.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Nenhuma das alternativas.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2/3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t xml:space="preserve">41) ”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Observando uma caixa com objetos de plástico, fez-se as seguintes afirmações: Nem todos os objetos da caixa são vermelhos. Nenhum objeto da caixa é redondo. Supondo que as afirmações são verdadeiras, então é correto deduzir que é verdadeiro”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Resposta: a) Se nem todos os objetos da caixa são vermelhos e nenhum é redondo, então podemos afirmar que algum deles terá essas duas características (não vermelho e não redondo)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42)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“Se João toca guitarra, então Maria vai ao shopping. - Se Pedro não ficou feliz, então Maria não foi ao shopping. Assim, se João toca guitarra, é necessariamente verdadeiro que”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Nenhuma das alternativas. Não há base no exercício para afirmar que Maria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só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 vai ao shopping quando Pedro fica feliz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5f5f5" w:val="clear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 quando João toca guitarra. Ela pode ir ao shopping em outras ocasiões.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43)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“Num planeta distante todo Mex é Nex e todo Nex é Ox; então:”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color w:val="666666"/>
              <w:sz w:val="20"/>
              <w:szCs w:val="20"/>
              <w:shd w:fill="f5f5f5" w:val="clear"/>
              <w:rtl w:val="0"/>
            </w:rPr>
            <w:t xml:space="preserve">Mex→Nex→Ox</w:t>
          </w:r>
        </w:sdtContent>
      </w:sdt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44) </w:t>
      </w:r>
      <w:sdt>
        <w:sdtPr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i w:val="1"/>
              <w:color w:val="666666"/>
              <w:sz w:val="20"/>
              <w:szCs w:val="20"/>
              <w:shd w:fill="f5f5f5" w:val="clear"/>
              <w:rtl w:val="0"/>
            </w:rPr>
            <w:t xml:space="preserve">“Se compro leite ou farinha, então faço um bolo. − Se compro ovos e frango, então faço uma torta. − Comprei leite e não comprei ovos. − Comprei frango ou não comprei farinha. − Não comprei farinha. A partir dessas afirmações, é correto concluir que”</w:t>
          </w:r>
        </w:sdtContent>
      </w:sdt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Resposta: c) Fiz um bolo. A terceira afirmação diz que ele comprou leite, que é a única condição para ele fazer um bolo (leite ou farinha).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45)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  <w:rtl w:val="0"/>
        </w:rPr>
        <w:t xml:space="preserve">”Considere as seguintes premissas: A - Todos os meus amigos são engenheiros. B - Rui é meu amigo. C - Nenhum dos meus vizinhos é engenheiro.Podemos concluir então que:”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f5f5f5" w:val="clear"/>
          <w:rtl w:val="0"/>
        </w:rPr>
        <w:t xml:space="preserve">Se todos os meus amigos são engenheiros, e Rui é meu amigo e se nenhum dos meus vizinhos são engenheiros, logo, Rui não é meu vizinho.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  <w:rPr>
          <w:i w:val="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i w:val="1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666666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666666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666666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460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AbgqTFbKnkqIzrpCuxPzuJbiqg==">AMUW2mVPstGiJNb1/4Ew/mRtvCWBteD7h7gPL5xp7vkhcpfHSDohKdQ54MaXZGOh8VSVLLJwPQ6I4dm2WdYm4UuartwmqHHRyYrOlQYQ++vqBEq//1mR6pwzVtu+5cUlSFhSbsUb/NLSVq2uQwdXGX3g1d3EDGvIJbA4Ot+KfcpwdVkcLkCYafPIyqGONHnlFhIH8NWNatvA6LcKZ0NcpTBTvl3bVuut29Id1KA73gcqHh6zJZ3p4Ik=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2023-03-03T22:43:00Z</dcterms:created>
  <dc:creator>Murilo Ferreira</dc:creator>
</cp:coreProperties>
</file>