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5”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Muchamad Irsad Maulana</w:t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>4210161005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5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Penyelesaian Persamaan Non Linier Metode Newton Raphson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Mempelajari metode Newton Raphson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newton raphson adalah metode pendekatan yang menggunakan satu titik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 dan mendekatinya dengan memperhatikan slope atau gradien pada titik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tersebut.Titik pendekatan ke n+1 dituliskan dengan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409700" cy="499745"/>
                  <wp:effectExtent l="0" t="0" r="0" b="0"/>
                  <wp:docPr id="102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09650" cy="438150"/>
                  <wp:effectExtent l="0" t="0" r="0" b="0"/>
                  <wp:docPr id="102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Flowchart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228850" cy="3427095"/>
                  <wp:effectExtent l="0" t="0" r="0" b="1905"/>
                  <wp:docPr id="102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42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>
      <w:pPr>
        <w:jc w:val="center"/>
        <w:rPr>
          <w:rFonts w:ascii="Times New Roman" w:hAnsi="Times New Roman" w:cs="Times New Roman"/>
          <w:b/>
          <w:sz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Muchamad Irsad Maualana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>4210161005</w:t>
      </w: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Percobaan: Metode 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wton Raphson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Algoritma: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09650" cy="438150"/>
                  <wp:effectExtent l="0" t="0" r="0" b="0"/>
                  <wp:docPr id="103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/>
              </w:rPr>
              <w:t xml:space="preserve"> </w:t>
            </w:r>
            <w:r>
              <w:drawing>
                <wp:inline distT="0" distB="0" distL="114300" distR="114300">
                  <wp:extent cx="3961765" cy="468566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685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lang/>
              </w:rPr>
              <w:t>Output: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/>
              </w:rPr>
            </w:pPr>
            <w:r>
              <w:drawing>
                <wp:inline distT="0" distB="0" distL="114300" distR="114300">
                  <wp:extent cx="5585460" cy="2672080"/>
                  <wp:effectExtent l="0" t="0" r="15240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60" cy="267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694180"/>
            <wp:effectExtent l="0" t="0" r="0" b="1270"/>
            <wp:docPr id="103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0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11375" cy="709295"/>
            <wp:effectExtent l="0" t="0" r="3175" b="0"/>
            <wp:docPr id="103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829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14800" cy="2241550"/>
            <wp:effectExtent l="0" t="0" r="0" b="6350"/>
            <wp:docPr id="103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2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76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metode Newton Rhapson dapat diperoleh akar yang lebih presisi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3">
    <w:nsid w:val="0000001B"/>
    <w:multiLevelType w:val="multilevel"/>
    <w:tmpl w:val="0000001B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000001F"/>
    <w:multiLevelType w:val="multilevel"/>
    <w:tmpl w:val="0000001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E1005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_e1f6ad4e-37b6-4989-b42e-9b081f2d7f03"/>
    <w:basedOn w:val="4"/>
    <w:link w:val="2"/>
    <w:uiPriority w:val="0"/>
    <w:rPr>
      <w:rFonts w:ascii="Arial" w:hAnsi="Arial" w:eastAsia="Times New Roman" w:cs="Times New Roman"/>
      <w:sz w:val="40"/>
      <w:szCs w:val="24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eastAsia="Calibri" w:cs="Trebuchet MS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E726-72A2-EF4C-94AA-BBED8B654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285</Words>
  <Characters>1541</Characters>
  <Paragraphs>162</Paragraphs>
  <ScaleCrop>false</ScaleCrop>
  <LinksUpToDate>false</LinksUpToDate>
  <CharactersWithSpaces>1750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2018-03-28T05:16:00Z</dcterms:created>
  <dc:creator>Iqbal Sabilirrasyad</dc:creator>
  <cp:lastModifiedBy>BeginTime</cp:lastModifiedBy>
  <dcterms:modified xsi:type="dcterms:W3CDTF">2018-03-28T08:01:33Z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