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Complaint Customer: DATA PROJECT BRIEF</w:t>
      </w: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[Draft / Under Review / Approved]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[Your Name, Title]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 Completion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[YYYY-MM-DD]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pStyle w:val="Heading1"/>
        <w:rPr/>
      </w:pPr>
      <w:r w:rsidDel="00000000" w:rsidR="00000000" w:rsidRPr="00000000">
        <w:rPr>
          <w:rtl w:val="0"/>
        </w:rPr>
        <w:t xml:space="preserve">EXECUTIVE SUMMARY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i w:val="1"/>
          <w:iCs w:val="1"/>
          <w:rtl w:val="0"/>
        </w:rPr>
        <w:t xml:space="preserve">(Write this section last. Provide a 3–4 sentence "Elevator Pitch" summarizing the business background, the technical data approach, the expected deliverable, and the anticipated business impact.)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rFonts w:ascii="Aptos" w:cs="Aptos" w:eastAsia="Aptos" w:hAnsi="Aptos"/>
          <w:b w:val="1"/>
          <w:bCs w:val="1"/>
          <w:i w:val="1"/>
          <w:iCs w:val="1"/>
          <w:smallCaps w:val="0"/>
          <w:strike w:val="0"/>
          <w:color w:val="4f81bd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1"/>
          <w:iCs w:val="1"/>
          <w:smallCaps w:val="0"/>
          <w:strike w:val="0"/>
          <w:color w:val="4f81bd"/>
          <w:sz w:val="20"/>
          <w:szCs w:val="20"/>
          <w:u w:val="none"/>
          <w:shd w:fill="auto" w:val="clear"/>
          <w:vertAlign w:val="baseline"/>
          <w:rtl w:val="0"/>
        </w:rPr>
        <w:t xml:space="preserve">Example: Recent changes in user acquisition channels have led to a 15% drop in 30-day subscriber retention. This project will build a diagnostic data pipeline and an interactive Power BI dashboard to identify key drop-off drivers across user cohorts. Delivering this project will enable the product marketing team to launch automated retention triggers, targeting a recovery of $80,000 in monthly recurring revenue.</w:t>
      </w:r>
    </w:p>
    <w:p w:rsidR="00000000" w:rsidDel="00000000" w:rsidP="00000000" w:rsidRDefault="00000000" w:rsidRPr="00000000" w14:paraId="0000000D">
      <w:pPr>
        <w:pStyle w:val="Heading1"/>
        <w:rPr/>
      </w:pPr>
      <w:r w:rsidDel="00000000" w:rsidR="00000000" w:rsidRPr="00000000">
        <w:rPr>
          <w:rtl w:val="0"/>
        </w:rPr>
        <w:t xml:space="preserve">1. BUSINESS UNDERSTANDING</w:t>
      </w:r>
    </w:p>
    <w:p w:rsidR="00000000" w:rsidDel="00000000" w:rsidP="00000000" w:rsidRDefault="00000000" w:rsidRPr="00000000" w14:paraId="0000000E">
      <w:pPr>
        <w:pStyle w:val="Heading2"/>
        <w:rPr/>
      </w:pPr>
      <w:r w:rsidDel="00000000" w:rsidR="00000000" w:rsidRPr="00000000">
        <w:rPr>
          <w:rtl w:val="0"/>
        </w:rPr>
        <w:t xml:space="preserve">1.1 Business Context &amp; Problem Statement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Current Situation: [Describe the current state of business operations or existing workflows.]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Core Problem: [What specific pain point, operational inefficiency, or lack of visibility needs to be solved?]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Key Business Hypotheses to Test: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Hypothesis 1: [e.g., Customers who do not complete profile onboarding within 48 hours churn at double the baseline rate.]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Hypothesis 2: [e.g., Mobile app users experience a 30% higher checkout failure rate during peak evening hours.]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/>
      </w:pPr>
      <w:r w:rsidDel="00000000" w:rsidR="00000000" w:rsidRPr="00000000">
        <w:rPr>
          <w:rtl w:val="0"/>
        </w:rPr>
        <w:t xml:space="preserve">1.2 Objectives &amp; Success Criteria Alignment</w:t>
      </w:r>
    </w:p>
    <w:tbl>
      <w:tblPr>
        <w:tblStyle w:val="Table2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60"/>
        <w:gridCol w:w="3360"/>
        <w:gridCol w:w="3360"/>
        <w:tblGridChange w:id="0">
          <w:tblGrid>
            <w:gridCol w:w="3360"/>
            <w:gridCol w:w="3360"/>
            <w:gridCol w:w="3360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Dimension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Success Criteria / Target Metric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Business Objective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[What the organization wants to achieve commercially]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[e.g., Reduce 90-day subscriber churn from 12% to 8%]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Data Mining / Analytics Goal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[The technical data science task to be performed]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[e.g., Binary classification predicting 60-day cancellation risk]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Technical Success 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[Algorithmic or data pipeline evaluation benchmark]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[e.g., Model ROC-AUC ≥ 0.80; pipeline runtime &lt; 15 minutes]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pStyle w:val="Heading1"/>
        <w:rPr/>
      </w:pPr>
      <w:r w:rsidDel="00000000" w:rsidR="00000000" w:rsidRPr="00000000">
        <w:rPr>
          <w:rtl w:val="0"/>
        </w:rPr>
        <w:t xml:space="preserve">2. STAKEHOLDER &amp; PERSONNEL MATRIX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Because this project is executed by a solo data professional, clear classification of external stakeholders is critical to protect bandwidth and decision-making authority.</w:t>
      </w:r>
    </w:p>
    <w:tbl>
      <w:tblPr>
        <w:tblStyle w:val="Table3"/>
        <w:tblW w:w="1008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20"/>
        <w:gridCol w:w="2520"/>
        <w:gridCol w:w="2520"/>
        <w:gridCol w:w="2520"/>
        <w:tblGridChange w:id="0">
          <w:tblGrid>
            <w:gridCol w:w="2520"/>
            <w:gridCol w:w="2520"/>
            <w:gridCol w:w="2520"/>
            <w:gridCol w:w="2520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Organizational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CRISP-DM / Brief 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Engagement &amp; Responsibility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[Name]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[e.g., VP of Marketing]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Approver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Signs off on scope, wireframes, budget, and final project delivery.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[Your Name]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Lead Data Analyst / Scientist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Contributor (Owner)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Executes all CRISP-DM phases (Data prep, modeling, reporting, deployment).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[Name]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[e.g., Lead Data Engineer]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Contributor (Advisory)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Provides database access credentials, schema guidance, and infrastructure support.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[Name]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[e.g., Support Team Leads]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Informee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Receives bi-weekly status updates; no direct sign-off authority.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pStyle w:val="Heading1"/>
        <w:rPr/>
      </w:pPr>
      <w:r w:rsidDel="00000000" w:rsidR="00000000" w:rsidRPr="00000000">
        <w:rPr>
          <w:rtl w:val="0"/>
        </w:rPr>
        <w:t xml:space="preserve">3. DATA UNDERSTANDING &amp; INFRASTRUCTURE</w:t>
      </w:r>
    </w:p>
    <w:p w:rsidR="00000000" w:rsidDel="00000000" w:rsidP="00000000" w:rsidRDefault="00000000" w:rsidRPr="00000000" w14:paraId="00000038">
      <w:pPr>
        <w:pStyle w:val="Heading2"/>
        <w:rPr/>
      </w:pPr>
      <w:r w:rsidDel="00000000" w:rsidR="00000000" w:rsidRPr="00000000">
        <w:rPr>
          <w:rtl w:val="0"/>
        </w:rPr>
        <w:t xml:space="preserve">3.1 Data Sources &amp; Resource Inventory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Source Systems Required: [e.g., PostgreSQL production database, Google Analytics 4 clickstream data, Zendesk API]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Target Analytical Storage: [e.g., Snowflake, BigQuery, local DuckDB instance]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Target Tools &amp; Tech Stack: [e.g., dbt, Python (pandas/scikit-learn), Power BI, Docker]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rPr/>
      </w:pPr>
      <w:r w:rsidDel="00000000" w:rsidR="00000000" w:rsidRPr="00000000">
        <w:rPr>
          <w:rtl w:val="0"/>
        </w:rPr>
        <w:t xml:space="preserve">3.2 Data Quality, Assumptions &amp; Constraints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Known Quality Issues: [e.g., Historic user survey responses contain ~20% missing values; location fields require standardization.]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Technical Constraints: [e.g., Clickstream event logs are only retained for 90 days in raw storage.]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bCs w:val="1"/>
          <w:rtl w:val="0"/>
        </w:rPr>
        <w:t xml:space="preserve">Risks &amp; Contingency Plan: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Risk: [Primary key mismatch between web logs and CRM user IDs.]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Contingency: [Fallback to deterministic email-address and timestamp matching during Phase 3 (Data Preparation).]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rPr/>
      </w:pPr>
      <w:r w:rsidDel="00000000" w:rsidR="00000000" w:rsidRPr="00000000">
        <w:rPr>
          <w:rtl w:val="0"/>
        </w:rPr>
        <w:t xml:space="preserve">4. SCOPE &amp; EXPECTED DELIVERABLES</w:t>
      </w:r>
    </w:p>
    <w:p w:rsidR="00000000" w:rsidDel="00000000" w:rsidP="00000000" w:rsidRDefault="00000000" w:rsidRPr="00000000" w14:paraId="00000043">
      <w:pPr>
        <w:pStyle w:val="Heading2"/>
        <w:rPr/>
      </w:pPr>
      <w:r w:rsidDel="00000000" w:rsidR="00000000" w:rsidRPr="00000000">
        <w:rPr>
          <w:rtl w:val="0"/>
        </w:rPr>
        <w:t xml:space="preserve">4.1 Deliverable Artifacts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Primary Output: [e.g., Interactive Power BI Dashboard refreshed daily at 6:00 AM UTC]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Technical Pipeline: [e.g., Tested and documented dbt data transformation models in Snowflake]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Executive Presentation: [e.g., 10-slide summary deck detailing churn drivers and recommended product actions]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rPr/>
      </w:pPr>
      <w:r w:rsidDel="00000000" w:rsidR="00000000" w:rsidRPr="00000000">
        <w:rPr>
          <w:rtl w:val="0"/>
        </w:rPr>
        <w:t xml:space="preserve">4.2 Deliverable Wireframe / Report Skeleton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(Attach or link a visual sketch, whiteboard wireframe, or table layout approved by the Approver before coding starts.)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Wireframe / Design Link: [Insert Link to Figma / Excalidraw / Whiteboard Sketch]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Header: High-level KPI cards (Total Active Subscribers, Current Churn Rate, Projected LTV Impact).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Main Visual: Monthly cohort retention heatmap filtered by acquisition channel and region.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Drill-Down: Customer-level risk scoring table with direct links to CRM profiles.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rPr/>
      </w:pPr>
      <w:r w:rsidDel="00000000" w:rsidR="00000000" w:rsidRPr="00000000">
        <w:rPr>
          <w:rtl w:val="0"/>
        </w:rPr>
        <w:t xml:space="preserve">4.3 Scope Boundaries (Preventing Scope Creep)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b w:val="1"/>
          <w:bCs w:val="1"/>
          <w:rtl w:val="0"/>
        </w:rPr>
        <w:t xml:space="preserve">IN-SCOPE: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Analysis restricted to registered users in North America and European regions.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Historical transaction analysis covering the past 12 months.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b w:val="1"/>
          <w:bCs w:val="1"/>
          <w:rtl w:val="0"/>
        </w:rPr>
        <w:t xml:space="preserve">OUT-OF-SCOPE: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Building real-time streaming pipelines (batch processing is sufficient).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Integrating predictive API scores directly into external third-party email tools (Phase 2 initiative).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rPr/>
      </w:pPr>
      <w:r w:rsidDel="00000000" w:rsidR="00000000" w:rsidRPr="00000000">
        <w:rPr>
          <w:rtl w:val="0"/>
        </w:rPr>
        <w:t xml:space="preserve">5. PROJECT PLAN, MILESTONES &amp; CONTINGENCY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Workflows follow the six iterative phases of the CRISP-DM lifecycle, tailored for a solo contributor.</w:t>
      </w:r>
    </w:p>
    <w:p w:rsidR="00000000" w:rsidDel="00000000" w:rsidP="00000000" w:rsidRDefault="00000000" w:rsidRPr="00000000" w14:paraId="00000056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CRISP-DM PROJECT TIMELINE</w:t>
        <w:br w:type="textWrapping"/>
      </w:r>
      <w:r w:rsidDel="00000000" w:rsidR="00000000" w:rsidRPr="00000000">
        <w:rPr>
          <w:rtl w:val="0"/>
        </w:rPr>
        <w:t xml:space="preserve">Phase 1 &amp; 2: Business &amp; Data Understanding  →  Phase 3: Data Preparation  →  Phase 4: Modeling &amp; Analytics  →  Phase 5: Business Evaluation  →  Phase 6: Deployment &amp; Final Review</w:t>
      </w:r>
    </w:p>
    <w:tbl>
      <w:tblPr>
        <w:tblStyle w:val="Table4"/>
        <w:tblW w:w="1008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60"/>
        <w:gridCol w:w="3360"/>
        <w:gridCol w:w="3360"/>
        <w:tblGridChange w:id="0">
          <w:tblGrid>
            <w:gridCol w:w="3360"/>
            <w:gridCol w:w="3360"/>
            <w:gridCol w:w="3360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CRISP-DM 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 Checkpoint 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Estimated Completion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1. Business &amp; Data Understanding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Signed Project Brief; initial Data Quality &amp; Dictionary Audit.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[YYYY-MM-DD]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2. Data Preparation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Cleaned, transformed, and merged datasets (dbt / SQL / Python scripts).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[YYYY-MM-DD]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3. Modeling &amp; Analysis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Executed models/queries, validated accuracy, wireframe populated.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[YYYY-MM-DD]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4. Evaluation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Review meeting with Approver to evaluate output against business KPIs.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[YYYY-MM-DD]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5. Deployment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Production dashboard published; automated refresh scheduled; documentation handed over.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[YYYY-MM-DD]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Contingency Buffer: [X] business days allocated to handle unanticipated schema errors, API downtime, or data pipeline bugs.</w:t>
      </w:r>
    </w:p>
    <w:p w:rsidR="00000000" w:rsidDel="00000000" w:rsidP="00000000" w:rsidRDefault="00000000" w:rsidRPr="00000000" w14:paraId="0000006A">
      <w:pPr>
        <w:pStyle w:val="Heading1"/>
        <w:rPr/>
      </w:pPr>
      <w:r w:rsidDel="00000000" w:rsidR="00000000" w:rsidRPr="00000000">
        <w:rPr>
          <w:rtl w:val="0"/>
        </w:rPr>
        <w:t xml:space="preserve">6. COMMUNICATION PLAN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To protect solo execution time while maintaining complete transparency with stakeholders, the following structured communication cadence will be maintained:</w:t>
      </w:r>
    </w:p>
    <w:tbl>
      <w:tblPr>
        <w:tblStyle w:val="Table5"/>
        <w:tblW w:w="1008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20"/>
        <w:gridCol w:w="2520"/>
        <w:gridCol w:w="2520"/>
        <w:gridCol w:w="2520"/>
        <w:tblGridChange w:id="0">
          <w:tblGrid>
            <w:gridCol w:w="2520"/>
            <w:gridCol w:w="2520"/>
            <w:gridCol w:w="2520"/>
            <w:gridCol w:w="2520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Channel / Meeting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Audience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Objective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Milestone Gate Reviews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Phase Checkpoints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Approvers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Formal sign-off on deliverables, scope changes, and project transitions.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Async Status 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Weekly (Friday Email/Slack)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All Stakeholders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Bulleted progress summary, completed tasks, upcoming goals, and active blockers.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Technical Ad-Hoc Sync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As Needed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Contributors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Technical problem-solving regarding databases, schemas, or server access.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pStyle w:val="Heading1"/>
        <w:rPr/>
      </w:pPr>
      <w:r w:rsidDel="00000000" w:rsidR="00000000" w:rsidRPr="00000000">
        <w:rPr>
          <w:rtl w:val="0"/>
        </w:rPr>
        <w:t xml:space="preserve">7. REFERENCES &amp; TECHNICAL APPENDIX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Data Dictionary &amp; Schema Notes: [Link to Data Description / Dictionary Documentation]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Past Analytics &amp; Related Work: [Link to prior related dashboard or query files]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Stakeholder Context Documents: [Link to original business request or product roadmap]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008" w:top="1008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Aptos" w:cs="Aptos" w:eastAsia="Aptos" w:hAnsi="Aptos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Aptos" w:cs="Aptos" w:eastAsia="Aptos" w:hAnsi="Aptos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Aptos" w:cs="Aptos" w:eastAsia="Aptos" w:hAnsi="Aptos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Aptos" w:cs="Aptos" w:eastAsia="Aptos" w:hAnsi="Aptos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