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` Netflix, Inc. = (NFLX)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` MagneGas Corporation =  (MNGA) -NasdaqCM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` Microsoft Corporation = (MSFT)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` Bank of America Corporation = (BAC)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` JPMorgan Chase &amp; Co. = (JPM)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` SPDR Gold Shares = (GLD)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` Amgen Inc. = (AMGN)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` Altria Group Inc. = (MO)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` Windstream Holdings, Inc. = (WIN)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` SPDR S&amp;P 500 ETF = (SPY)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` Tesla Motors, Inc. = (TSLA)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new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LL - Lumber Liquidators Holdings Inc</w:t>
        <w:tab/>
        <w:tab/>
        <w:t xml:space="preserve">NYSE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X - United States Steel Corporation</w:t>
        <w:tab/>
        <w:tab/>
        <w:t xml:space="preserve">NYSE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GENE - Genetic Technologies Limited</w:t>
        <w:tab/>
        <w:t xml:space="preserve">Nasdaq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YELP - Yelp Inc</w:t>
        <w:tab/>
        <w:tab/>
        <w:tab/>
        <w:tab/>
        <w:t xml:space="preserve">NYSE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BAS - Basic Energy Services, Inc</w:t>
        <w:tab/>
        <w:tab/>
        <w:t xml:space="preserve">NYSE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OAS - Oasis Petroleum Inc.</w:t>
        <w:tab/>
        <w:tab/>
        <w:tab/>
        <w:t xml:space="preserve">NYSE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REXX Rex Energy Corporation</w:t>
        <w:tab/>
        <w:tab/>
        <w:t xml:space="preserve">Nasdaq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CRK Comstock Resources Inc</w:t>
        <w:tab/>
        <w:tab/>
        <w:t xml:space="preserve">NYSE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AMBA Ambarella Inc</w:t>
        <w:tab/>
        <w:tab/>
        <w:tab/>
        <w:tab/>
        <w:t xml:space="preserve">Nasdaq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CSIQ Canadian Solar Inc.</w:t>
        <w:tab/>
        <w:tab/>
        <w:tab/>
        <w:t xml:space="preserve">Nasdaq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ROSE Rosetta Resources Inc.</w:t>
        <w:tab/>
        <w:tab/>
        <w:t xml:space="preserve">Nasdaq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BBG - </w:t>
      </w:r>
      <w:r w:rsidDel="00000000" w:rsidR="00000000" w:rsidRPr="00000000">
        <w:rPr>
          <w:rtl w:val="0"/>
        </w:rPr>
        <w:t xml:space="preserve">Bill Barrett Corporation </w:t>
        <w:tab/>
        <w:tab/>
        <w:t xml:space="preserve">NYSE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0"/>
          <w:sz w:val="22"/>
          <w:rtl w:val="0"/>
        </w:rPr>
        <w:t xml:space="preserve">U.S. Silica Holdings, Inc. (SLCA)</w:t>
        <w:tab/>
        <w:tab/>
        <w:t xml:space="preserve">NYSE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0"/>
          <w:sz w:val="22"/>
          <w:rtl w:val="0"/>
        </w:rPr>
        <w:t xml:space="preserve">Orbitz Worldwide, Inc. (OWW) </w:t>
        <w:tab/>
        <w:tab/>
        <w:t xml:space="preserve">NYSE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0"/>
          <w:sz w:val="22"/>
          <w:rtl w:val="0"/>
        </w:rPr>
        <w:t xml:space="preserve">Achillion Pharmaceuticals, Inc. (ACHN) </w:t>
        <w:tab/>
        <w:t xml:space="preserve">Nasdaq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0"/>
          <w:sz w:val="22"/>
          <w:rtl w:val="0"/>
        </w:rPr>
        <w:t xml:space="preserve">Sanchez Energy Corporation (SN)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  <w:t xml:space="preserve">NYSE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u w:val="single"/>
          <w:rtl w:val="0"/>
        </w:rPr>
        <w:t xml:space="preserve">Source:</w:t>
      </w:r>
      <w:r w:rsidDel="00000000" w:rsidR="00000000" w:rsidRPr="00000000">
        <w:rPr>
          <w:rtl w:val="0"/>
        </w:rPr>
        <w:t xml:space="preserve">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http://www.barchart.com/stocks/toptrading.php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http://getsplithistory.com/ROSE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720"/>
        <w:contextualSpacing w:val="0"/>
        <w:jc w:val="left"/>
      </w:pPr>
      <w:r w:rsidDel="00000000" w:rsidR="00000000" w:rsidRPr="00000000">
        <w:rPr>
          <w:rtl w:val="0"/>
        </w:rPr>
        <w:t xml:space="preserve">  http://performance.morningstar.com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hyperlink" Target="http://getsplithistory.com/ROSE" TargetMode="External"/><Relationship Id="rId5" Type="http://schemas.openxmlformats.org/officeDocument/2006/relationships/hyperlink" Target="http://www.barchart.com/stocks/toptrading.php" TargetMode="External"/></Relationships>
</file>