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folder are both phase 1 and phase 2 rich context competition outputs for the four finalist teams.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Phase 2 output is based on two different sets of publications: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holdout = is the original 5000 publication holdout to see if the model accuracy improves from the first phase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wc_holdout = a wild corpus (mostly unlabeled except for a sampling for evaluation purposes) of approximately 10,000 publications, mostly unlabeled except a small sampling so we could evaluate.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