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before="0" w:after="0" w:line="240"/>
        <w:jc w:val="center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Casey Structure</w:t>
      </w:r>
    </w:p>
    <w:p>
      <w:pPr>
        <w:keepNext w:val="false"/>
        <w:spacing w:before="0" w:after="0" w:line="240"/>
        <w:jc w:val="center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Operations Systems and Customer Delivery Leader</w:t>
      </w:r>
    </w:p>
    <w:p>
      <w:pPr>
        <w:keepNext w:val="false"/>
        <w:spacing w:before="0" w:after="0" w:line="240"/>
        <w:jc w:val="center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casey.structure@example.test | +1 (555) 010-8642 | Riverton, CA</w:t>
      </w:r>
      <w:r>
        <w:rPr>
          <w:b/>
          <w:bCs/>
          <w:sz w:val="21"/>
          <w:szCs w:val="21"/>
          <w:rFonts w:ascii="Arial" w:cs="Arial" w:eastAsia="Arial" w:hAnsi="Arial"/>
        </w:rPr>
        <w:br/>
        <w:t xml:space="preserve">https://portfolio.example.test/casey | https://www.linkedin.com/in/casey-structure | https://github.com/casey-structure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SUMMARY</w:t>
      </w:r>
    </w:p>
    <w:p>
      <w:pPr>
        <w:keepNext w:val="false"/>
        <w:spacing w:before="0" w:after="0" w:line="240"/>
        <w:jc w:val="left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Operations systems and customer delivery leader who builds reliable, measurable workflows across service operations, implementation, reporting, and cross-functional programs. Translates ambiguous requirements into explicit ownership, source-linked evidence, bounded decisions, and practical improvements while coaching distributed teams, preserving customer context, and communicating unresolved risks without exaggeration.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SKILLS</w:t>
      </w:r>
    </w:p>
    <w:p>
      <w:pPr>
        <w:keepNext w:val="false"/>
        <w:spacing w:before="0" w:after="0" w:line="240"/>
        <w:jc w:val="left"/>
      </w:pPr>
      <w:r>
        <w:rPr>
          <w:b w:val="false"/>
          <w:bCs w:val="false"/>
          <w:sz w:val="21"/>
          <w:szCs w:val="21"/>
          <w:rFonts w:ascii="Arial" w:cs="Arial" w:eastAsia="Arial" w:hAnsi="Arial"/>
        </w:rPr>
        <w:t xml:space="preserve">Operations leadership: service delivery, incident coordination, capacity planning, quality controls, vendor governance, escalation design, risk reviews, operating cadences, process mapping, and continuous improvement.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Data and platforms: SQL, PostgreSQL, TypeScript, Azure, reporting automation, dashboard design, data reconciliation, workflow instrumentation, access reviews, source tracing, and evidence catalogs.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Program delivery: stakeholder communication, team coaching, change management, roadmap facilitation, executive briefings, documentation systems, launch planning, dependency mapping, customer discovery, and outcome measurement.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EXPERIENCE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Director of Service Operations | Northwind Example Systems | Jan 2022 - Present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Designed a multi-team intake model with explicit ownership and measurable service levels using private-free evidence for structural scenario 1.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Established operating reviews connecting customer impact, delivery risk, and remediation decisions using private-free evidence for structural scenario 2.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Introduced reconciliation checks that detected reporting drift before planning cycles using private-free evidence for structural scenario 3.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Coached managers on decision records and respectful incident communication using private-free evidence for structural scenario 4.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Senior Program Manager | Contoso Example Delivery | Mar 2019 - Dec 2021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Led onboarding programs with milestones, dependency maps, and outcome measures using private-free evidence for structural scenario 5.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Built capacity forecasts balancing demand, specialist availability, timing, and risk using private-free evidence for structural scenario 6.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Created reusable launch checklists that reduced avoidable handoff defects using private-free evidence for structural scenario 7.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Presented delivery findings with transparent assumptions and unresolved risks using private-free evidence for structural scenario 8.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Operations Analytics Manager | Fabrikam Example Services | Jul 2016 - Feb 2019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Developed service-health reporting combining volume, quality, age, and sentiment using private-free evidence for structural scenario 9.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Automated recurring preparation while retaining source references and exception logs using private-free evidence for structural scenario 10.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Facilitated metric-definition workshops across finance, support, and product teams using private-free evidence for structural scenario 11.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Investigated unusual trends with reproducible queries and bounded hypotheses using private-free evidence for structural scenario 12.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Documented access boundaries, reviewer decisions, and follow-up ownership using private-free evidence for structural scenario 13.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Customer Experience Lead | Adventure Example Cloud | Apr 2013 - Jun 2016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Redesigned escalation workflows so teams could identify urgency and ownership using private-free evidence for structural scenario 14.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Produced journey reviews linking recurring friction to specific process gaps using private-free evidence for structural scenario 15.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Mentored specialists on structured troubleshooting and evidence-based recommendations using private-free evidence for structural scenario 16.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Business Process Analyst | Tailspin Example Consulting | Sep 2010 - Mar 2013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Mapped operational processes with owners, inputs, controls, and failure modes using private-free evidence for structural scenario 17.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Created analyses that reconciled source systems before recommendations using private-free evidence for structural scenario 18.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Documented implementation decisions so later teams understood tradeoffs using private-free evidence for structural scenario 19.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Supported change workshops with accessible job aids and observable measures using private-free evidence for structural scenario 20.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Maintained an ordered evidence register for open questions and outcomes using private-free evidence for structural scenario 21.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PROJECTS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Service Reliability Workbench | Auditable Operations Dashboard | 2025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Built a TypeScript and PostgreSQL dashboard preserving evidence while highlighting service risk using private-free evidence for structural scenario 22.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Planning Evidence Library | Decision Support Catalog | 2024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• Created a SQL and Azure evidence catalog with stable identifiers and omission tracking using private-free evidence for structural scenario 23.</w:t>
      </w: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EDUCATION</w:t>
      </w:r>
    </w:p>
    <w:p>
      <w:pPr>
        <w:keepNext w:val="false"/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Immersive Operations Certificate | Example Learning Studio | Jan 2020 - Apr 2020</w:t>
      </w:r>
      <w:r>
        <w:rPr>
          <w:b w:val="false"/>
          <w:bCs w:val="false"/>
          <w:sz w:val="21"/>
          <w:szCs w:val="21"/>
          <w:rFonts w:ascii="Arial" w:cs="Arial" w:eastAsia="Arial" w:hAnsi="Arial"/>
        </w:rPr>
        <w:br/>
        <w:t xml:space="preserve">Completed a 480-hour applied program spanning service design, analytical reporting, responsible automation, collaborative delivery, and source-linked decision practices.</w:t>
      </w:r>
      <w:r>
        <w:rPr>
          <w:b/>
          <w:bCs/>
          <w:sz w:val="21"/>
          <w:szCs w:val="21"/>
          <w:rFonts w:ascii="Arial" w:cs="Arial" w:eastAsia="Arial" w:hAnsi="Arial"/>
        </w:rPr>
        <w:br/>
        <w:t xml:space="preserve">Bachelor of Arts in Business Administration | Example State University | 2014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20"/>
      <w:szCs w:val="2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Private-Free Resume V9 Owner-Topology Twin</dc:title>
  <dc:subject>Synthetic owner-topology boundary authority fixture</dc:subject>
  <dc:creator>Apply Pilot Test Fixture</dc:creator>
  <cp:lastModifiedBy>Un-named</cp:lastModifiedBy>
  <cp:revision>1</cp:revision>
  <dcterms:created xsi:type="dcterms:W3CDTF">2026-10-04T22:21:58.685Z</dcterms:created>
  <dcterms:modified xsi:type="dcterms:W3CDTF">2026-10-04T22:21:58.685Z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