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0620CD">
      <w:pPr>
        <w:spacing w:after="0"/>
        <w:jc w:val="center"/>
        <w:rPr>
          <w:b/>
          <w:sz w:val="24"/>
          <w:szCs w:val="24"/>
        </w:rPr>
      </w:pPr>
      <w:r>
        <w:rPr>
          <w:b/>
          <w:sz w:val="24"/>
          <w:szCs w:val="24"/>
        </w:rPr>
        <w:t>Project Design Phase</w:t>
      </w:r>
    </w:p>
    <w:p w:rsidR="00604E29" w:rsidRDefault="000620CD">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0620CD">
            <w:r>
              <w:t>Date</w:t>
            </w:r>
          </w:p>
        </w:tc>
        <w:tc>
          <w:tcPr>
            <w:tcW w:w="4335" w:type="dxa"/>
          </w:tcPr>
          <w:p w:rsidR="00604E29" w:rsidRDefault="00C27B72">
            <w:r w:rsidRPr="00C27B72">
              <w:t>15 February 2025</w:t>
            </w:r>
          </w:p>
        </w:tc>
      </w:tr>
      <w:tr w:rsidR="00604E29">
        <w:tc>
          <w:tcPr>
            <w:tcW w:w="4695" w:type="dxa"/>
          </w:tcPr>
          <w:p w:rsidR="00604E29" w:rsidRDefault="000620CD">
            <w:r>
              <w:t>Team ID</w:t>
            </w:r>
          </w:p>
        </w:tc>
        <w:tc>
          <w:tcPr>
            <w:tcW w:w="4335" w:type="dxa"/>
          </w:tcPr>
          <w:p w:rsidR="00604E29" w:rsidRDefault="000620CD" w:rsidP="000620CD">
            <w:r>
              <w:t xml:space="preserve">LTVIP2025TMID47796  </w:t>
            </w:r>
          </w:p>
        </w:tc>
      </w:tr>
      <w:tr w:rsidR="00604E29">
        <w:tc>
          <w:tcPr>
            <w:tcW w:w="4695" w:type="dxa"/>
          </w:tcPr>
          <w:p w:rsidR="00604E29" w:rsidRDefault="000620CD">
            <w:r>
              <w:t>Project Name</w:t>
            </w:r>
          </w:p>
        </w:tc>
        <w:tc>
          <w:tcPr>
            <w:tcW w:w="4335" w:type="dxa"/>
          </w:tcPr>
          <w:p w:rsidR="00604E29" w:rsidRDefault="000620CD" w:rsidP="000620CD">
            <w:r>
              <w:t>Heritage Treasures: An In-Depth Analysis of UNESCO World Heritage Sites</w:t>
            </w:r>
          </w:p>
        </w:tc>
      </w:tr>
      <w:tr w:rsidR="00604E29">
        <w:tc>
          <w:tcPr>
            <w:tcW w:w="4695" w:type="dxa"/>
          </w:tcPr>
          <w:p w:rsidR="00604E29" w:rsidRDefault="000620CD">
            <w:r>
              <w:t>Maximum Marks</w:t>
            </w:r>
          </w:p>
        </w:tc>
        <w:tc>
          <w:tcPr>
            <w:tcW w:w="4335" w:type="dxa"/>
          </w:tcPr>
          <w:p w:rsidR="00604E29" w:rsidRDefault="00D90E76">
            <w:r>
              <w:t>2 Marks</w:t>
            </w:r>
          </w:p>
        </w:tc>
      </w:tr>
    </w:tbl>
    <w:p w:rsidR="00604E29" w:rsidRDefault="00604E29">
      <w:pPr>
        <w:rPr>
          <w:b/>
        </w:rPr>
      </w:pPr>
    </w:p>
    <w:p w:rsidR="00604E29" w:rsidRDefault="000620CD">
      <w:pPr>
        <w:rPr>
          <w:b/>
        </w:rPr>
      </w:pPr>
      <w:r>
        <w:rPr>
          <w:b/>
        </w:rPr>
        <w:t>Proposed Solution Template:</w:t>
      </w:r>
    </w:p>
    <w:p w:rsidR="00604E29" w:rsidRDefault="000620CD">
      <w:r>
        <w:t>Project team shall fill the following information in the proposed solution template.</w:t>
      </w:r>
    </w:p>
    <w:tbl>
      <w:tblPr>
        <w:tblStyle w:val="a0"/>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480"/>
      </w:tblGrid>
      <w:tr w:rsidR="00604E29" w:rsidTr="000620CD">
        <w:trPr>
          <w:trHeight w:val="557"/>
        </w:trPr>
        <w:tc>
          <w:tcPr>
            <w:tcW w:w="901" w:type="dxa"/>
          </w:tcPr>
          <w:p w:rsidR="00604E29" w:rsidRDefault="000620CD">
            <w:pPr>
              <w:rPr>
                <w:b/>
              </w:rPr>
            </w:pPr>
            <w:proofErr w:type="spellStart"/>
            <w:r>
              <w:rPr>
                <w:b/>
              </w:rPr>
              <w:t>S.No</w:t>
            </w:r>
            <w:proofErr w:type="spellEnd"/>
            <w:r>
              <w:rPr>
                <w:b/>
              </w:rPr>
              <w:t>.</w:t>
            </w:r>
          </w:p>
        </w:tc>
        <w:tc>
          <w:tcPr>
            <w:tcW w:w="3658" w:type="dxa"/>
          </w:tcPr>
          <w:p w:rsidR="00604E29" w:rsidRDefault="000620CD">
            <w:pPr>
              <w:rPr>
                <w:b/>
              </w:rPr>
            </w:pPr>
            <w:r>
              <w:rPr>
                <w:b/>
              </w:rPr>
              <w:t>Parameter</w:t>
            </w:r>
          </w:p>
        </w:tc>
        <w:tc>
          <w:tcPr>
            <w:tcW w:w="4480" w:type="dxa"/>
          </w:tcPr>
          <w:p w:rsidR="00604E29" w:rsidRDefault="000620CD">
            <w:pPr>
              <w:rPr>
                <w:b/>
              </w:rPr>
            </w:pPr>
            <w:r>
              <w:rPr>
                <w:b/>
              </w:rPr>
              <w:t>Description</w:t>
            </w:r>
          </w:p>
        </w:tc>
      </w:tr>
      <w:tr w:rsidR="00604E29" w:rsidTr="000620CD">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620CD">
            <w:r>
              <w:rPr>
                <w:color w:val="222222"/>
              </w:rPr>
              <w:t>Problem Statement (Problem to be solved)</w:t>
            </w:r>
          </w:p>
        </w:tc>
        <w:tc>
          <w:tcPr>
            <w:tcW w:w="4480" w:type="dxa"/>
          </w:tcPr>
          <w:p w:rsidR="00604E29" w:rsidRDefault="000620CD">
            <w:r>
              <w:t>Lack of clear, visual insights into the distribution, types, and growth of UNESCO World Heritage Sites, making it difficult for users to explore the data meaningfully.</w:t>
            </w:r>
          </w:p>
        </w:tc>
      </w:tr>
      <w:tr w:rsidR="00604E29" w:rsidTr="000620CD">
        <w:trPr>
          <w:trHeight w:val="1754"/>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620CD">
            <w:r>
              <w:rPr>
                <w:color w:val="222222"/>
              </w:rPr>
              <w:t>Idea / Solution description</w:t>
            </w:r>
          </w:p>
        </w:tc>
        <w:tc>
          <w:tcPr>
            <w:tcW w:w="4480" w:type="dxa"/>
          </w:tcPr>
          <w:p w:rsidR="00604E29" w:rsidRDefault="000620CD">
            <w:r>
              <w:t>The project uses Tableau to visually analyze the 2019 UNESCO heritage sites dataset through dashboards and stories. It includes filters, maps, charts, and stories to explore the sites by country, region, type, and year.</w:t>
            </w:r>
          </w:p>
        </w:tc>
      </w:tr>
      <w:tr w:rsidR="00604E29" w:rsidTr="000620CD">
        <w:trPr>
          <w:trHeight w:val="1694"/>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620CD">
            <w:r>
              <w:rPr>
                <w:color w:val="222222"/>
              </w:rPr>
              <w:t xml:space="preserve">Novelty / Uniqueness </w:t>
            </w:r>
          </w:p>
        </w:tc>
        <w:tc>
          <w:tcPr>
            <w:tcW w:w="4480" w:type="dxa"/>
          </w:tcPr>
          <w:tbl>
            <w:tblPr>
              <w:tblW w:w="0" w:type="auto"/>
              <w:tblCellSpacing w:w="15" w:type="dxa"/>
              <w:tblLayout w:type="fixed"/>
              <w:tblCellMar>
                <w:top w:w="15" w:type="dxa"/>
                <w:left w:w="15" w:type="dxa"/>
                <w:bottom w:w="15" w:type="dxa"/>
                <w:right w:w="15" w:type="dxa"/>
              </w:tblCellMar>
              <w:tblLook w:val="04A0"/>
            </w:tblPr>
            <w:tblGrid>
              <w:gridCol w:w="110"/>
            </w:tblGrid>
            <w:tr w:rsidR="000620CD" w:rsidRPr="000620CD" w:rsidTr="000620CD">
              <w:trPr>
                <w:tblCellSpacing w:w="15" w:type="dxa"/>
              </w:trPr>
              <w:tc>
                <w:tcPr>
                  <w:tcW w:w="36" w:type="dxa"/>
                  <w:vAlign w:val="center"/>
                  <w:hideMark/>
                </w:tcPr>
                <w:p w:rsidR="000620CD" w:rsidRPr="000620CD" w:rsidRDefault="000620CD" w:rsidP="000620CD">
                  <w:pPr>
                    <w:spacing w:after="0" w:line="240" w:lineRule="auto"/>
                    <w:rPr>
                      <w:rFonts w:ascii="Times New Roman" w:eastAsia="Times New Roman" w:hAnsi="Times New Roman" w:cs="Times New Roman"/>
                      <w:sz w:val="24"/>
                      <w:szCs w:val="24"/>
                      <w:lang w:val="en-US" w:eastAsia="en-US"/>
                    </w:rPr>
                  </w:pPr>
                </w:p>
              </w:tc>
            </w:tr>
          </w:tbl>
          <w:p w:rsidR="000620CD" w:rsidRPr="000620CD" w:rsidRDefault="000620CD" w:rsidP="000620CD">
            <w:pPr>
              <w:rPr>
                <w:rFonts w:ascii="Times New Roman" w:eastAsia="Times New Roman" w:hAnsi="Times New Roman" w:cs="Times New Roman"/>
                <w:vanish/>
                <w:sz w:val="24"/>
                <w:szCs w:val="24"/>
                <w:lang w:val="en-US" w:eastAsia="en-US"/>
              </w:rPr>
            </w:pPr>
          </w:p>
          <w:tbl>
            <w:tblPr>
              <w:tblW w:w="0" w:type="auto"/>
              <w:tblCellSpacing w:w="15" w:type="dxa"/>
              <w:tblLayout w:type="fixed"/>
              <w:tblCellMar>
                <w:top w:w="15" w:type="dxa"/>
                <w:left w:w="15" w:type="dxa"/>
                <w:bottom w:w="15" w:type="dxa"/>
                <w:right w:w="15" w:type="dxa"/>
              </w:tblCellMar>
              <w:tblLook w:val="04A0"/>
            </w:tblPr>
            <w:tblGrid>
              <w:gridCol w:w="9450"/>
            </w:tblGrid>
            <w:tr w:rsidR="000620CD" w:rsidRPr="000620CD" w:rsidTr="000620CD">
              <w:trPr>
                <w:trHeight w:val="1704"/>
                <w:tblCellSpacing w:w="15" w:type="dxa"/>
              </w:trPr>
              <w:tc>
                <w:tcPr>
                  <w:tcW w:w="9390" w:type="dxa"/>
                  <w:vAlign w:val="center"/>
                  <w:hideMark/>
                </w:tcPr>
                <w:p w:rsidR="000620CD" w:rsidRDefault="000620CD" w:rsidP="000620CD">
                  <w:pPr>
                    <w:spacing w:after="0" w:line="240" w:lineRule="auto"/>
                    <w:rPr>
                      <w:rFonts w:eastAsia="Times New Roman"/>
                      <w:lang w:val="en-US" w:eastAsia="en-US"/>
                    </w:rPr>
                  </w:pPr>
                  <w:r w:rsidRPr="000620CD">
                    <w:rPr>
                      <w:rFonts w:eastAsia="Times New Roman"/>
                      <w:lang w:val="en-US" w:eastAsia="en-US"/>
                    </w:rPr>
                    <w:t xml:space="preserve">Instead of static reports, this solution uses </w:t>
                  </w:r>
                </w:p>
                <w:p w:rsidR="000620CD" w:rsidRPr="000620CD" w:rsidRDefault="000620CD" w:rsidP="000620CD">
                  <w:pPr>
                    <w:spacing w:after="0" w:line="240" w:lineRule="auto"/>
                    <w:rPr>
                      <w:rFonts w:eastAsia="Times New Roman"/>
                      <w:lang w:val="en-US" w:eastAsia="en-US"/>
                    </w:rPr>
                  </w:pPr>
                  <w:r w:rsidRPr="000620CD">
                    <w:rPr>
                      <w:rFonts w:eastAsia="Times New Roman"/>
                      <w:lang w:val="en-US" w:eastAsia="en-US"/>
                    </w:rPr>
                    <w:t xml:space="preserve">interactive visualizations </w:t>
                  </w:r>
                </w:p>
                <w:p w:rsidR="000620CD" w:rsidRPr="000620CD" w:rsidRDefault="000620CD" w:rsidP="000620CD">
                  <w:pPr>
                    <w:spacing w:after="0" w:line="240" w:lineRule="auto"/>
                    <w:rPr>
                      <w:rFonts w:eastAsia="Times New Roman"/>
                      <w:lang w:val="en-US" w:eastAsia="en-US"/>
                    </w:rPr>
                  </w:pPr>
                  <w:r w:rsidRPr="000620CD">
                    <w:rPr>
                      <w:rFonts w:eastAsia="Times New Roman"/>
                      <w:lang w:val="en-US" w:eastAsia="en-US"/>
                    </w:rPr>
                    <w:t xml:space="preserve">and storytelling with Tableau, </w:t>
                  </w:r>
                </w:p>
                <w:p w:rsidR="000620CD" w:rsidRPr="000620CD" w:rsidRDefault="000620CD" w:rsidP="000620CD">
                  <w:pPr>
                    <w:spacing w:after="0" w:line="240" w:lineRule="auto"/>
                    <w:rPr>
                      <w:rFonts w:eastAsia="Times New Roman"/>
                      <w:sz w:val="24"/>
                      <w:szCs w:val="24"/>
                      <w:lang w:val="en-US" w:eastAsia="en-US"/>
                    </w:rPr>
                  </w:pPr>
                  <w:proofErr w:type="gramStart"/>
                  <w:r w:rsidRPr="000620CD">
                    <w:rPr>
                      <w:rFonts w:eastAsia="Times New Roman"/>
                      <w:lang w:val="en-US" w:eastAsia="en-US"/>
                    </w:rPr>
                    <w:t>making</w:t>
                  </w:r>
                  <w:proofErr w:type="gramEnd"/>
                  <w:r w:rsidRPr="000620CD">
                    <w:rPr>
                      <w:rFonts w:eastAsia="Times New Roman"/>
                      <w:lang w:val="en-US" w:eastAsia="en-US"/>
                    </w:rPr>
                    <w:t xml:space="preserve"> data easier to explore and understand</w:t>
                  </w:r>
                  <w:r w:rsidRPr="000620CD">
                    <w:rPr>
                      <w:rFonts w:eastAsia="Times New Roman"/>
                      <w:sz w:val="24"/>
                      <w:szCs w:val="24"/>
                      <w:lang w:val="en-US" w:eastAsia="en-US"/>
                    </w:rPr>
                    <w:t>.</w:t>
                  </w:r>
                </w:p>
              </w:tc>
            </w:tr>
          </w:tbl>
          <w:p w:rsidR="00604E29" w:rsidRDefault="00604E29"/>
        </w:tc>
      </w:tr>
      <w:tr w:rsidR="00604E29" w:rsidTr="000620CD">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620CD">
            <w:r>
              <w:rPr>
                <w:color w:val="222222"/>
              </w:rPr>
              <w:t>Social Impact / Customer Satisfaction</w:t>
            </w:r>
          </w:p>
        </w:tc>
        <w:tc>
          <w:tcPr>
            <w:tcW w:w="4480" w:type="dxa"/>
          </w:tcPr>
          <w:p w:rsidR="00604E29" w:rsidRDefault="000620CD">
            <w:r>
              <w:t>Tourists, researchers, and students can easily understand global heritage trends. This promotes awareness, cultural appreciation, and data-driven planning for preservation.</w:t>
            </w:r>
          </w:p>
        </w:tc>
      </w:tr>
      <w:tr w:rsidR="00604E29" w:rsidTr="000620CD">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620CD">
            <w:r>
              <w:rPr>
                <w:color w:val="222222"/>
              </w:rPr>
              <w:t>Business Model (Revenue Model)</w:t>
            </w:r>
          </w:p>
        </w:tc>
        <w:tc>
          <w:tcPr>
            <w:tcW w:w="4480" w:type="dxa"/>
          </w:tcPr>
          <w:p w:rsidR="00604E29" w:rsidRDefault="000620CD">
            <w:r>
              <w:t>This is a non-commercial educational project. However, the concept can be extended for use in tourism apps or government heritage portals for insights.</w:t>
            </w:r>
          </w:p>
        </w:tc>
      </w:tr>
      <w:tr w:rsidR="00604E29" w:rsidTr="000620CD">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620CD">
            <w:pPr>
              <w:rPr>
                <w:color w:val="222222"/>
              </w:rPr>
            </w:pPr>
            <w:r>
              <w:rPr>
                <w:color w:val="222222"/>
              </w:rPr>
              <w:t>Scalability of the Solution</w:t>
            </w:r>
          </w:p>
        </w:tc>
        <w:tc>
          <w:tcPr>
            <w:tcW w:w="4480" w:type="dxa"/>
          </w:tcPr>
          <w:p w:rsidR="00604E29" w:rsidRDefault="000620CD">
            <w:r>
              <w:t>The solution can be scaled by adding more datasets (e.g., visitor counts, funding data, conservation status), and updated yearly for real-time insights.</w:t>
            </w:r>
          </w:p>
        </w:tc>
      </w:tr>
    </w:tbl>
    <w:p w:rsidR="00604E29" w:rsidRDefault="00604E29"/>
    <w:sectPr w:rsidR="00604E29" w:rsidSect="00DA64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E29"/>
    <w:rsid w:val="000620CD"/>
    <w:rsid w:val="00350B1D"/>
    <w:rsid w:val="00604E29"/>
    <w:rsid w:val="00C27B72"/>
    <w:rsid w:val="00D90E76"/>
    <w:rsid w:val="00DA6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4B7"/>
  </w:style>
  <w:style w:type="paragraph" w:styleId="Heading1">
    <w:name w:val="heading 1"/>
    <w:basedOn w:val="Normal"/>
    <w:next w:val="Normal"/>
    <w:uiPriority w:val="9"/>
    <w:qFormat/>
    <w:rsid w:val="00DA64B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A64B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A64B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A64B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A64B7"/>
    <w:pPr>
      <w:keepNext/>
      <w:keepLines/>
      <w:spacing w:before="220" w:after="40"/>
      <w:outlineLvl w:val="4"/>
    </w:pPr>
    <w:rPr>
      <w:b/>
    </w:rPr>
  </w:style>
  <w:style w:type="paragraph" w:styleId="Heading6">
    <w:name w:val="heading 6"/>
    <w:basedOn w:val="Normal"/>
    <w:next w:val="Normal"/>
    <w:uiPriority w:val="9"/>
    <w:semiHidden/>
    <w:unhideWhenUsed/>
    <w:qFormat/>
    <w:rsid w:val="00DA64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A64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DA64B7"/>
    <w:pPr>
      <w:keepNext/>
      <w:keepLines/>
      <w:spacing w:before="360" w:after="80"/>
    </w:pPr>
    <w:rPr>
      <w:rFonts w:ascii="Georgia" w:eastAsia="Georgia" w:hAnsi="Georgia" w:cs="Georgia"/>
      <w:i/>
      <w:color w:val="666666"/>
      <w:sz w:val="48"/>
      <w:szCs w:val="48"/>
    </w:rPr>
  </w:style>
  <w:style w:type="table" w:customStyle="1" w:styleId="a">
    <w:basedOn w:val="TableNormal"/>
    <w:rsid w:val="00DA64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A64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430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1344</Characters>
  <Application>Microsoft Office Word</Application>
  <DocSecurity>0</DocSecurity>
  <Lines>11</Lines>
  <Paragraphs>3</Paragraphs>
  <ScaleCrop>false</ScaleCrop>
  <Company>HP</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 MUDAGAL</cp:lastModifiedBy>
  <cp:revision>2</cp:revision>
  <dcterms:created xsi:type="dcterms:W3CDTF">2025-06-25T17:43:00Z</dcterms:created>
  <dcterms:modified xsi:type="dcterms:W3CDTF">2025-06-25T17:43:00Z</dcterms:modified>
</cp:coreProperties>
</file>