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75B5"/>
          <w:sz w:val="30"/>
        </w:rPr>
        <w:t>WEEK 1 TASK</w:t>
      </w:r>
    </w:p>
    <w:p>
      <w:pPr>
        <w:pStyle w:val="Title"/>
        <w:jc w:val="center"/>
      </w:pPr>
      <w:r>
        <w:t>Strategic Planning and</w:t>
        <w:br/>
        <w:t>Data Exploration in Logistics</w:t>
      </w:r>
    </w:p>
    <w:p>
      <w:pPr>
        <w:jc w:val="center"/>
      </w:pPr>
      <w:r>
        <w:rPr>
          <w:color w:val="595959"/>
          <w:sz w:val="26"/>
        </w:rPr>
        <w:t>A strategic report for improving delivery performance,</w:t>
        <w:br/>
        <w:t>transportation efficiency and operational planning</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20"/>
            </w:pPr>
            <w:r/>
            <w:r>
              <w:rPr>
                <w:rFonts w:ascii="Calibri" w:hAnsi="Calibri"/>
                <w:b/>
                <w:color w:val="FFFFFF"/>
                <w:sz w:val="18"/>
              </w:rPr>
              <w:t>Submission detail</w:t>
            </w:r>
          </w:p>
        </w:tc>
        <w:tc>
          <w:tcPr>
            <w:tcW w:type="dxa" w:w="4968"/>
            <w:vAlign w:val="center"/>
            <w:shd w:fill="17365D"/>
          </w:tcPr>
          <w:p>
            <w:pPr>
              <w:spacing w:after="20"/>
            </w:pPr>
            <w:r/>
            <w:r>
              <w:rPr>
                <w:rFonts w:ascii="Calibri" w:hAnsi="Calibri"/>
                <w:b/>
                <w:color w:val="FFFFFF"/>
                <w:sz w:val="18"/>
              </w:rPr>
              <w:t>Information</w:t>
            </w:r>
          </w:p>
        </w:tc>
      </w:tr>
      <w:tr>
        <w:tc>
          <w:tcPr>
            <w:tcW w:type="dxa" w:w="4968"/>
            <w:vAlign w:val="center"/>
          </w:tcPr>
          <w:p>
            <w:pPr>
              <w:spacing w:after="20"/>
            </w:pPr>
            <w:r/>
            <w:r>
              <w:rPr>
                <w:rFonts w:ascii="Calibri" w:hAnsi="Calibri"/>
                <w:b w:val="0"/>
                <w:sz w:val="17"/>
              </w:rPr>
              <w:t>Prepared by</w:t>
            </w:r>
          </w:p>
        </w:tc>
        <w:tc>
          <w:tcPr>
            <w:tcW w:type="dxa" w:w="4968"/>
            <w:vAlign w:val="center"/>
          </w:tcPr>
          <w:p>
            <w:pPr>
              <w:spacing w:after="20"/>
            </w:pPr>
            <w:r/>
            <w:r>
              <w:rPr>
                <w:rFonts w:ascii="Calibri" w:hAnsi="Calibri"/>
                <w:b w:val="0"/>
                <w:sz w:val="17"/>
              </w:rPr>
              <w:t>[Your Name]</w:t>
            </w:r>
          </w:p>
        </w:tc>
      </w:tr>
      <w:tr>
        <w:tc>
          <w:tcPr>
            <w:tcW w:type="dxa" w:w="4968"/>
            <w:vAlign w:val="center"/>
            <w:shd w:fill="F2F6FA"/>
          </w:tcPr>
          <w:p>
            <w:pPr>
              <w:spacing w:after="20"/>
            </w:pPr>
            <w:r/>
            <w:r>
              <w:rPr>
                <w:rFonts w:ascii="Calibri" w:hAnsi="Calibri"/>
                <w:b w:val="0"/>
                <w:sz w:val="17"/>
              </w:rPr>
              <w:t>Course / Programme</w:t>
            </w:r>
          </w:p>
        </w:tc>
        <w:tc>
          <w:tcPr>
            <w:tcW w:type="dxa" w:w="4968"/>
            <w:vAlign w:val="center"/>
            <w:shd w:fill="F2F6FA"/>
          </w:tcPr>
          <w:p>
            <w:pPr>
              <w:spacing w:after="20"/>
            </w:pPr>
            <w:r/>
            <w:r>
              <w:rPr>
                <w:rFonts w:ascii="Calibri" w:hAnsi="Calibri"/>
                <w:b w:val="0"/>
                <w:sz w:val="17"/>
              </w:rPr>
              <w:t>[Course or Programme Name]</w:t>
            </w:r>
          </w:p>
        </w:tc>
      </w:tr>
      <w:tr>
        <w:tc>
          <w:tcPr>
            <w:tcW w:type="dxa" w:w="4968"/>
            <w:vAlign w:val="center"/>
          </w:tcPr>
          <w:p>
            <w:pPr>
              <w:spacing w:after="20"/>
            </w:pPr>
            <w:r/>
            <w:r>
              <w:rPr>
                <w:rFonts w:ascii="Calibri" w:hAnsi="Calibri"/>
                <w:b w:val="0"/>
                <w:sz w:val="17"/>
              </w:rPr>
              <w:t>Task</w:t>
            </w:r>
          </w:p>
        </w:tc>
        <w:tc>
          <w:tcPr>
            <w:tcW w:type="dxa" w:w="4968"/>
            <w:vAlign w:val="center"/>
          </w:tcPr>
          <w:p>
            <w:pPr>
              <w:spacing w:after="20"/>
            </w:pPr>
            <w:r/>
            <w:r>
              <w:rPr>
                <w:rFonts w:ascii="Calibri" w:hAnsi="Calibri"/>
                <w:b w:val="0"/>
                <w:sz w:val="17"/>
              </w:rPr>
              <w:t>Week 1 – Strategic Planning and Data Exploration in Logistics</w:t>
            </w:r>
          </w:p>
        </w:tc>
      </w:tr>
      <w:tr>
        <w:tc>
          <w:tcPr>
            <w:tcW w:type="dxa" w:w="4968"/>
            <w:vAlign w:val="center"/>
            <w:shd w:fill="F2F6FA"/>
          </w:tcPr>
          <w:p>
            <w:pPr>
              <w:spacing w:after="20"/>
            </w:pPr>
            <w:r/>
            <w:r>
              <w:rPr>
                <w:rFonts w:ascii="Calibri" w:hAnsi="Calibri"/>
                <w:b w:val="0"/>
                <w:sz w:val="17"/>
              </w:rPr>
              <w:t>Submission date</w:t>
            </w:r>
          </w:p>
        </w:tc>
        <w:tc>
          <w:tcPr>
            <w:tcW w:type="dxa" w:w="4968"/>
            <w:vAlign w:val="center"/>
            <w:shd w:fill="F2F6FA"/>
          </w:tcPr>
          <w:p>
            <w:pPr>
              <w:spacing w:after="20"/>
            </w:pPr>
            <w:r/>
            <w:r>
              <w:rPr>
                <w:rFonts w:ascii="Calibri" w:hAnsi="Calibri"/>
                <w:b w:val="0"/>
                <w:sz w:val="17"/>
              </w:rPr>
              <w:t>[Insert Date]</w:t>
            </w:r>
          </w:p>
        </w:tc>
      </w:tr>
      <w:tr>
        <w:tc>
          <w:tcPr>
            <w:tcW w:type="dxa" w:w="4968"/>
            <w:vAlign w:val="center"/>
          </w:tcPr>
          <w:p>
            <w:pPr>
              <w:spacing w:after="20"/>
            </w:pPr>
            <w:r/>
            <w:r>
              <w:rPr>
                <w:rFonts w:ascii="Calibri" w:hAnsi="Calibri"/>
                <w:b w:val="0"/>
                <w:sz w:val="17"/>
              </w:rPr>
              <w:t>Project scenario</w:t>
            </w:r>
          </w:p>
        </w:tc>
        <w:tc>
          <w:tcPr>
            <w:tcW w:type="dxa" w:w="4968"/>
            <w:vAlign w:val="center"/>
          </w:tcPr>
          <w:p>
            <w:pPr>
              <w:spacing w:after="20"/>
            </w:pPr>
            <w:r/>
            <w:r>
              <w:rPr>
                <w:rFonts w:ascii="Calibri" w:hAnsi="Calibri"/>
                <w:b w:val="0"/>
                <w:sz w:val="17"/>
              </w:rPr>
              <w:t>Smart Logistics Performance and Delivery Optimization</w:t>
            </w:r>
          </w:p>
        </w:tc>
      </w:tr>
    </w:tbl>
    <w:p/>
    <w:p>
      <w:pPr>
        <w:spacing w:before="700"/>
        <w:jc w:val="center"/>
      </w:pPr>
      <w:r>
        <w:rPr>
          <w:i/>
          <w:color w:val="666666"/>
          <w:sz w:val="18"/>
        </w:rPr>
        <w:t>Prepared as a planning-stage proposal. Illustrative data and code are clearly identified; no real company results are claimed.</w:t>
      </w:r>
    </w:p>
    <w:p>
      <w:r>
        <w:br w:type="page"/>
      </w:r>
    </w:p>
    <w:p>
      <w:pPr>
        <w:pStyle w:val="Heading1"/>
        <w:keepNext/>
      </w:pPr>
      <w:r>
        <w:t>Executive Summary</w:t>
      </w:r>
    </w:p>
    <w:p>
      <w:r>
        <w:t>This report proposes a data-driven approach for an e-commerce logistics company experiencing delivery delays, rising transportation costs, uneven inventory availability and limited visibility into operational performance. The proposed project, Smart Logistics Performance and Delivery Optimization, will use order, shipment, route and inventory data to understand operational patterns and support better decisions.</w:t>
      </w:r>
    </w:p>
    <w:p>
      <w:r>
        <w:t>The project will define measurable key performance indicators (KPIs), assess suitable public data sources, and outline an end-to-end analytical workflow using Python. The proposed methods include exploratory data analysis, regression for delivery-time estimation, classification for late-delivery risk, clustering for grouping similar orders or regions, and mathematical optimization for vehicle-routing and resource-allocation decisions.</w:t>
      </w:r>
    </w:p>
    <w:p>
      <w:r>
        <w:t>This is a strategic planning document rather than a completed operational deployment. The code examples are templates and must be adapted to the actual dataset. Expected benefits include better visibility of delivery performance, evidence-based identification of delay drivers, more informed capacity planning and a structured basis for testing route and inventory improvements.</w:t>
      </w:r>
    </w:p>
    <w:tbl>
      <w:tblPr>
        <w:tblStyle w:val="TableGrid"/>
        <w:tblW w:type="auto" w:w="0"/>
        <w:tblLook w:firstColumn="1" w:firstRow="1" w:lastColumn="0" w:lastRow="0" w:noHBand="0" w:noVBand="1" w:val="04A0"/>
      </w:tblPr>
      <w:tblGrid>
        <w:gridCol w:w="9936"/>
      </w:tblGrid>
      <w:tr>
        <w:tc>
          <w:tcPr>
            <w:tcW w:type="dxa" w:w="9936"/>
            <w:shd w:fill="EAF2F8"/>
          </w:tcPr>
          <w:p>
            <w:r>
              <w:rPr>
                <w:b/>
                <w:color w:val="17365D"/>
              </w:rPr>
              <w:t xml:space="preserve">Scope note: </w:t>
            </w:r>
            <w:r>
              <w:t>The report distinguishes proposed analysis from measured findings. A public retail transaction dataset may support demand and product-pattern analysis, but it does not automatically contain delivery times, route distances or vehicle information.</w:t>
            </w:r>
          </w:p>
        </w:tc>
      </w:tr>
    </w:tbl>
    <w:p/>
    <w:p>
      <w:pPr>
        <w:pStyle w:val="Heading1"/>
        <w:keepNext/>
      </w:pPr>
      <w:r>
        <w:t>1. Introduction and Background Research</w:t>
      </w:r>
    </w:p>
    <w:p>
      <w:pPr>
        <w:pStyle w:val="Heading2"/>
        <w:keepNext/>
      </w:pPr>
      <w:r>
        <w:t>1.1 Logistics context</w:t>
      </w:r>
    </w:p>
    <w:p>
      <w:r>
        <w:t>Logistics connects suppliers, warehouses, transport providers and customers. Its performance depends on the availability of accurate information about orders, inventory, dispatch, transport capacity, routes and delivery commitments. When these activities are managed using disconnected records or delayed reports, managers may find it difficult to explain late deliveries, control costs or allocate resources effectively.</w:t>
      </w:r>
    </w:p>
    <w:p>
      <w:pPr>
        <w:pStyle w:val="Heading2"/>
        <w:keepNext/>
      </w:pPr>
      <w:r>
        <w:t>1.2 Business scenario</w:t>
      </w:r>
    </w:p>
    <w:p>
      <w:r>
        <w:t>Assume an e-commerce company processes approximately 1,000 customer orders per day across several service regions. Orders are fulfilled from one or more warehouses and delivered through a fleet of vehicles or contracted carriers. The operations team reports recurring late deliveries, increasing cost per shipment, uneven workloads across regions and occasional product stockouts. Management wants to understand the causes and evaluate data-driven improvements before investing in new systems or capacity.</w:t>
      </w:r>
    </w:p>
    <w:p>
      <w:pPr>
        <w:pStyle w:val="Heading2"/>
        <w:keepNext/>
      </w:pPr>
      <w:r>
        <w:t>1.3 Why data analysis is useful</w:t>
      </w:r>
    </w:p>
    <w:p>
      <w:pPr>
        <w:pStyle w:val="ListBullet"/>
        <w:spacing w:after="40"/>
      </w:pPr>
      <w:r>
        <w:t>Combines order, warehouse, shipment and inventory records into a consistent view of operations.</w:t>
      </w:r>
    </w:p>
    <w:p>
      <w:pPr>
        <w:pStyle w:val="ListBullet"/>
        <w:spacing w:after="40"/>
      </w:pPr>
      <w:r>
        <w:t>Measures performance using defined KPIs rather than relying only on anecdotal feedback.</w:t>
      </w:r>
    </w:p>
    <w:p>
      <w:pPr>
        <w:pStyle w:val="ListBullet"/>
        <w:spacing w:after="40"/>
      </w:pPr>
      <w:r>
        <w:t>Identifies trends, unusual observations and operational bottlenecks through exploratory analysis.</w:t>
      </w:r>
    </w:p>
    <w:p>
      <w:pPr>
        <w:pStyle w:val="ListBullet"/>
        <w:spacing w:after="40"/>
      </w:pPr>
      <w:r>
        <w:t>Estimates delivery duration or late-delivery risk when sufficient historical and explanatory data are available.</w:t>
      </w:r>
    </w:p>
    <w:p>
      <w:pPr>
        <w:pStyle w:val="ListBullet"/>
        <w:spacing w:after="40"/>
      </w:pPr>
      <w:r>
        <w:t>Supports grouping of similar products, routes or regions and testing of constrained routing decisions.</w:t>
      </w:r>
    </w:p>
    <w:p>
      <w:pPr>
        <w:pStyle w:val="Heading2"/>
        <w:keepNext/>
      </w:pPr>
      <w:r>
        <w:t>1.4 Background research and source strategy</w:t>
      </w:r>
    </w:p>
    <w:p>
      <w:r>
        <w:t>The research phase should use authoritative dataset repositories and official technical documentation. The UCI Online Retail dataset is a useful example for transaction-level demand and product analysis. It contains retail transactions, not a complete transport-management dataset; it should therefore not be used to claim that actual delivery delay or route performance has been measured. For routing methodology, Google OR-Tools provides documentation and examples for vehicle-routing problems. pandas and scikit-learn provide core tools for data preparation and machine-learning workflows.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Resource</w:t>
            </w:r>
          </w:p>
        </w:tc>
        <w:tc>
          <w:tcPr>
            <w:tcW w:type="dxa" w:w="3312"/>
            <w:vAlign w:val="center"/>
            <w:shd w:fill="17365D"/>
          </w:tcPr>
          <w:p>
            <w:pPr>
              <w:spacing w:after="20"/>
            </w:pPr>
            <w:r/>
            <w:r>
              <w:rPr>
                <w:rFonts w:ascii="Calibri" w:hAnsi="Calibri"/>
                <w:b/>
                <w:color w:val="FFFFFF"/>
                <w:sz w:val="18"/>
              </w:rPr>
              <w:t>Potential use</w:t>
            </w:r>
          </w:p>
        </w:tc>
        <w:tc>
          <w:tcPr>
            <w:tcW w:type="dxa" w:w="3312"/>
            <w:vAlign w:val="center"/>
            <w:shd w:fill="17365D"/>
          </w:tcPr>
          <w:p>
            <w:pPr>
              <w:spacing w:after="20"/>
            </w:pPr>
            <w:r/>
            <w:r>
              <w:rPr>
                <w:rFonts w:ascii="Calibri" w:hAnsi="Calibri"/>
                <w:b/>
                <w:color w:val="FFFFFF"/>
                <w:sz w:val="18"/>
              </w:rPr>
              <w:t>Important limitation / note</w:t>
            </w:r>
          </w:p>
        </w:tc>
      </w:tr>
      <w:tr>
        <w:tc>
          <w:tcPr>
            <w:tcW w:type="dxa" w:w="3312"/>
            <w:vAlign w:val="center"/>
          </w:tcPr>
          <w:p>
            <w:pPr>
              <w:spacing w:after="20"/>
            </w:pPr>
            <w:r/>
            <w:r>
              <w:rPr>
                <w:rFonts w:ascii="Calibri" w:hAnsi="Calibri"/>
                <w:b w:val="0"/>
                <w:sz w:val="17"/>
              </w:rPr>
              <w:t>UCI Online Retail dataset</w:t>
            </w:r>
          </w:p>
        </w:tc>
        <w:tc>
          <w:tcPr>
            <w:tcW w:type="dxa" w:w="3312"/>
            <w:vAlign w:val="center"/>
          </w:tcPr>
          <w:p>
            <w:pPr>
              <w:spacing w:after="20"/>
            </w:pPr>
            <w:r/>
            <w:r>
              <w:rPr>
                <w:rFonts w:ascii="Calibri" w:hAnsi="Calibri"/>
                <w:b w:val="0"/>
                <w:sz w:val="17"/>
              </w:rPr>
              <w:t>Explore transaction quantities, product demand and customer purchasing patterns.</w:t>
            </w:r>
          </w:p>
        </w:tc>
        <w:tc>
          <w:tcPr>
            <w:tcW w:type="dxa" w:w="3312"/>
            <w:vAlign w:val="center"/>
          </w:tcPr>
          <w:p>
            <w:pPr>
              <w:spacing w:after="20"/>
            </w:pPr>
            <w:r/>
            <w:r>
              <w:rPr>
                <w:rFonts w:ascii="Calibri" w:hAnsi="Calibri"/>
                <w:b w:val="0"/>
                <w:sz w:val="17"/>
              </w:rPr>
              <w:t>Does not provide the full delivery, route, fleet or promised-delivery fields required for delivery KPIs.</w:t>
            </w:r>
          </w:p>
        </w:tc>
      </w:tr>
      <w:tr>
        <w:tc>
          <w:tcPr>
            <w:tcW w:type="dxa" w:w="3312"/>
            <w:vAlign w:val="center"/>
            <w:shd w:fill="F2F6FA"/>
          </w:tcPr>
          <w:p>
            <w:pPr>
              <w:spacing w:after="20"/>
            </w:pPr>
            <w:r/>
            <w:r>
              <w:rPr>
                <w:rFonts w:ascii="Calibri" w:hAnsi="Calibri"/>
                <w:b w:val="0"/>
                <w:sz w:val="17"/>
              </w:rPr>
              <w:t>Kaggle logistics / supply-chain datasets</w:t>
            </w:r>
          </w:p>
        </w:tc>
        <w:tc>
          <w:tcPr>
            <w:tcW w:type="dxa" w:w="3312"/>
            <w:vAlign w:val="center"/>
            <w:shd w:fill="F2F6FA"/>
          </w:tcPr>
          <w:p>
            <w:pPr>
              <w:spacing w:after="20"/>
            </w:pPr>
            <w:r/>
            <w:r>
              <w:rPr>
                <w:rFonts w:ascii="Calibri" w:hAnsi="Calibri"/>
                <w:b w:val="0"/>
                <w:sz w:val="17"/>
              </w:rPr>
              <w:t>Search for shipment, delivery, inventory and transport records.</w:t>
            </w:r>
          </w:p>
        </w:tc>
        <w:tc>
          <w:tcPr>
            <w:tcW w:type="dxa" w:w="3312"/>
            <w:vAlign w:val="center"/>
            <w:shd w:fill="F2F6FA"/>
          </w:tcPr>
          <w:p>
            <w:pPr>
              <w:spacing w:after="20"/>
            </w:pPr>
            <w:r/>
            <w:r>
              <w:rPr>
                <w:rFonts w:ascii="Calibri" w:hAnsi="Calibri"/>
                <w:b w:val="0"/>
                <w:sz w:val="17"/>
              </w:rPr>
              <w:t>Check dataset owner, definitions, licensing, missingness and whether records are real or synthetic.</w:t>
            </w:r>
          </w:p>
        </w:tc>
      </w:tr>
      <w:tr>
        <w:tc>
          <w:tcPr>
            <w:tcW w:type="dxa" w:w="3312"/>
            <w:vAlign w:val="center"/>
          </w:tcPr>
          <w:p>
            <w:pPr>
              <w:spacing w:after="20"/>
            </w:pPr>
            <w:r/>
            <w:r>
              <w:rPr>
                <w:rFonts w:ascii="Calibri" w:hAnsi="Calibri"/>
                <w:b w:val="0"/>
                <w:sz w:val="17"/>
              </w:rPr>
              <w:t>Google OR-Tools documentation</w:t>
            </w:r>
          </w:p>
        </w:tc>
        <w:tc>
          <w:tcPr>
            <w:tcW w:type="dxa" w:w="3312"/>
            <w:vAlign w:val="center"/>
          </w:tcPr>
          <w:p>
            <w:pPr>
              <w:spacing w:after="20"/>
            </w:pPr>
            <w:r/>
            <w:r>
              <w:rPr>
                <w:rFonts w:ascii="Calibri" w:hAnsi="Calibri"/>
                <w:b w:val="0"/>
                <w:sz w:val="17"/>
              </w:rPr>
              <w:t>Understand vehicle-routing, capacity and time-window optimization.</w:t>
            </w:r>
          </w:p>
        </w:tc>
        <w:tc>
          <w:tcPr>
            <w:tcW w:type="dxa" w:w="3312"/>
            <w:vAlign w:val="center"/>
          </w:tcPr>
          <w:p>
            <w:pPr>
              <w:spacing w:after="20"/>
            </w:pPr>
            <w:r/>
            <w:r>
              <w:rPr>
                <w:rFonts w:ascii="Calibri" w:hAnsi="Calibri"/>
                <w:b w:val="0"/>
                <w:sz w:val="17"/>
              </w:rPr>
              <w:t>A usable optimization model requires locations, travel costs, vehicle capacities and constraints.</w:t>
            </w:r>
          </w:p>
        </w:tc>
      </w:tr>
      <w:tr>
        <w:tc>
          <w:tcPr>
            <w:tcW w:type="dxa" w:w="3312"/>
            <w:vAlign w:val="center"/>
            <w:shd w:fill="F2F6FA"/>
          </w:tcPr>
          <w:p>
            <w:pPr>
              <w:spacing w:after="20"/>
            </w:pPr>
            <w:r/>
            <w:r>
              <w:rPr>
                <w:rFonts w:ascii="Calibri" w:hAnsi="Calibri"/>
                <w:b w:val="0"/>
                <w:sz w:val="17"/>
              </w:rPr>
              <w:t>pandas documentation</w:t>
            </w:r>
          </w:p>
        </w:tc>
        <w:tc>
          <w:tcPr>
            <w:tcW w:type="dxa" w:w="3312"/>
            <w:vAlign w:val="center"/>
            <w:shd w:fill="F2F6FA"/>
          </w:tcPr>
          <w:p>
            <w:pPr>
              <w:spacing w:after="20"/>
            </w:pPr>
            <w:r/>
            <w:r>
              <w:rPr>
                <w:rFonts w:ascii="Calibri" w:hAnsi="Calibri"/>
                <w:b w:val="0"/>
                <w:sz w:val="17"/>
              </w:rPr>
              <w:t>Read CSV data, clean records, join tables and calculate KPIs.</w:t>
            </w:r>
          </w:p>
        </w:tc>
        <w:tc>
          <w:tcPr>
            <w:tcW w:type="dxa" w:w="3312"/>
            <w:vAlign w:val="center"/>
            <w:shd w:fill="F2F6FA"/>
          </w:tcPr>
          <w:p>
            <w:pPr>
              <w:spacing w:after="20"/>
            </w:pPr>
            <w:r/>
            <w:r>
              <w:rPr>
                <w:rFonts w:ascii="Calibri" w:hAnsi="Calibri"/>
                <w:b w:val="0"/>
                <w:sz w:val="17"/>
              </w:rPr>
              <w:t>Data definitions and validation rules still need to be designed by the analyst.</w:t>
            </w:r>
          </w:p>
        </w:tc>
      </w:tr>
      <w:tr>
        <w:tc>
          <w:tcPr>
            <w:tcW w:type="dxa" w:w="3312"/>
            <w:vAlign w:val="center"/>
          </w:tcPr>
          <w:p>
            <w:pPr>
              <w:spacing w:after="20"/>
            </w:pPr>
            <w:r/>
            <w:r>
              <w:rPr>
                <w:rFonts w:ascii="Calibri" w:hAnsi="Calibri"/>
                <w:b w:val="0"/>
                <w:sz w:val="17"/>
              </w:rPr>
              <w:t>scikit-learn documentation</w:t>
            </w:r>
          </w:p>
        </w:tc>
        <w:tc>
          <w:tcPr>
            <w:tcW w:type="dxa" w:w="3312"/>
            <w:vAlign w:val="center"/>
          </w:tcPr>
          <w:p>
            <w:pPr>
              <w:spacing w:after="20"/>
            </w:pPr>
            <w:r/>
            <w:r>
              <w:rPr>
                <w:rFonts w:ascii="Calibri" w:hAnsi="Calibri"/>
                <w:b w:val="0"/>
                <w:sz w:val="17"/>
              </w:rPr>
              <w:t>Build and evaluate regression, classification and clustering models.</w:t>
            </w:r>
          </w:p>
        </w:tc>
        <w:tc>
          <w:tcPr>
            <w:tcW w:type="dxa" w:w="3312"/>
            <w:vAlign w:val="center"/>
          </w:tcPr>
          <w:p>
            <w:pPr>
              <w:spacing w:after="20"/>
            </w:pPr>
            <w:r/>
            <w:r>
              <w:rPr>
                <w:rFonts w:ascii="Calibri" w:hAnsi="Calibri"/>
                <w:b w:val="0"/>
                <w:sz w:val="17"/>
              </w:rPr>
              <w:t>Model quality depends on representative data, correct validation and suitable features.</w:t>
            </w:r>
          </w:p>
        </w:tc>
      </w:tr>
    </w:tbl>
    <w:p/>
    <w:p>
      <w:pPr>
        <w:pStyle w:val="Heading1"/>
        <w:keepNext/>
      </w:pPr>
      <w:r>
        <w:t>2. Project Definition, Problem Statement and Objectives</w:t>
      </w:r>
    </w:p>
    <w:p>
      <w:pPr>
        <w:pStyle w:val="Heading2"/>
        <w:keepNext/>
      </w:pPr>
      <w:r>
        <w:t>2.1 Problem statement</w:t>
      </w:r>
    </w:p>
    <w:p>
      <w:r>
        <w:t>The company lacks an integrated analytical view of delivery reliability, transportation cost, inventory availability and regional demand. As a result, managers may not be able to identify the strongest contributors to delivery delays, anticipate workload changes or compare alternative allocation and routing decisions. The project will design an analytical approach to convert operational records into measurable insights and practical recommendations.</w:t>
      </w:r>
    </w:p>
    <w:p>
      <w:pPr>
        <w:pStyle w:val="Heading2"/>
        <w:keepNext/>
      </w:pPr>
      <w:r>
        <w:t>2.2 Overall aim</w:t>
      </w:r>
    </w:p>
    <w:p>
      <w:r>
        <w:t>To develop a data-driven strategic plan for measuring and improving logistics performance through Python-based data exploration, predictive analysis and optimization.</w:t>
      </w:r>
    </w:p>
    <w:p>
      <w:pPr>
        <w:pStyle w:val="Heading2"/>
        <w:keepNext/>
      </w:pPr>
      <w:r>
        <w:t>2.3 Specific objectives</w:t>
      </w:r>
    </w:p>
    <w:p>
      <w:pPr>
        <w:pStyle w:val="ListNumber"/>
        <w:spacing w:after="40"/>
      </w:pPr>
      <w:r>
        <w:t>Collect and understand relevant order, shipment, route, warehouse and inventory data.</w:t>
      </w:r>
    </w:p>
    <w:p>
      <w:pPr>
        <w:pStyle w:val="ListNumber"/>
        <w:spacing w:after="40"/>
      </w:pPr>
      <w:r>
        <w:t>Assess data quality, completeness, consistency and suitability for the proposed analysis.</w:t>
      </w:r>
    </w:p>
    <w:p>
      <w:pPr>
        <w:pStyle w:val="ListNumber"/>
        <w:spacing w:after="40"/>
      </w:pPr>
      <w:r>
        <w:t>Define and calculate operational KPIs for delivery reliability, speed, cost and fulfilment.</w:t>
      </w:r>
    </w:p>
    <w:p>
      <w:pPr>
        <w:pStyle w:val="ListNumber"/>
        <w:spacing w:after="40"/>
      </w:pPr>
      <w:r>
        <w:t>Explore performance differences by region, warehouse, carrier, product and time period.</w:t>
      </w:r>
    </w:p>
    <w:p>
      <w:pPr>
        <w:pStyle w:val="ListNumber"/>
        <w:spacing w:after="40"/>
      </w:pPr>
      <w:r>
        <w:t>Assess whether regression and classification can support delivery-time estimation and late-delivery risk prediction.</w:t>
      </w:r>
    </w:p>
    <w:p>
      <w:pPr>
        <w:pStyle w:val="ListNumber"/>
        <w:spacing w:after="40"/>
      </w:pPr>
      <w:r>
        <w:t>Explore clustering to identify similar demand, customer, product or regional patterns.</w:t>
      </w:r>
    </w:p>
    <w:p>
      <w:pPr>
        <w:pStyle w:val="ListNumber"/>
        <w:spacing w:after="40"/>
      </w:pPr>
      <w:r>
        <w:t>Outline a constrained route-optimization approach that considers distance, vehicle capacity and delivery time windows.</w:t>
      </w:r>
    </w:p>
    <w:p>
      <w:pPr>
        <w:pStyle w:val="ListNumber"/>
        <w:spacing w:after="40"/>
      </w:pPr>
      <w:r>
        <w:t>Translate the analysis into recommendations and measurable monitoring actions.</w:t>
      </w:r>
    </w:p>
    <w:p>
      <w:pPr>
        <w:pStyle w:val="Heading2"/>
        <w:keepNext/>
      </w:pPr>
      <w:r>
        <w:t>2.4 Scope and exclusions</w:t>
      </w:r>
    </w:p>
    <w:p>
      <w:pPr>
        <w:pStyle w:val="ListBullet"/>
        <w:spacing w:after="40"/>
      </w:pPr>
      <w:r>
        <w:t>In scope: strategic planning, data requirements, KPI definitions, exploratory analysis plan, proposed models, code illustrations and expected business impact.</w:t>
      </w:r>
    </w:p>
    <w:p>
      <w:pPr>
        <w:pStyle w:val="ListBullet"/>
        <w:spacing w:after="40"/>
      </w:pPr>
      <w:r>
        <w:t>Out of scope for this Week 1 report: live integration with company systems, deployment of a production model, real-time vehicle tracking and proof of actual cost savings.</w:t>
      </w:r>
    </w:p>
    <w:p>
      <w:pPr>
        <w:pStyle w:val="ListBullet"/>
        <w:spacing w:after="40"/>
      </w:pPr>
      <w:r>
        <w:t>Any demonstration data used in code is illustrative. Operational conclusions must be based on a validated dataset.</w:t>
      </w:r>
    </w:p>
    <w:p>
      <w:pPr>
        <w:pStyle w:val="Heading1"/>
        <w:keepNext/>
      </w:pPr>
      <w:r>
        <w:t>3. Key Performance Indicators (KPIs)</w:t>
      </w:r>
    </w:p>
    <w:p>
      <w:r>
        <w:t>The project will track a balanced set of KPIs. The company should agree on the definitions, reporting frequency, exclusions and data owner for each metric before comparing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KPI</w:t>
            </w:r>
          </w:p>
        </w:tc>
        <w:tc>
          <w:tcPr>
            <w:tcW w:type="dxa" w:w="3312"/>
            <w:vAlign w:val="center"/>
            <w:shd w:fill="17365D"/>
          </w:tcPr>
          <w:p>
            <w:pPr>
              <w:spacing w:after="20"/>
            </w:pPr>
            <w:r/>
            <w:r>
              <w:rPr>
                <w:rFonts w:ascii="Calibri" w:hAnsi="Calibri"/>
                <w:b/>
                <w:color w:val="FFFFFF"/>
                <w:sz w:val="18"/>
              </w:rPr>
              <w:t>Definition / formula</w:t>
            </w:r>
          </w:p>
        </w:tc>
        <w:tc>
          <w:tcPr>
            <w:tcW w:type="dxa" w:w="3312"/>
            <w:vAlign w:val="center"/>
            <w:shd w:fill="17365D"/>
          </w:tcPr>
          <w:p>
            <w:pPr>
              <w:spacing w:after="20"/>
            </w:pPr>
            <w:r/>
            <w:r>
              <w:rPr>
                <w:rFonts w:ascii="Calibri" w:hAnsi="Calibri"/>
                <w:b/>
                <w:color w:val="FFFFFF"/>
                <w:sz w:val="18"/>
              </w:rPr>
              <w:t>Interpretation</w:t>
            </w:r>
          </w:p>
        </w:tc>
      </w:tr>
      <w:tr>
        <w:tc>
          <w:tcPr>
            <w:tcW w:type="dxa" w:w="3312"/>
            <w:vAlign w:val="center"/>
          </w:tcPr>
          <w:p>
            <w:pPr>
              <w:spacing w:after="20"/>
            </w:pPr>
            <w:r/>
            <w:r>
              <w:rPr>
                <w:rFonts w:ascii="Calibri" w:hAnsi="Calibri"/>
                <w:b w:val="0"/>
                <w:sz w:val="17"/>
              </w:rPr>
              <w:t>On-Time Delivery Rate (OTD)</w:t>
            </w:r>
          </w:p>
        </w:tc>
        <w:tc>
          <w:tcPr>
            <w:tcW w:type="dxa" w:w="3312"/>
            <w:vAlign w:val="center"/>
          </w:tcPr>
          <w:p>
            <w:pPr>
              <w:spacing w:after="20"/>
            </w:pPr>
            <w:r/>
            <w:r>
              <w:rPr>
                <w:rFonts w:ascii="Calibri" w:hAnsi="Calibri"/>
                <w:b w:val="0"/>
                <w:sz w:val="17"/>
              </w:rPr>
              <w:t>(Deliveries completed on or before promised time ÷ eligible completed deliveries) × 100</w:t>
            </w:r>
          </w:p>
        </w:tc>
        <w:tc>
          <w:tcPr>
            <w:tcW w:type="dxa" w:w="3312"/>
            <w:vAlign w:val="center"/>
          </w:tcPr>
          <w:p>
            <w:pPr>
              <w:spacing w:after="20"/>
            </w:pPr>
            <w:r/>
            <w:r>
              <w:rPr>
                <w:rFonts w:ascii="Calibri" w:hAnsi="Calibri"/>
                <w:b w:val="0"/>
                <w:sz w:val="17"/>
              </w:rPr>
              <w:t>Higher is generally better; requires promised and actual delivery timestamps.</w:t>
            </w:r>
          </w:p>
        </w:tc>
      </w:tr>
      <w:tr>
        <w:tc>
          <w:tcPr>
            <w:tcW w:type="dxa" w:w="3312"/>
            <w:vAlign w:val="center"/>
            <w:shd w:fill="F2F6FA"/>
          </w:tcPr>
          <w:p>
            <w:pPr>
              <w:spacing w:after="20"/>
            </w:pPr>
            <w:r/>
            <w:r>
              <w:rPr>
                <w:rFonts w:ascii="Calibri" w:hAnsi="Calibri"/>
                <w:b w:val="0"/>
                <w:sz w:val="17"/>
              </w:rPr>
              <w:t>Average Delivery Time</w:t>
            </w:r>
          </w:p>
        </w:tc>
        <w:tc>
          <w:tcPr>
            <w:tcW w:type="dxa" w:w="3312"/>
            <w:vAlign w:val="center"/>
            <w:shd w:fill="F2F6FA"/>
          </w:tcPr>
          <w:p>
            <w:pPr>
              <w:spacing w:after="20"/>
            </w:pPr>
            <w:r/>
            <w:r>
              <w:rPr>
                <w:rFonts w:ascii="Calibri" w:hAnsi="Calibri"/>
                <w:b w:val="0"/>
                <w:sz w:val="17"/>
              </w:rPr>
              <w:t>Sum of elapsed time from dispatch to delivery ÷ completed deliveries</w:t>
            </w:r>
          </w:p>
        </w:tc>
        <w:tc>
          <w:tcPr>
            <w:tcW w:type="dxa" w:w="3312"/>
            <w:vAlign w:val="center"/>
            <w:shd w:fill="F2F6FA"/>
          </w:tcPr>
          <w:p>
            <w:pPr>
              <w:spacing w:after="20"/>
            </w:pPr>
            <w:r/>
            <w:r>
              <w:rPr>
                <w:rFonts w:ascii="Calibri" w:hAnsi="Calibri"/>
                <w:b w:val="0"/>
                <w:sz w:val="17"/>
              </w:rPr>
              <w:t>Lower may indicate faster service, but should be interpreted with service distance and delivery promise.</w:t>
            </w:r>
          </w:p>
        </w:tc>
      </w:tr>
      <w:tr>
        <w:tc>
          <w:tcPr>
            <w:tcW w:type="dxa" w:w="3312"/>
            <w:vAlign w:val="center"/>
          </w:tcPr>
          <w:p>
            <w:pPr>
              <w:spacing w:after="20"/>
            </w:pPr>
            <w:r/>
            <w:r>
              <w:rPr>
                <w:rFonts w:ascii="Calibri" w:hAnsi="Calibri"/>
                <w:b w:val="0"/>
                <w:sz w:val="17"/>
              </w:rPr>
              <w:t>Average Delivery Cost per Order</w:t>
            </w:r>
          </w:p>
        </w:tc>
        <w:tc>
          <w:tcPr>
            <w:tcW w:type="dxa" w:w="3312"/>
            <w:vAlign w:val="center"/>
          </w:tcPr>
          <w:p>
            <w:pPr>
              <w:spacing w:after="20"/>
            </w:pPr>
            <w:r/>
            <w:r>
              <w:rPr>
                <w:rFonts w:ascii="Calibri" w:hAnsi="Calibri"/>
                <w:b w:val="0"/>
                <w:sz w:val="17"/>
              </w:rPr>
              <w:t>Total eligible delivery cost ÷ number of eligible delivered orders</w:t>
            </w:r>
          </w:p>
        </w:tc>
        <w:tc>
          <w:tcPr>
            <w:tcW w:type="dxa" w:w="3312"/>
            <w:vAlign w:val="center"/>
          </w:tcPr>
          <w:p>
            <w:pPr>
              <w:spacing w:after="20"/>
            </w:pPr>
            <w:r/>
            <w:r>
              <w:rPr>
                <w:rFonts w:ascii="Calibri" w:hAnsi="Calibri"/>
                <w:b w:val="0"/>
                <w:sz w:val="17"/>
              </w:rPr>
              <w:t>Lower indicates improved cost efficiency when service quality is maintained.</w:t>
            </w:r>
          </w:p>
        </w:tc>
      </w:tr>
      <w:tr>
        <w:tc>
          <w:tcPr>
            <w:tcW w:type="dxa" w:w="3312"/>
            <w:vAlign w:val="center"/>
            <w:shd w:fill="F2F6FA"/>
          </w:tcPr>
          <w:p>
            <w:pPr>
              <w:spacing w:after="20"/>
            </w:pPr>
            <w:r/>
            <w:r>
              <w:rPr>
                <w:rFonts w:ascii="Calibri" w:hAnsi="Calibri"/>
                <w:b w:val="0"/>
                <w:sz w:val="17"/>
              </w:rPr>
              <w:t>Order Fulfilment Rate</w:t>
            </w:r>
          </w:p>
        </w:tc>
        <w:tc>
          <w:tcPr>
            <w:tcW w:type="dxa" w:w="3312"/>
            <w:vAlign w:val="center"/>
            <w:shd w:fill="F2F6FA"/>
          </w:tcPr>
          <w:p>
            <w:pPr>
              <w:spacing w:after="20"/>
            </w:pPr>
            <w:r/>
            <w:r>
              <w:rPr>
                <w:rFonts w:ascii="Calibri" w:hAnsi="Calibri"/>
                <w:b w:val="0"/>
                <w:sz w:val="17"/>
              </w:rPr>
              <w:t>(Orders fulfilled in full ÷ eligible orders) × 100</w:t>
            </w:r>
          </w:p>
        </w:tc>
        <w:tc>
          <w:tcPr>
            <w:tcW w:type="dxa" w:w="3312"/>
            <w:vAlign w:val="center"/>
            <w:shd w:fill="F2F6FA"/>
          </w:tcPr>
          <w:p>
            <w:pPr>
              <w:spacing w:after="20"/>
            </w:pPr>
            <w:r/>
            <w:r>
              <w:rPr>
                <w:rFonts w:ascii="Calibri" w:hAnsi="Calibri"/>
                <w:b w:val="0"/>
                <w:sz w:val="17"/>
              </w:rPr>
              <w:t>Measures the ability to fulfil customer demand.</w:t>
            </w:r>
          </w:p>
        </w:tc>
      </w:tr>
      <w:tr>
        <w:tc>
          <w:tcPr>
            <w:tcW w:type="dxa" w:w="3312"/>
            <w:vAlign w:val="center"/>
          </w:tcPr>
          <w:p>
            <w:pPr>
              <w:spacing w:after="20"/>
            </w:pPr>
            <w:r/>
            <w:r>
              <w:rPr>
                <w:rFonts w:ascii="Calibri" w:hAnsi="Calibri"/>
                <w:b w:val="0"/>
                <w:sz w:val="17"/>
              </w:rPr>
              <w:t>Inventory Stockout Rate</w:t>
            </w:r>
          </w:p>
        </w:tc>
        <w:tc>
          <w:tcPr>
            <w:tcW w:type="dxa" w:w="3312"/>
            <w:vAlign w:val="center"/>
          </w:tcPr>
          <w:p>
            <w:pPr>
              <w:spacing w:after="20"/>
            </w:pPr>
            <w:r/>
            <w:r>
              <w:rPr>
                <w:rFonts w:ascii="Calibri" w:hAnsi="Calibri"/>
                <w:b w:val="0"/>
                <w:sz w:val="17"/>
              </w:rPr>
              <w:t>(Demand events not fulfilled due to unavailable stock ÷ total demand events) × 100</w:t>
            </w:r>
          </w:p>
        </w:tc>
        <w:tc>
          <w:tcPr>
            <w:tcW w:type="dxa" w:w="3312"/>
            <w:vAlign w:val="center"/>
          </w:tcPr>
          <w:p>
            <w:pPr>
              <w:spacing w:after="20"/>
            </w:pPr>
            <w:r/>
            <w:r>
              <w:rPr>
                <w:rFonts w:ascii="Calibri" w:hAnsi="Calibri"/>
                <w:b w:val="0"/>
                <w:sz w:val="17"/>
              </w:rPr>
              <w:t>Lower indicates better product availability; exact event definition must be documented.</w:t>
            </w:r>
          </w:p>
        </w:tc>
      </w:tr>
      <w:tr>
        <w:tc>
          <w:tcPr>
            <w:tcW w:type="dxa" w:w="3312"/>
            <w:vAlign w:val="center"/>
            <w:shd w:fill="F2F6FA"/>
          </w:tcPr>
          <w:p>
            <w:pPr>
              <w:spacing w:after="20"/>
            </w:pPr>
            <w:r/>
            <w:r>
              <w:rPr>
                <w:rFonts w:ascii="Calibri" w:hAnsi="Calibri"/>
                <w:b w:val="0"/>
                <w:sz w:val="17"/>
              </w:rPr>
              <w:t>Average Route Distance</w:t>
            </w:r>
          </w:p>
        </w:tc>
        <w:tc>
          <w:tcPr>
            <w:tcW w:type="dxa" w:w="3312"/>
            <w:vAlign w:val="center"/>
            <w:shd w:fill="F2F6FA"/>
          </w:tcPr>
          <w:p>
            <w:pPr>
              <w:spacing w:after="20"/>
            </w:pPr>
            <w:r/>
            <w:r>
              <w:rPr>
                <w:rFonts w:ascii="Calibri" w:hAnsi="Calibri"/>
                <w:b w:val="0"/>
                <w:sz w:val="17"/>
              </w:rPr>
              <w:t>Total distance travelled by completed routes ÷ number of completed routes</w:t>
            </w:r>
          </w:p>
        </w:tc>
        <w:tc>
          <w:tcPr>
            <w:tcW w:type="dxa" w:w="3312"/>
            <w:vAlign w:val="center"/>
            <w:shd w:fill="F2F6FA"/>
          </w:tcPr>
          <w:p>
            <w:pPr>
              <w:spacing w:after="20"/>
            </w:pPr>
            <w:r/>
            <w:r>
              <w:rPr>
                <w:rFonts w:ascii="Calibri" w:hAnsi="Calibri"/>
                <w:b w:val="0"/>
                <w:sz w:val="17"/>
              </w:rPr>
              <w:t>Can help compare route efficiency when route and stop data are available.</w:t>
            </w:r>
          </w:p>
        </w:tc>
      </w:tr>
    </w:tbl>
    <w:p/>
    <w:p>
      <w:pPr>
        <w:pStyle w:val="Heading2"/>
        <w:keepNext/>
      </w:pPr>
      <w:r>
        <w:t>3.1 KPI data requirements</w:t>
      </w:r>
    </w:p>
    <w:p>
      <w:pPr>
        <w:pStyle w:val="ListBullet"/>
        <w:spacing w:after="40"/>
      </w:pPr>
      <w:r>
        <w:t>Order identifier and order status.</w:t>
      </w:r>
    </w:p>
    <w:p>
      <w:pPr>
        <w:pStyle w:val="ListBullet"/>
        <w:spacing w:after="40"/>
      </w:pPr>
      <w:r>
        <w:t>Promised delivery timestamp and actual delivery timestamp.</w:t>
      </w:r>
    </w:p>
    <w:p>
      <w:pPr>
        <w:pStyle w:val="ListBullet"/>
        <w:spacing w:after="40"/>
      </w:pPr>
      <w:r>
        <w:t>Dispatch timestamp, delivery timestamp and shipment status.</w:t>
      </w:r>
    </w:p>
    <w:p>
      <w:pPr>
        <w:pStyle w:val="ListBullet"/>
        <w:spacing w:after="40"/>
      </w:pPr>
      <w:r>
        <w:t>Delivery charge or allocated transport cost, with currency and cost rules.</w:t>
      </w:r>
    </w:p>
    <w:p>
      <w:pPr>
        <w:pStyle w:val="ListBullet"/>
        <w:spacing w:after="40"/>
      </w:pPr>
      <w:r>
        <w:t>Order fulfilment quantity, requested quantity and stockout event indicator.</w:t>
      </w:r>
    </w:p>
    <w:p>
      <w:pPr>
        <w:pStyle w:val="ListBullet"/>
        <w:spacing w:after="40"/>
      </w:pPr>
      <w:r>
        <w:t>Route identifier, distance travelled, stop sequence and vehicle identifier, where available.</w:t>
      </w:r>
    </w:p>
    <w:p>
      <w:pPr>
        <w:pStyle w:val="Heading2"/>
        <w:keepNext/>
      </w:pPr>
      <w:r>
        <w:t>3.2 KPI governance</w:t>
      </w:r>
    </w:p>
    <w:p>
      <w:r>
        <w:t>Use consistent time zones and units. Exclude cancelled orders from delivery-rate denominators only if the business definition requires it, and document that rule. Decide how to treat returned, partially fulfilled or failed deliveries. Report the number of records behind each KPI so that a percentage based on a small sample is not misinterpreted.</w:t>
      </w:r>
    </w:p>
    <w:p>
      <w:pPr>
        <w:pStyle w:val="Heading1"/>
        <w:keepNext/>
      </w:pPr>
      <w:r>
        <w:t>4. Data Sources, Collection and Requirements</w:t>
      </w:r>
    </w:p>
    <w:p>
      <w:pPr>
        <w:pStyle w:val="Heading2"/>
        <w:keepNext/>
      </w:pPr>
      <w:r>
        <w:t>4.1 Proposed data sources</w:t>
      </w:r>
    </w:p>
    <w:p>
      <w:pPr>
        <w:pStyle w:val="ListBullet"/>
        <w:spacing w:after="40"/>
      </w:pPr>
      <w:r>
        <w:t>Order Management System (OMS): order dates, requested items, quantities, destination region and service promise.</w:t>
      </w:r>
    </w:p>
    <w:p>
      <w:pPr>
        <w:pStyle w:val="ListBullet"/>
        <w:spacing w:after="40"/>
      </w:pPr>
      <w:r>
        <w:t>Warehouse Management System (WMS): stock on hand, pick/pack timestamps, fulfilment quantities and stockout events.</w:t>
      </w:r>
    </w:p>
    <w:p>
      <w:pPr>
        <w:pStyle w:val="ListBullet"/>
        <w:spacing w:after="40"/>
      </w:pPr>
      <w:r>
        <w:t>Transport Management System (TMS): carrier, vehicle, route, dispatch time, delivery time, distance and transport cost.</w:t>
      </w:r>
    </w:p>
    <w:p>
      <w:pPr>
        <w:pStyle w:val="ListBullet"/>
        <w:spacing w:after="40"/>
      </w:pPr>
      <w:r>
        <w:t>Public datasets: transaction or supply-chain datasets for learning and initial exploratory work.</w:t>
      </w:r>
    </w:p>
    <w:p>
      <w:pPr>
        <w:pStyle w:val="ListBullet"/>
        <w:spacing w:after="40"/>
      </w:pPr>
      <w:r>
        <w:t>External context, if permitted: traffic, weather, public holidays or road restrictions, provided the data is legally accessible and appropriately joined.</w:t>
      </w:r>
    </w:p>
    <w:p>
      <w:pPr>
        <w:pStyle w:val="Heading2"/>
        <w:keepNext/>
      </w:pPr>
      <w:r>
        <w:t>4.2 Recommended dataset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Field</w:t>
            </w:r>
          </w:p>
        </w:tc>
        <w:tc>
          <w:tcPr>
            <w:tcW w:type="dxa" w:w="3312"/>
            <w:vAlign w:val="center"/>
            <w:shd w:fill="17365D"/>
          </w:tcPr>
          <w:p>
            <w:pPr>
              <w:spacing w:after="20"/>
            </w:pPr>
            <w:r/>
            <w:r>
              <w:rPr>
                <w:rFonts w:ascii="Calibri" w:hAnsi="Calibri"/>
                <w:b/>
                <w:color w:val="FFFFFF"/>
                <w:sz w:val="18"/>
              </w:rPr>
              <w:t>Example data type</w:t>
            </w:r>
          </w:p>
        </w:tc>
        <w:tc>
          <w:tcPr>
            <w:tcW w:type="dxa" w:w="3312"/>
            <w:vAlign w:val="center"/>
            <w:shd w:fill="17365D"/>
          </w:tcPr>
          <w:p>
            <w:pPr>
              <w:spacing w:after="20"/>
            </w:pPr>
            <w:r/>
            <w:r>
              <w:rPr>
                <w:rFonts w:ascii="Calibri" w:hAnsi="Calibri"/>
                <w:b/>
                <w:color w:val="FFFFFF"/>
                <w:sz w:val="18"/>
              </w:rPr>
              <w:t>Purpose</w:t>
            </w:r>
          </w:p>
        </w:tc>
      </w:tr>
      <w:tr>
        <w:tc>
          <w:tcPr>
            <w:tcW w:type="dxa" w:w="3312"/>
            <w:vAlign w:val="center"/>
          </w:tcPr>
          <w:p>
            <w:pPr>
              <w:spacing w:after="20"/>
            </w:pPr>
            <w:r/>
            <w:r>
              <w:rPr>
                <w:rFonts w:ascii="Calibri" w:hAnsi="Calibri"/>
                <w:b w:val="0"/>
                <w:sz w:val="17"/>
              </w:rPr>
              <w:t>order_id</w:t>
            </w:r>
          </w:p>
        </w:tc>
        <w:tc>
          <w:tcPr>
            <w:tcW w:type="dxa" w:w="3312"/>
            <w:vAlign w:val="center"/>
          </w:tcPr>
          <w:p>
            <w:pPr>
              <w:spacing w:after="20"/>
            </w:pPr>
            <w:r/>
            <w:r>
              <w:rPr>
                <w:rFonts w:ascii="Calibri" w:hAnsi="Calibri"/>
                <w:b w:val="0"/>
                <w:sz w:val="17"/>
              </w:rPr>
              <w:t>String / identifier</w:t>
            </w:r>
          </w:p>
        </w:tc>
        <w:tc>
          <w:tcPr>
            <w:tcW w:type="dxa" w:w="3312"/>
            <w:vAlign w:val="center"/>
          </w:tcPr>
          <w:p>
            <w:pPr>
              <w:spacing w:after="20"/>
            </w:pPr>
            <w:r/>
            <w:r>
              <w:rPr>
                <w:rFonts w:ascii="Calibri" w:hAnsi="Calibri"/>
                <w:b w:val="0"/>
                <w:sz w:val="17"/>
              </w:rPr>
              <w:t>Connect records belonging to an order.</w:t>
            </w:r>
          </w:p>
        </w:tc>
      </w:tr>
      <w:tr>
        <w:tc>
          <w:tcPr>
            <w:tcW w:type="dxa" w:w="3312"/>
            <w:vAlign w:val="center"/>
            <w:shd w:fill="F2F6FA"/>
          </w:tcPr>
          <w:p>
            <w:pPr>
              <w:spacing w:after="20"/>
            </w:pPr>
            <w:r/>
            <w:r>
              <w:rPr>
                <w:rFonts w:ascii="Calibri" w:hAnsi="Calibri"/>
                <w:b w:val="0"/>
                <w:sz w:val="17"/>
              </w:rPr>
              <w:t>order_date</w:t>
            </w:r>
          </w:p>
        </w:tc>
        <w:tc>
          <w:tcPr>
            <w:tcW w:type="dxa" w:w="3312"/>
            <w:vAlign w:val="center"/>
            <w:shd w:fill="F2F6FA"/>
          </w:tcPr>
          <w:p>
            <w:pPr>
              <w:spacing w:after="20"/>
            </w:pPr>
            <w:r/>
            <w:r>
              <w:rPr>
                <w:rFonts w:ascii="Calibri" w:hAnsi="Calibri"/>
                <w:b w:val="0"/>
                <w:sz w:val="17"/>
              </w:rPr>
              <w:t>DateTime</w:t>
            </w:r>
          </w:p>
        </w:tc>
        <w:tc>
          <w:tcPr>
            <w:tcW w:type="dxa" w:w="3312"/>
            <w:vAlign w:val="center"/>
            <w:shd w:fill="F2F6FA"/>
          </w:tcPr>
          <w:p>
            <w:pPr>
              <w:spacing w:after="20"/>
            </w:pPr>
            <w:r/>
            <w:r>
              <w:rPr>
                <w:rFonts w:ascii="Calibri" w:hAnsi="Calibri"/>
                <w:b w:val="0"/>
                <w:sz w:val="17"/>
              </w:rPr>
              <w:t>Analyze demand over time.</w:t>
            </w:r>
          </w:p>
        </w:tc>
      </w:tr>
      <w:tr>
        <w:tc>
          <w:tcPr>
            <w:tcW w:type="dxa" w:w="3312"/>
            <w:vAlign w:val="center"/>
          </w:tcPr>
          <w:p>
            <w:pPr>
              <w:spacing w:after="20"/>
            </w:pPr>
            <w:r/>
            <w:r>
              <w:rPr>
                <w:rFonts w:ascii="Calibri" w:hAnsi="Calibri"/>
                <w:b w:val="0"/>
                <w:sz w:val="17"/>
              </w:rPr>
              <w:t>warehouse_id</w:t>
            </w:r>
          </w:p>
        </w:tc>
        <w:tc>
          <w:tcPr>
            <w:tcW w:type="dxa" w:w="3312"/>
            <w:vAlign w:val="center"/>
          </w:tcPr>
          <w:p>
            <w:pPr>
              <w:spacing w:after="20"/>
            </w:pPr>
            <w:r/>
            <w:r>
              <w:rPr>
                <w:rFonts w:ascii="Calibri" w:hAnsi="Calibri"/>
                <w:b w:val="0"/>
                <w:sz w:val="17"/>
              </w:rPr>
              <w:t>Category</w:t>
            </w:r>
          </w:p>
        </w:tc>
        <w:tc>
          <w:tcPr>
            <w:tcW w:type="dxa" w:w="3312"/>
            <w:vAlign w:val="center"/>
          </w:tcPr>
          <w:p>
            <w:pPr>
              <w:spacing w:after="20"/>
            </w:pPr>
            <w:r/>
            <w:r>
              <w:rPr>
                <w:rFonts w:ascii="Calibri" w:hAnsi="Calibri"/>
                <w:b w:val="0"/>
                <w:sz w:val="17"/>
              </w:rPr>
              <w:t>Compare fulfilment locations.</w:t>
            </w:r>
          </w:p>
        </w:tc>
      </w:tr>
      <w:tr>
        <w:tc>
          <w:tcPr>
            <w:tcW w:type="dxa" w:w="3312"/>
            <w:vAlign w:val="center"/>
            <w:shd w:fill="F2F6FA"/>
          </w:tcPr>
          <w:p>
            <w:pPr>
              <w:spacing w:after="20"/>
            </w:pPr>
            <w:r/>
            <w:r>
              <w:rPr>
                <w:rFonts w:ascii="Calibri" w:hAnsi="Calibri"/>
                <w:b w:val="0"/>
                <w:sz w:val="17"/>
              </w:rPr>
              <w:t>destination_region</w:t>
            </w:r>
          </w:p>
        </w:tc>
        <w:tc>
          <w:tcPr>
            <w:tcW w:type="dxa" w:w="3312"/>
            <w:vAlign w:val="center"/>
            <w:shd w:fill="F2F6FA"/>
          </w:tcPr>
          <w:p>
            <w:pPr>
              <w:spacing w:after="20"/>
            </w:pPr>
            <w:r/>
            <w:r>
              <w:rPr>
                <w:rFonts w:ascii="Calibri" w:hAnsi="Calibri"/>
                <w:b w:val="0"/>
                <w:sz w:val="17"/>
              </w:rPr>
              <w:t>Category</w:t>
            </w:r>
          </w:p>
        </w:tc>
        <w:tc>
          <w:tcPr>
            <w:tcW w:type="dxa" w:w="3312"/>
            <w:vAlign w:val="center"/>
            <w:shd w:fill="F2F6FA"/>
          </w:tcPr>
          <w:p>
            <w:pPr>
              <w:spacing w:after="20"/>
            </w:pPr>
            <w:r/>
            <w:r>
              <w:rPr>
                <w:rFonts w:ascii="Calibri" w:hAnsi="Calibri"/>
                <w:b w:val="0"/>
                <w:sz w:val="17"/>
              </w:rPr>
              <w:t>Compare service performance by region.</w:t>
            </w:r>
          </w:p>
        </w:tc>
      </w:tr>
      <w:tr>
        <w:tc>
          <w:tcPr>
            <w:tcW w:type="dxa" w:w="3312"/>
            <w:vAlign w:val="center"/>
          </w:tcPr>
          <w:p>
            <w:pPr>
              <w:spacing w:after="20"/>
            </w:pPr>
            <w:r/>
            <w:r>
              <w:rPr>
                <w:rFonts w:ascii="Calibri" w:hAnsi="Calibri"/>
                <w:b w:val="0"/>
                <w:sz w:val="17"/>
              </w:rPr>
              <w:t>dispatch_time</w:t>
            </w:r>
          </w:p>
        </w:tc>
        <w:tc>
          <w:tcPr>
            <w:tcW w:type="dxa" w:w="3312"/>
            <w:vAlign w:val="center"/>
          </w:tcPr>
          <w:p>
            <w:pPr>
              <w:spacing w:after="20"/>
            </w:pPr>
            <w:r/>
            <w:r>
              <w:rPr>
                <w:rFonts w:ascii="Calibri" w:hAnsi="Calibri"/>
                <w:b w:val="0"/>
                <w:sz w:val="17"/>
              </w:rPr>
              <w:t>DateTime</w:t>
            </w:r>
          </w:p>
        </w:tc>
        <w:tc>
          <w:tcPr>
            <w:tcW w:type="dxa" w:w="3312"/>
            <w:vAlign w:val="center"/>
          </w:tcPr>
          <w:p>
            <w:pPr>
              <w:spacing w:after="20"/>
            </w:pPr>
            <w:r/>
            <w:r>
              <w:rPr>
                <w:rFonts w:ascii="Calibri" w:hAnsi="Calibri"/>
                <w:b w:val="0"/>
                <w:sz w:val="17"/>
              </w:rPr>
              <w:t>Measure dispatch-to-delivery duration.</w:t>
            </w:r>
          </w:p>
        </w:tc>
      </w:tr>
      <w:tr>
        <w:tc>
          <w:tcPr>
            <w:tcW w:type="dxa" w:w="3312"/>
            <w:vAlign w:val="center"/>
            <w:shd w:fill="F2F6FA"/>
          </w:tcPr>
          <w:p>
            <w:pPr>
              <w:spacing w:after="20"/>
            </w:pPr>
            <w:r/>
            <w:r>
              <w:rPr>
                <w:rFonts w:ascii="Calibri" w:hAnsi="Calibri"/>
                <w:b w:val="0"/>
                <w:sz w:val="17"/>
              </w:rPr>
              <w:t>promised_delivery_time</w:t>
            </w:r>
          </w:p>
        </w:tc>
        <w:tc>
          <w:tcPr>
            <w:tcW w:type="dxa" w:w="3312"/>
            <w:vAlign w:val="center"/>
            <w:shd w:fill="F2F6FA"/>
          </w:tcPr>
          <w:p>
            <w:pPr>
              <w:spacing w:after="20"/>
            </w:pPr>
            <w:r/>
            <w:r>
              <w:rPr>
                <w:rFonts w:ascii="Calibri" w:hAnsi="Calibri"/>
                <w:b w:val="0"/>
                <w:sz w:val="17"/>
              </w:rPr>
              <w:t>DateTime</w:t>
            </w:r>
          </w:p>
        </w:tc>
        <w:tc>
          <w:tcPr>
            <w:tcW w:type="dxa" w:w="3312"/>
            <w:vAlign w:val="center"/>
            <w:shd w:fill="F2F6FA"/>
          </w:tcPr>
          <w:p>
            <w:pPr>
              <w:spacing w:after="20"/>
            </w:pPr>
            <w:r/>
            <w:r>
              <w:rPr>
                <w:rFonts w:ascii="Calibri" w:hAnsi="Calibri"/>
                <w:b w:val="0"/>
                <w:sz w:val="17"/>
              </w:rPr>
              <w:t>Determine whether a delivery was on time.</w:t>
            </w:r>
          </w:p>
        </w:tc>
      </w:tr>
      <w:tr>
        <w:tc>
          <w:tcPr>
            <w:tcW w:type="dxa" w:w="3312"/>
            <w:vAlign w:val="center"/>
          </w:tcPr>
          <w:p>
            <w:pPr>
              <w:spacing w:after="20"/>
            </w:pPr>
            <w:r/>
            <w:r>
              <w:rPr>
                <w:rFonts w:ascii="Calibri" w:hAnsi="Calibri"/>
                <w:b w:val="0"/>
                <w:sz w:val="17"/>
              </w:rPr>
              <w:t>actual_delivery_time</w:t>
            </w:r>
          </w:p>
        </w:tc>
        <w:tc>
          <w:tcPr>
            <w:tcW w:type="dxa" w:w="3312"/>
            <w:vAlign w:val="center"/>
          </w:tcPr>
          <w:p>
            <w:pPr>
              <w:spacing w:after="20"/>
            </w:pPr>
            <w:r/>
            <w:r>
              <w:rPr>
                <w:rFonts w:ascii="Calibri" w:hAnsi="Calibri"/>
                <w:b w:val="0"/>
                <w:sz w:val="17"/>
              </w:rPr>
              <w:t>DateTime</w:t>
            </w:r>
          </w:p>
        </w:tc>
        <w:tc>
          <w:tcPr>
            <w:tcW w:type="dxa" w:w="3312"/>
            <w:vAlign w:val="center"/>
          </w:tcPr>
          <w:p>
            <w:pPr>
              <w:spacing w:after="20"/>
            </w:pPr>
            <w:r/>
            <w:r>
              <w:rPr>
                <w:rFonts w:ascii="Calibri" w:hAnsi="Calibri"/>
                <w:b w:val="0"/>
                <w:sz w:val="17"/>
              </w:rPr>
              <w:t>Calculate actual delivery duration and delay.</w:t>
            </w:r>
          </w:p>
        </w:tc>
      </w:tr>
      <w:tr>
        <w:tc>
          <w:tcPr>
            <w:tcW w:type="dxa" w:w="3312"/>
            <w:vAlign w:val="center"/>
            <w:shd w:fill="F2F6FA"/>
          </w:tcPr>
          <w:p>
            <w:pPr>
              <w:spacing w:after="20"/>
            </w:pPr>
            <w:r/>
            <w:r>
              <w:rPr>
                <w:rFonts w:ascii="Calibri" w:hAnsi="Calibri"/>
                <w:b w:val="0"/>
                <w:sz w:val="17"/>
              </w:rPr>
              <w:t>distance_km</w:t>
            </w:r>
          </w:p>
        </w:tc>
        <w:tc>
          <w:tcPr>
            <w:tcW w:type="dxa" w:w="3312"/>
            <w:vAlign w:val="center"/>
            <w:shd w:fill="F2F6FA"/>
          </w:tcPr>
          <w:p>
            <w:pPr>
              <w:spacing w:after="20"/>
            </w:pPr>
            <w:r/>
            <w:r>
              <w:rPr>
                <w:rFonts w:ascii="Calibri" w:hAnsi="Calibri"/>
                <w:b w:val="0"/>
                <w:sz w:val="17"/>
              </w:rPr>
              <w:t>Numeric</w:t>
            </w:r>
          </w:p>
        </w:tc>
        <w:tc>
          <w:tcPr>
            <w:tcW w:type="dxa" w:w="3312"/>
            <w:vAlign w:val="center"/>
            <w:shd w:fill="F2F6FA"/>
          </w:tcPr>
          <w:p>
            <w:pPr>
              <w:spacing w:after="20"/>
            </w:pPr>
            <w:r/>
            <w:r>
              <w:rPr>
                <w:rFonts w:ascii="Calibri" w:hAnsi="Calibri"/>
                <w:b w:val="0"/>
                <w:sz w:val="17"/>
              </w:rPr>
              <w:t>Explore distance and delivery-time relationships.</w:t>
            </w:r>
          </w:p>
        </w:tc>
      </w:tr>
      <w:tr>
        <w:tc>
          <w:tcPr>
            <w:tcW w:type="dxa" w:w="3312"/>
            <w:vAlign w:val="center"/>
          </w:tcPr>
          <w:p>
            <w:pPr>
              <w:spacing w:after="20"/>
            </w:pPr>
            <w:r/>
            <w:r>
              <w:rPr>
                <w:rFonts w:ascii="Calibri" w:hAnsi="Calibri"/>
                <w:b w:val="0"/>
                <w:sz w:val="17"/>
              </w:rPr>
              <w:t>weight_kg</w:t>
            </w:r>
          </w:p>
        </w:tc>
        <w:tc>
          <w:tcPr>
            <w:tcW w:type="dxa" w:w="3312"/>
            <w:vAlign w:val="center"/>
          </w:tcPr>
          <w:p>
            <w:pPr>
              <w:spacing w:after="20"/>
            </w:pPr>
            <w:r/>
            <w:r>
              <w:rPr>
                <w:rFonts w:ascii="Calibri" w:hAnsi="Calibri"/>
                <w:b w:val="0"/>
                <w:sz w:val="17"/>
              </w:rPr>
              <w:t>Numeric</w:t>
            </w:r>
          </w:p>
        </w:tc>
        <w:tc>
          <w:tcPr>
            <w:tcW w:type="dxa" w:w="3312"/>
            <w:vAlign w:val="center"/>
          </w:tcPr>
          <w:p>
            <w:pPr>
              <w:spacing w:after="20"/>
            </w:pPr>
            <w:r/>
            <w:r>
              <w:rPr>
                <w:rFonts w:ascii="Calibri" w:hAnsi="Calibri"/>
                <w:b w:val="0"/>
                <w:sz w:val="17"/>
              </w:rPr>
              <w:t>Represent shipment load where available.</w:t>
            </w:r>
          </w:p>
        </w:tc>
      </w:tr>
      <w:tr>
        <w:tc>
          <w:tcPr>
            <w:tcW w:type="dxa" w:w="3312"/>
            <w:vAlign w:val="center"/>
            <w:shd w:fill="F2F6FA"/>
          </w:tcPr>
          <w:p>
            <w:pPr>
              <w:spacing w:after="20"/>
            </w:pPr>
            <w:r/>
            <w:r>
              <w:rPr>
                <w:rFonts w:ascii="Calibri" w:hAnsi="Calibri"/>
                <w:b w:val="0"/>
                <w:sz w:val="17"/>
              </w:rPr>
              <w:t>delivery_cost</w:t>
            </w:r>
          </w:p>
        </w:tc>
        <w:tc>
          <w:tcPr>
            <w:tcW w:type="dxa" w:w="3312"/>
            <w:vAlign w:val="center"/>
            <w:shd w:fill="F2F6FA"/>
          </w:tcPr>
          <w:p>
            <w:pPr>
              <w:spacing w:after="20"/>
            </w:pPr>
            <w:r/>
            <w:r>
              <w:rPr>
                <w:rFonts w:ascii="Calibri" w:hAnsi="Calibri"/>
                <w:b w:val="0"/>
                <w:sz w:val="17"/>
              </w:rPr>
              <w:t>Numeric</w:t>
            </w:r>
          </w:p>
        </w:tc>
        <w:tc>
          <w:tcPr>
            <w:tcW w:type="dxa" w:w="3312"/>
            <w:vAlign w:val="center"/>
            <w:shd w:fill="F2F6FA"/>
          </w:tcPr>
          <w:p>
            <w:pPr>
              <w:spacing w:after="20"/>
            </w:pPr>
            <w:r/>
            <w:r>
              <w:rPr>
                <w:rFonts w:ascii="Calibri" w:hAnsi="Calibri"/>
                <w:b w:val="0"/>
                <w:sz w:val="17"/>
              </w:rPr>
              <w:t>Calculate cost per delivery.</w:t>
            </w:r>
          </w:p>
        </w:tc>
      </w:tr>
      <w:tr>
        <w:tc>
          <w:tcPr>
            <w:tcW w:type="dxa" w:w="3312"/>
            <w:vAlign w:val="center"/>
          </w:tcPr>
          <w:p>
            <w:pPr>
              <w:spacing w:after="20"/>
            </w:pPr>
            <w:r/>
            <w:r>
              <w:rPr>
                <w:rFonts w:ascii="Calibri" w:hAnsi="Calibri"/>
                <w:b w:val="0"/>
                <w:sz w:val="17"/>
              </w:rPr>
              <w:t>requested_qty / fulfilled_qty</w:t>
            </w:r>
          </w:p>
        </w:tc>
        <w:tc>
          <w:tcPr>
            <w:tcW w:type="dxa" w:w="3312"/>
            <w:vAlign w:val="center"/>
          </w:tcPr>
          <w:p>
            <w:pPr>
              <w:spacing w:after="20"/>
            </w:pPr>
            <w:r/>
            <w:r>
              <w:rPr>
                <w:rFonts w:ascii="Calibri" w:hAnsi="Calibri"/>
                <w:b w:val="0"/>
                <w:sz w:val="17"/>
              </w:rPr>
              <w:t>Numeric</w:t>
            </w:r>
          </w:p>
        </w:tc>
        <w:tc>
          <w:tcPr>
            <w:tcW w:type="dxa" w:w="3312"/>
            <w:vAlign w:val="center"/>
          </w:tcPr>
          <w:p>
            <w:pPr>
              <w:spacing w:after="20"/>
            </w:pPr>
            <w:r/>
            <w:r>
              <w:rPr>
                <w:rFonts w:ascii="Calibri" w:hAnsi="Calibri"/>
                <w:b w:val="0"/>
                <w:sz w:val="17"/>
              </w:rPr>
              <w:t>Measure fulfilment and inventory availability.</w:t>
            </w:r>
          </w:p>
        </w:tc>
      </w:tr>
      <w:tr>
        <w:tc>
          <w:tcPr>
            <w:tcW w:type="dxa" w:w="3312"/>
            <w:vAlign w:val="center"/>
            <w:shd w:fill="F2F6FA"/>
          </w:tcPr>
          <w:p>
            <w:pPr>
              <w:spacing w:after="20"/>
            </w:pPr>
            <w:r/>
            <w:r>
              <w:rPr>
                <w:rFonts w:ascii="Calibri" w:hAnsi="Calibri"/>
                <w:b w:val="0"/>
                <w:sz w:val="17"/>
              </w:rPr>
              <w:t>vehicle_id / carrier_id</w:t>
            </w:r>
          </w:p>
        </w:tc>
        <w:tc>
          <w:tcPr>
            <w:tcW w:type="dxa" w:w="3312"/>
            <w:vAlign w:val="center"/>
            <w:shd w:fill="F2F6FA"/>
          </w:tcPr>
          <w:p>
            <w:pPr>
              <w:spacing w:after="20"/>
            </w:pPr>
            <w:r/>
            <w:r>
              <w:rPr>
                <w:rFonts w:ascii="Calibri" w:hAnsi="Calibri"/>
                <w:b w:val="0"/>
                <w:sz w:val="17"/>
              </w:rPr>
              <w:t>Category</w:t>
            </w:r>
          </w:p>
        </w:tc>
        <w:tc>
          <w:tcPr>
            <w:tcW w:type="dxa" w:w="3312"/>
            <w:vAlign w:val="center"/>
            <w:shd w:fill="F2F6FA"/>
          </w:tcPr>
          <w:p>
            <w:pPr>
              <w:spacing w:after="20"/>
            </w:pPr>
            <w:r/>
            <w:r>
              <w:rPr>
                <w:rFonts w:ascii="Calibri" w:hAnsi="Calibri"/>
                <w:b w:val="0"/>
                <w:sz w:val="17"/>
              </w:rPr>
              <w:t>Compare fleet or carrier performance.</w:t>
            </w:r>
          </w:p>
        </w:tc>
      </w:tr>
    </w:tbl>
    <w:p/>
    <w:p>
      <w:pPr>
        <w:pStyle w:val="Heading2"/>
        <w:keepNext/>
      </w:pPr>
      <w:r>
        <w:t>4.3 Data quality checks</w:t>
      </w:r>
    </w:p>
    <w:p>
      <w:pPr>
        <w:pStyle w:val="ListBullet"/>
        <w:spacing w:after="40"/>
      </w:pPr>
      <w:r>
        <w:t>Missing values: identify which fields are missing and assess whether records can be retained.</w:t>
      </w:r>
    </w:p>
    <w:p>
      <w:pPr>
        <w:pStyle w:val="ListBullet"/>
        <w:spacing w:after="40"/>
      </w:pPr>
      <w:r>
        <w:t>Duplicates: check repeated order or shipment identifiers and define the correct record grain.</w:t>
      </w:r>
    </w:p>
    <w:p>
      <w:pPr>
        <w:pStyle w:val="ListBullet"/>
        <w:spacing w:after="40"/>
      </w:pPr>
      <w:r>
        <w:t>Invalid values: investigate negative distances, impossible durations and invalid costs.</w:t>
      </w:r>
    </w:p>
    <w:p>
      <w:pPr>
        <w:pStyle w:val="ListBullet"/>
        <w:spacing w:after="40"/>
      </w:pPr>
      <w:r>
        <w:t>Consistency: standardize dates, time zones, region names, currency and measurement units.</w:t>
      </w:r>
    </w:p>
    <w:p>
      <w:pPr>
        <w:pStyle w:val="ListBullet"/>
        <w:spacing w:after="40"/>
      </w:pPr>
      <w:r>
        <w:t>Leakage: do not use information that would only become available after the prediction time as a model input.</w:t>
      </w:r>
    </w:p>
    <w:p>
      <w:pPr>
        <w:pStyle w:val="ListBullet"/>
        <w:spacing w:after="40"/>
      </w:pPr>
      <w:r>
        <w:t>Representativeness: check whether the dataset covers the regions, seasons, carriers and order types relevant to deployment.</w:t>
      </w:r>
    </w:p>
    <w:tbl>
      <w:tblPr>
        <w:tblStyle w:val="TableGrid"/>
        <w:tblW w:type="auto" w:w="0"/>
        <w:tblLook w:firstColumn="1" w:firstRow="1" w:lastColumn="0" w:lastRow="0" w:noHBand="0" w:noVBand="1" w:val="04A0"/>
      </w:tblPr>
      <w:tblGrid>
        <w:gridCol w:w="9936"/>
      </w:tblGrid>
      <w:tr>
        <w:tc>
          <w:tcPr>
            <w:tcW w:type="dxa" w:w="9936"/>
            <w:shd w:fill="EAF2F8"/>
          </w:tcPr>
          <w:p>
            <w:r>
              <w:rPr>
                <w:b/>
                <w:color w:val="17365D"/>
              </w:rPr>
              <w:t xml:space="preserve">Dataset selection rule: </w:t>
            </w:r>
            <w:r>
              <w:t>Choose a dataset only after confirming that it contains the fields needed for the KPIs and research questions. If delivery fields are unavailable, narrow the analysis to demand and inventory patterns or obtain a separate, compatible shipment dataset.</w:t>
            </w:r>
          </w:p>
        </w:tc>
      </w:tr>
    </w:tbl>
    <w:p/>
    <w:p>
      <w:pPr>
        <w:pStyle w:val="Heading1"/>
        <w:keepNext/>
      </w:pPr>
      <w:r>
        <w:t>5. Data Science Methodology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Calibri" w:hAnsi="Calibri"/>
                <w:b/>
                <w:color w:val="FFFFFF"/>
                <w:sz w:val="18"/>
              </w:rPr>
              <w:t>Method</w:t>
            </w:r>
          </w:p>
        </w:tc>
        <w:tc>
          <w:tcPr>
            <w:tcW w:type="dxa" w:w="2484"/>
            <w:vAlign w:val="center"/>
            <w:shd w:fill="17365D"/>
          </w:tcPr>
          <w:p>
            <w:pPr>
              <w:spacing w:after="20"/>
            </w:pPr>
            <w:r/>
            <w:r>
              <w:rPr>
                <w:rFonts w:ascii="Calibri" w:hAnsi="Calibri"/>
                <w:b/>
                <w:color w:val="FFFFFF"/>
                <w:sz w:val="18"/>
              </w:rPr>
              <w:t>Logistics application</w:t>
            </w:r>
          </w:p>
        </w:tc>
        <w:tc>
          <w:tcPr>
            <w:tcW w:type="dxa" w:w="2484"/>
            <w:vAlign w:val="center"/>
            <w:shd w:fill="17365D"/>
          </w:tcPr>
          <w:p>
            <w:pPr>
              <w:spacing w:after="20"/>
            </w:pPr>
            <w:r/>
            <w:r>
              <w:rPr>
                <w:rFonts w:ascii="Calibri" w:hAnsi="Calibri"/>
                <w:b/>
                <w:color w:val="FFFFFF"/>
                <w:sz w:val="18"/>
              </w:rPr>
              <w:t>Possible tools</w:t>
            </w:r>
          </w:p>
        </w:tc>
        <w:tc>
          <w:tcPr>
            <w:tcW w:type="dxa" w:w="2484"/>
            <w:vAlign w:val="center"/>
            <w:shd w:fill="17365D"/>
          </w:tcPr>
          <w:p>
            <w:pPr>
              <w:spacing w:after="20"/>
            </w:pPr>
            <w:r/>
            <w:r>
              <w:rPr>
                <w:rFonts w:ascii="Calibri" w:hAnsi="Calibri"/>
                <w:b/>
                <w:color w:val="FFFFFF"/>
                <w:sz w:val="18"/>
              </w:rPr>
              <w:t>Evaluation / output</w:t>
            </w:r>
          </w:p>
        </w:tc>
      </w:tr>
      <w:tr>
        <w:tc>
          <w:tcPr>
            <w:tcW w:type="dxa" w:w="2484"/>
            <w:vAlign w:val="center"/>
          </w:tcPr>
          <w:p>
            <w:pPr>
              <w:spacing w:after="20"/>
            </w:pPr>
            <w:r/>
            <w:r>
              <w:rPr>
                <w:rFonts w:ascii="Calibri" w:hAnsi="Calibri"/>
                <w:b w:val="0"/>
                <w:sz w:val="17"/>
              </w:rPr>
              <w:t>Exploratory Data Analysis (EDA)</w:t>
            </w:r>
          </w:p>
        </w:tc>
        <w:tc>
          <w:tcPr>
            <w:tcW w:type="dxa" w:w="2484"/>
            <w:vAlign w:val="center"/>
          </w:tcPr>
          <w:p>
            <w:pPr>
              <w:spacing w:after="20"/>
            </w:pPr>
            <w:r/>
            <w:r>
              <w:rPr>
                <w:rFonts w:ascii="Calibri" w:hAnsi="Calibri"/>
                <w:b w:val="0"/>
                <w:sz w:val="17"/>
              </w:rPr>
              <w:t>Understand delivery times, cost distribution, missingness, trends and regional differences.</w:t>
            </w:r>
          </w:p>
        </w:tc>
        <w:tc>
          <w:tcPr>
            <w:tcW w:type="dxa" w:w="2484"/>
            <w:vAlign w:val="center"/>
          </w:tcPr>
          <w:p>
            <w:pPr>
              <w:spacing w:after="20"/>
            </w:pPr>
            <w:r/>
            <w:r>
              <w:rPr>
                <w:rFonts w:ascii="Calibri" w:hAnsi="Calibri"/>
                <w:b w:val="0"/>
                <w:sz w:val="17"/>
              </w:rPr>
              <w:t>pandas, matplotlib, seaborn</w:t>
            </w:r>
          </w:p>
        </w:tc>
        <w:tc>
          <w:tcPr>
            <w:tcW w:type="dxa" w:w="2484"/>
            <w:vAlign w:val="center"/>
          </w:tcPr>
          <w:p>
            <w:pPr>
              <w:spacing w:after="20"/>
            </w:pPr>
            <w:r/>
            <w:r>
              <w:rPr>
                <w:rFonts w:ascii="Calibri" w:hAnsi="Calibri"/>
                <w:b w:val="0"/>
                <w:sz w:val="17"/>
              </w:rPr>
              <w:t>Summary statistics, charts, data-quality findings.</w:t>
            </w:r>
          </w:p>
        </w:tc>
      </w:tr>
      <w:tr>
        <w:tc>
          <w:tcPr>
            <w:tcW w:type="dxa" w:w="2484"/>
            <w:vAlign w:val="center"/>
            <w:shd w:fill="F2F6FA"/>
          </w:tcPr>
          <w:p>
            <w:pPr>
              <w:spacing w:after="20"/>
            </w:pPr>
            <w:r/>
            <w:r>
              <w:rPr>
                <w:rFonts w:ascii="Calibri" w:hAnsi="Calibri"/>
                <w:b w:val="0"/>
                <w:sz w:val="17"/>
              </w:rPr>
              <w:t>Regression</w:t>
            </w:r>
          </w:p>
        </w:tc>
        <w:tc>
          <w:tcPr>
            <w:tcW w:type="dxa" w:w="2484"/>
            <w:vAlign w:val="center"/>
            <w:shd w:fill="F2F6FA"/>
          </w:tcPr>
          <w:p>
            <w:pPr>
              <w:spacing w:after="20"/>
            </w:pPr>
            <w:r/>
            <w:r>
              <w:rPr>
                <w:rFonts w:ascii="Calibri" w:hAnsi="Calibri"/>
                <w:b w:val="0"/>
                <w:sz w:val="17"/>
              </w:rPr>
              <w:t>Estimate delivery duration or delivery cost from information available at prediction time.</w:t>
            </w:r>
          </w:p>
        </w:tc>
        <w:tc>
          <w:tcPr>
            <w:tcW w:type="dxa" w:w="2484"/>
            <w:vAlign w:val="center"/>
            <w:shd w:fill="F2F6FA"/>
          </w:tcPr>
          <w:p>
            <w:pPr>
              <w:spacing w:after="20"/>
            </w:pPr>
            <w:r/>
            <w:r>
              <w:rPr>
                <w:rFonts w:ascii="Calibri" w:hAnsi="Calibri"/>
                <w:b w:val="0"/>
                <w:sz w:val="17"/>
              </w:rPr>
              <w:t>scikit-learn: LinearRegression, RandomForestRegressor</w:t>
            </w:r>
          </w:p>
        </w:tc>
        <w:tc>
          <w:tcPr>
            <w:tcW w:type="dxa" w:w="2484"/>
            <w:vAlign w:val="center"/>
            <w:shd w:fill="F2F6FA"/>
          </w:tcPr>
          <w:p>
            <w:pPr>
              <w:spacing w:after="20"/>
            </w:pPr>
            <w:r/>
            <w:r>
              <w:rPr>
                <w:rFonts w:ascii="Calibri" w:hAnsi="Calibri"/>
                <w:b w:val="0"/>
                <w:sz w:val="17"/>
              </w:rPr>
              <w:t>MAE, RMSE and residual analysis.</w:t>
            </w:r>
          </w:p>
        </w:tc>
      </w:tr>
      <w:tr>
        <w:tc>
          <w:tcPr>
            <w:tcW w:type="dxa" w:w="2484"/>
            <w:vAlign w:val="center"/>
          </w:tcPr>
          <w:p>
            <w:pPr>
              <w:spacing w:after="20"/>
            </w:pPr>
            <w:r/>
            <w:r>
              <w:rPr>
                <w:rFonts w:ascii="Calibri" w:hAnsi="Calibri"/>
                <w:b w:val="0"/>
                <w:sz w:val="17"/>
              </w:rPr>
              <w:t>Classification</w:t>
            </w:r>
          </w:p>
        </w:tc>
        <w:tc>
          <w:tcPr>
            <w:tcW w:type="dxa" w:w="2484"/>
            <w:vAlign w:val="center"/>
          </w:tcPr>
          <w:p>
            <w:pPr>
              <w:spacing w:after="20"/>
            </w:pPr>
            <w:r/>
            <w:r>
              <w:rPr>
                <w:rFonts w:ascii="Calibri" w:hAnsi="Calibri"/>
                <w:b w:val="0"/>
                <w:sz w:val="17"/>
              </w:rPr>
              <w:t>Estimate whether an order is likely to be late.</w:t>
            </w:r>
          </w:p>
        </w:tc>
        <w:tc>
          <w:tcPr>
            <w:tcW w:type="dxa" w:w="2484"/>
            <w:vAlign w:val="center"/>
          </w:tcPr>
          <w:p>
            <w:pPr>
              <w:spacing w:after="20"/>
            </w:pPr>
            <w:r/>
            <w:r>
              <w:rPr>
                <w:rFonts w:ascii="Calibri" w:hAnsi="Calibri"/>
                <w:b w:val="0"/>
                <w:sz w:val="17"/>
              </w:rPr>
              <w:t>scikit-learn: LogisticRegression, tree-based classifiers</w:t>
            </w:r>
          </w:p>
        </w:tc>
        <w:tc>
          <w:tcPr>
            <w:tcW w:type="dxa" w:w="2484"/>
            <w:vAlign w:val="center"/>
          </w:tcPr>
          <w:p>
            <w:pPr>
              <w:spacing w:after="20"/>
            </w:pPr>
            <w:r/>
            <w:r>
              <w:rPr>
                <w:rFonts w:ascii="Calibri" w:hAnsi="Calibri"/>
                <w:b w:val="0"/>
                <w:sz w:val="17"/>
              </w:rPr>
              <w:t>Precision, recall, F1-score, confusion matrix and ROC-AUC where appropriate.</w:t>
            </w:r>
          </w:p>
        </w:tc>
      </w:tr>
      <w:tr>
        <w:tc>
          <w:tcPr>
            <w:tcW w:type="dxa" w:w="2484"/>
            <w:vAlign w:val="center"/>
            <w:shd w:fill="F2F6FA"/>
          </w:tcPr>
          <w:p>
            <w:pPr>
              <w:spacing w:after="20"/>
            </w:pPr>
            <w:r/>
            <w:r>
              <w:rPr>
                <w:rFonts w:ascii="Calibri" w:hAnsi="Calibri"/>
                <w:b w:val="0"/>
                <w:sz w:val="17"/>
              </w:rPr>
              <w:t>Clustering</w:t>
            </w:r>
          </w:p>
        </w:tc>
        <w:tc>
          <w:tcPr>
            <w:tcW w:type="dxa" w:w="2484"/>
            <w:vAlign w:val="center"/>
            <w:shd w:fill="F2F6FA"/>
          </w:tcPr>
          <w:p>
            <w:pPr>
              <w:spacing w:after="20"/>
            </w:pPr>
            <w:r/>
            <w:r>
              <w:rPr>
                <w:rFonts w:ascii="Calibri" w:hAnsi="Calibri"/>
                <w:b w:val="0"/>
                <w:sz w:val="17"/>
              </w:rPr>
              <w:t>Group regions, products or orders with similar demand or service patterns.</w:t>
            </w:r>
          </w:p>
        </w:tc>
        <w:tc>
          <w:tcPr>
            <w:tcW w:type="dxa" w:w="2484"/>
            <w:vAlign w:val="center"/>
            <w:shd w:fill="F2F6FA"/>
          </w:tcPr>
          <w:p>
            <w:pPr>
              <w:spacing w:after="20"/>
            </w:pPr>
            <w:r/>
            <w:r>
              <w:rPr>
                <w:rFonts w:ascii="Calibri" w:hAnsi="Calibri"/>
                <w:b w:val="0"/>
                <w:sz w:val="17"/>
              </w:rPr>
              <w:t>scikit-learn: KMeans; scaling and PCA where useful</w:t>
            </w:r>
          </w:p>
        </w:tc>
        <w:tc>
          <w:tcPr>
            <w:tcW w:type="dxa" w:w="2484"/>
            <w:vAlign w:val="center"/>
            <w:shd w:fill="F2F6FA"/>
          </w:tcPr>
          <w:p>
            <w:pPr>
              <w:spacing w:after="20"/>
            </w:pPr>
            <w:r/>
            <w:r>
              <w:rPr>
                <w:rFonts w:ascii="Calibri" w:hAnsi="Calibri"/>
                <w:b w:val="0"/>
                <w:sz w:val="17"/>
              </w:rPr>
              <w:t>Cluster profiles, silhouette score and business interpretability.</w:t>
            </w:r>
          </w:p>
        </w:tc>
      </w:tr>
      <w:tr>
        <w:tc>
          <w:tcPr>
            <w:tcW w:type="dxa" w:w="2484"/>
            <w:vAlign w:val="center"/>
          </w:tcPr>
          <w:p>
            <w:pPr>
              <w:spacing w:after="20"/>
            </w:pPr>
            <w:r/>
            <w:r>
              <w:rPr>
                <w:rFonts w:ascii="Calibri" w:hAnsi="Calibri"/>
                <w:b w:val="0"/>
                <w:sz w:val="17"/>
              </w:rPr>
              <w:t>Optimization</w:t>
            </w:r>
          </w:p>
        </w:tc>
        <w:tc>
          <w:tcPr>
            <w:tcW w:type="dxa" w:w="2484"/>
            <w:vAlign w:val="center"/>
          </w:tcPr>
          <w:p>
            <w:pPr>
              <w:spacing w:after="20"/>
            </w:pPr>
            <w:r/>
            <w:r>
              <w:rPr>
                <w:rFonts w:ascii="Calibri" w:hAnsi="Calibri"/>
                <w:b w:val="0"/>
                <w:sz w:val="17"/>
              </w:rPr>
              <w:t>Choose vehicle routes or allocations under operational constraints.</w:t>
            </w:r>
          </w:p>
        </w:tc>
        <w:tc>
          <w:tcPr>
            <w:tcW w:type="dxa" w:w="2484"/>
            <w:vAlign w:val="center"/>
          </w:tcPr>
          <w:p>
            <w:pPr>
              <w:spacing w:after="20"/>
            </w:pPr>
            <w:r/>
            <w:r>
              <w:rPr>
                <w:rFonts w:ascii="Calibri" w:hAnsi="Calibri"/>
                <w:b w:val="0"/>
                <w:sz w:val="17"/>
              </w:rPr>
              <w:t>Google OR-Tools</w:t>
            </w:r>
          </w:p>
        </w:tc>
        <w:tc>
          <w:tcPr>
            <w:tcW w:type="dxa" w:w="2484"/>
            <w:vAlign w:val="center"/>
          </w:tcPr>
          <w:p>
            <w:pPr>
              <w:spacing w:after="20"/>
            </w:pPr>
            <w:r/>
            <w:r>
              <w:rPr>
                <w:rFonts w:ascii="Calibri" w:hAnsi="Calibri"/>
                <w:b w:val="0"/>
                <w:sz w:val="17"/>
              </w:rPr>
              <w:t>Total distance/cost, capacity feasibility, time-window compliance.</w:t>
            </w:r>
          </w:p>
        </w:tc>
      </w:tr>
      <w:tr>
        <w:tc>
          <w:tcPr>
            <w:tcW w:type="dxa" w:w="2484"/>
            <w:vAlign w:val="center"/>
            <w:shd w:fill="F2F6FA"/>
          </w:tcPr>
          <w:p>
            <w:pPr>
              <w:spacing w:after="20"/>
            </w:pPr>
            <w:r/>
            <w:r>
              <w:rPr>
                <w:rFonts w:ascii="Calibri" w:hAnsi="Calibri"/>
                <w:b w:val="0"/>
                <w:sz w:val="17"/>
              </w:rPr>
              <w:t>Time-series analysis</w:t>
            </w:r>
          </w:p>
        </w:tc>
        <w:tc>
          <w:tcPr>
            <w:tcW w:type="dxa" w:w="2484"/>
            <w:vAlign w:val="center"/>
            <w:shd w:fill="F2F6FA"/>
          </w:tcPr>
          <w:p>
            <w:pPr>
              <w:spacing w:after="20"/>
            </w:pPr>
            <w:r/>
            <w:r>
              <w:rPr>
                <w:rFonts w:ascii="Calibri" w:hAnsi="Calibri"/>
                <w:b w:val="0"/>
                <w:sz w:val="17"/>
              </w:rPr>
              <w:t>Forecast order volume or product demand over time.</w:t>
            </w:r>
          </w:p>
        </w:tc>
        <w:tc>
          <w:tcPr>
            <w:tcW w:type="dxa" w:w="2484"/>
            <w:vAlign w:val="center"/>
            <w:shd w:fill="F2F6FA"/>
          </w:tcPr>
          <w:p>
            <w:pPr>
              <w:spacing w:after="20"/>
            </w:pPr>
            <w:r/>
            <w:r>
              <w:rPr>
                <w:rFonts w:ascii="Calibri" w:hAnsi="Calibri"/>
                <w:b w:val="0"/>
                <w:sz w:val="17"/>
              </w:rPr>
              <w:t>pandas, statsmodels or suitable forecasting libraries</w:t>
            </w:r>
          </w:p>
        </w:tc>
        <w:tc>
          <w:tcPr>
            <w:tcW w:type="dxa" w:w="2484"/>
            <w:vAlign w:val="center"/>
            <w:shd w:fill="F2F6FA"/>
          </w:tcPr>
          <w:p>
            <w:pPr>
              <w:spacing w:after="20"/>
            </w:pPr>
            <w:r/>
            <w:r>
              <w:rPr>
                <w:rFonts w:ascii="Calibri" w:hAnsi="Calibri"/>
                <w:b w:val="0"/>
                <w:sz w:val="17"/>
              </w:rPr>
              <w:t>MAE/RMSE or other forecast errors on chronological holdout data.</w:t>
            </w:r>
          </w:p>
        </w:tc>
      </w:tr>
    </w:tbl>
    <w:p/>
    <w:p>
      <w:pPr>
        <w:pStyle w:val="Heading2"/>
        <w:keepNext/>
      </w:pPr>
      <w:r>
        <w:t>5.1 Regression</w:t>
      </w:r>
    </w:p>
    <w:p>
      <w:r>
        <w:t>Regression can estimate a continuous outcome such as delivery duration in hours. Candidate predictors may include distance, shipment weight, service type, dispatch hour, region and carrier, provided each is available when the prediction is made. A simple linear regression can be used as a baseline before testing more complex models.</w:t>
      </w:r>
    </w:p>
    <w:p>
      <w:pPr>
        <w:pStyle w:val="Heading2"/>
        <w:keepNext/>
      </w:pPr>
      <w:r>
        <w:t>5.2 Classification</w:t>
      </w:r>
    </w:p>
    <w:p>
      <w:r>
        <w:t>Classification can estimate a late-delivery risk label (late / not late). A probability score may help operations teams prioritize orders for intervention. Because late deliveries may be relatively rare, evaluation should consider precision and recall rather than accuracy alone.</w:t>
      </w:r>
    </w:p>
    <w:p>
      <w:pPr>
        <w:pStyle w:val="Heading2"/>
        <w:keepNext/>
      </w:pPr>
      <w:r>
        <w:t>5.3 Clustering</w:t>
      </w:r>
    </w:p>
    <w:p>
      <w:r>
        <w:t>Clustering can group regions with similar order volumes, average delivery times or cost profiles, or products with similar demand patterns. Numeric variables should generally be scaled before distance-based clustering. Cluster labels need to be interpreted and validated with operational knowledge.</w:t>
      </w:r>
    </w:p>
    <w:p>
      <w:pPr>
        <w:pStyle w:val="Heading2"/>
        <w:keepNext/>
      </w:pPr>
      <w:r>
        <w:t>5.4 Route optimization</w:t>
      </w:r>
    </w:p>
    <w:p>
      <w:r>
        <w:t>Vehicle routing is an optimization problem: assign customer stops to vehicles and order the stops to minimize distance or cost while respecting constraints such as vehicle capacity, driver shift duration and delivery time windows. Google OR-Tools can model such problems. A route optimizer needs a travel-cost matrix or reliable distance and travel-time estimates; straight-line distance alone may not represent road travel.</w:t>
      </w:r>
    </w:p>
    <w:p>
      <w:pPr>
        <w:pStyle w:val="Heading2"/>
        <w:keepNext/>
      </w:pPr>
      <w:r>
        <w:t>5.5 Model validation and responsible use</w:t>
      </w:r>
    </w:p>
    <w:p>
      <w:pPr>
        <w:pStyle w:val="ListBullet"/>
        <w:spacing w:after="40"/>
      </w:pPr>
      <w:r>
        <w:t>Use chronological train/test splits when predicting future operations from historical data.</w:t>
      </w:r>
    </w:p>
    <w:p>
      <w:pPr>
        <w:pStyle w:val="ListBullet"/>
        <w:spacing w:after="40"/>
      </w:pPr>
      <w:r>
        <w:t>Compare models with a simple baseline and report understandable metrics.</w:t>
      </w:r>
    </w:p>
    <w:p>
      <w:pPr>
        <w:pStyle w:val="ListBullet"/>
        <w:spacing w:after="40"/>
      </w:pPr>
      <w:r>
        <w:t>Check performance across regions, carriers and order categories to identify uneven errors.</w:t>
      </w:r>
    </w:p>
    <w:p>
      <w:pPr>
        <w:pStyle w:val="ListBullet"/>
        <w:spacing w:after="40"/>
      </w:pPr>
      <w:r>
        <w:t>Document assumptions, missing data, model limitations and operational constraints.</w:t>
      </w:r>
    </w:p>
    <w:p>
      <w:pPr>
        <w:pStyle w:val="ListBullet"/>
        <w:spacing w:after="40"/>
      </w:pPr>
      <w:r>
        <w:t>Treat model output as decision support; retain human oversight for exceptional or high-impact decisions.</w:t>
      </w:r>
    </w:p>
    <w:p>
      <w:pPr>
        <w:pStyle w:val="Heading1"/>
        <w:keepNext/>
      </w:pPr>
      <w:r>
        <w:t>6. Strategic Roadmap and End-to-End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Phase</w:t>
            </w:r>
          </w:p>
        </w:tc>
        <w:tc>
          <w:tcPr>
            <w:tcW w:type="dxa" w:w="3312"/>
            <w:vAlign w:val="center"/>
            <w:shd w:fill="17365D"/>
          </w:tcPr>
          <w:p>
            <w:pPr>
              <w:spacing w:after="20"/>
            </w:pPr>
            <w:r/>
            <w:r>
              <w:rPr>
                <w:rFonts w:ascii="Calibri" w:hAnsi="Calibri"/>
                <w:b/>
                <w:color w:val="FFFFFF"/>
                <w:sz w:val="18"/>
              </w:rPr>
              <w:t>Activities</w:t>
            </w:r>
          </w:p>
        </w:tc>
        <w:tc>
          <w:tcPr>
            <w:tcW w:type="dxa" w:w="3312"/>
            <w:vAlign w:val="center"/>
            <w:shd w:fill="17365D"/>
          </w:tcPr>
          <w:p>
            <w:pPr>
              <w:spacing w:after="20"/>
            </w:pPr>
            <w:r/>
            <w:r>
              <w:rPr>
                <w:rFonts w:ascii="Calibri" w:hAnsi="Calibri"/>
                <w:b/>
                <w:color w:val="FFFFFF"/>
                <w:sz w:val="18"/>
              </w:rPr>
              <w:t>Output / decision gate</w:t>
            </w:r>
          </w:p>
        </w:tc>
      </w:tr>
      <w:tr>
        <w:tc>
          <w:tcPr>
            <w:tcW w:type="dxa" w:w="3312"/>
            <w:vAlign w:val="center"/>
          </w:tcPr>
          <w:p>
            <w:pPr>
              <w:spacing w:after="20"/>
            </w:pPr>
            <w:r/>
            <w:r>
              <w:rPr>
                <w:rFonts w:ascii="Calibri" w:hAnsi="Calibri"/>
                <w:b w:val="0"/>
                <w:sz w:val="17"/>
              </w:rPr>
              <w:t>1. Business understanding</w:t>
            </w:r>
          </w:p>
        </w:tc>
        <w:tc>
          <w:tcPr>
            <w:tcW w:type="dxa" w:w="3312"/>
            <w:vAlign w:val="center"/>
          </w:tcPr>
          <w:p>
            <w:pPr>
              <w:spacing w:after="20"/>
            </w:pPr>
            <w:r/>
            <w:r>
              <w:rPr>
                <w:rFonts w:ascii="Calibri" w:hAnsi="Calibri"/>
                <w:b w:val="0"/>
                <w:sz w:val="17"/>
              </w:rPr>
              <w:t>Confirm problem, stakeholders, scope, decisions to support and success criteria.</w:t>
            </w:r>
          </w:p>
        </w:tc>
        <w:tc>
          <w:tcPr>
            <w:tcW w:type="dxa" w:w="3312"/>
            <w:vAlign w:val="center"/>
          </w:tcPr>
          <w:p>
            <w:pPr>
              <w:spacing w:after="20"/>
            </w:pPr>
            <w:r/>
            <w:r>
              <w:rPr>
                <w:rFonts w:ascii="Calibri" w:hAnsi="Calibri"/>
                <w:b w:val="0"/>
                <w:sz w:val="17"/>
              </w:rPr>
              <w:t>Approved problem statement and analytical questions.</w:t>
            </w:r>
          </w:p>
        </w:tc>
      </w:tr>
      <w:tr>
        <w:tc>
          <w:tcPr>
            <w:tcW w:type="dxa" w:w="3312"/>
            <w:vAlign w:val="center"/>
            <w:shd w:fill="F2F6FA"/>
          </w:tcPr>
          <w:p>
            <w:pPr>
              <w:spacing w:after="20"/>
            </w:pPr>
            <w:r/>
            <w:r>
              <w:rPr>
                <w:rFonts w:ascii="Calibri" w:hAnsi="Calibri"/>
                <w:b w:val="0"/>
                <w:sz w:val="17"/>
              </w:rPr>
              <w:t>2. Data collection</w:t>
            </w:r>
          </w:p>
        </w:tc>
        <w:tc>
          <w:tcPr>
            <w:tcW w:type="dxa" w:w="3312"/>
            <w:vAlign w:val="center"/>
            <w:shd w:fill="F2F6FA"/>
          </w:tcPr>
          <w:p>
            <w:pPr>
              <w:spacing w:after="20"/>
            </w:pPr>
            <w:r/>
            <w:r>
              <w:rPr>
                <w:rFonts w:ascii="Calibri" w:hAnsi="Calibri"/>
                <w:b w:val="0"/>
                <w:sz w:val="17"/>
              </w:rPr>
              <w:t>Obtain OMS, WMS and TMS extracts or a suitable public dataset; record source and permissions.</w:t>
            </w:r>
          </w:p>
        </w:tc>
        <w:tc>
          <w:tcPr>
            <w:tcW w:type="dxa" w:w="3312"/>
            <w:vAlign w:val="center"/>
            <w:shd w:fill="F2F6FA"/>
          </w:tcPr>
          <w:p>
            <w:pPr>
              <w:spacing w:after="20"/>
            </w:pPr>
            <w:r/>
            <w:r>
              <w:rPr>
                <w:rFonts w:ascii="Calibri" w:hAnsi="Calibri"/>
                <w:b w:val="0"/>
                <w:sz w:val="17"/>
              </w:rPr>
              <w:t>Data inventory and source documentation.</w:t>
            </w:r>
          </w:p>
        </w:tc>
      </w:tr>
      <w:tr>
        <w:tc>
          <w:tcPr>
            <w:tcW w:type="dxa" w:w="3312"/>
            <w:vAlign w:val="center"/>
          </w:tcPr>
          <w:p>
            <w:pPr>
              <w:spacing w:after="20"/>
            </w:pPr>
            <w:r/>
            <w:r>
              <w:rPr>
                <w:rFonts w:ascii="Calibri" w:hAnsi="Calibri"/>
                <w:b w:val="0"/>
                <w:sz w:val="17"/>
              </w:rPr>
              <w:t>3. Data profiling and cleaning</w:t>
            </w:r>
          </w:p>
        </w:tc>
        <w:tc>
          <w:tcPr>
            <w:tcW w:type="dxa" w:w="3312"/>
            <w:vAlign w:val="center"/>
          </w:tcPr>
          <w:p>
            <w:pPr>
              <w:spacing w:after="20"/>
            </w:pPr>
            <w:r/>
            <w:r>
              <w:rPr>
                <w:rFonts w:ascii="Calibri" w:hAnsi="Calibri"/>
                <w:b w:val="0"/>
                <w:sz w:val="17"/>
              </w:rPr>
              <w:t>Inspect schema, data types, missing values, duplicates, invalid records and consistency.</w:t>
            </w:r>
          </w:p>
        </w:tc>
        <w:tc>
          <w:tcPr>
            <w:tcW w:type="dxa" w:w="3312"/>
            <w:vAlign w:val="center"/>
          </w:tcPr>
          <w:p>
            <w:pPr>
              <w:spacing w:after="20"/>
            </w:pPr>
            <w:r/>
            <w:r>
              <w:rPr>
                <w:rFonts w:ascii="Calibri" w:hAnsi="Calibri"/>
                <w:b w:val="0"/>
                <w:sz w:val="17"/>
              </w:rPr>
              <w:t>Clean analysis-ready dataset and quality log.</w:t>
            </w:r>
          </w:p>
        </w:tc>
      </w:tr>
      <w:tr>
        <w:tc>
          <w:tcPr>
            <w:tcW w:type="dxa" w:w="3312"/>
            <w:vAlign w:val="center"/>
            <w:shd w:fill="F2F6FA"/>
          </w:tcPr>
          <w:p>
            <w:pPr>
              <w:spacing w:after="20"/>
            </w:pPr>
            <w:r/>
            <w:r>
              <w:rPr>
                <w:rFonts w:ascii="Calibri" w:hAnsi="Calibri"/>
                <w:b w:val="0"/>
                <w:sz w:val="17"/>
              </w:rPr>
              <w:t>4. Exploratory analysis</w:t>
            </w:r>
          </w:p>
        </w:tc>
        <w:tc>
          <w:tcPr>
            <w:tcW w:type="dxa" w:w="3312"/>
            <w:vAlign w:val="center"/>
            <w:shd w:fill="F2F6FA"/>
          </w:tcPr>
          <w:p>
            <w:pPr>
              <w:spacing w:after="20"/>
            </w:pPr>
            <w:r/>
            <w:r>
              <w:rPr>
                <w:rFonts w:ascii="Calibri" w:hAnsi="Calibri"/>
                <w:b w:val="0"/>
                <w:sz w:val="17"/>
              </w:rPr>
              <w:t>Calculate KPIs; visualize distributions and trends; compare regions, warehouses and carriers.</w:t>
            </w:r>
          </w:p>
        </w:tc>
        <w:tc>
          <w:tcPr>
            <w:tcW w:type="dxa" w:w="3312"/>
            <w:vAlign w:val="center"/>
            <w:shd w:fill="F2F6FA"/>
          </w:tcPr>
          <w:p>
            <w:pPr>
              <w:spacing w:after="20"/>
            </w:pPr>
            <w:r/>
            <w:r>
              <w:rPr>
                <w:rFonts w:ascii="Calibri" w:hAnsi="Calibri"/>
                <w:b w:val="0"/>
                <w:sz w:val="17"/>
              </w:rPr>
              <w:t>EDA findings and priority questions.</w:t>
            </w:r>
          </w:p>
        </w:tc>
      </w:tr>
      <w:tr>
        <w:tc>
          <w:tcPr>
            <w:tcW w:type="dxa" w:w="3312"/>
            <w:vAlign w:val="center"/>
          </w:tcPr>
          <w:p>
            <w:pPr>
              <w:spacing w:after="20"/>
            </w:pPr>
            <w:r/>
            <w:r>
              <w:rPr>
                <w:rFonts w:ascii="Calibri" w:hAnsi="Calibri"/>
                <w:b w:val="0"/>
                <w:sz w:val="17"/>
              </w:rPr>
              <w:t>5. Feature engineering</w:t>
            </w:r>
          </w:p>
        </w:tc>
        <w:tc>
          <w:tcPr>
            <w:tcW w:type="dxa" w:w="3312"/>
            <w:vAlign w:val="center"/>
          </w:tcPr>
          <w:p>
            <w:pPr>
              <w:spacing w:after="20"/>
            </w:pPr>
            <w:r/>
            <w:r>
              <w:rPr>
                <w:rFonts w:ascii="Calibri" w:hAnsi="Calibri"/>
                <w:b w:val="0"/>
                <w:sz w:val="17"/>
              </w:rPr>
              <w:t>Create delivery duration, delay, weekday, order-volume and other valid features.</w:t>
            </w:r>
          </w:p>
        </w:tc>
        <w:tc>
          <w:tcPr>
            <w:tcW w:type="dxa" w:w="3312"/>
            <w:vAlign w:val="center"/>
          </w:tcPr>
          <w:p>
            <w:pPr>
              <w:spacing w:after="20"/>
            </w:pPr>
            <w:r/>
            <w:r>
              <w:rPr>
                <w:rFonts w:ascii="Calibri" w:hAnsi="Calibri"/>
                <w:b w:val="0"/>
                <w:sz w:val="17"/>
              </w:rPr>
              <w:t>Documented feature table without target leakage.</w:t>
            </w:r>
          </w:p>
        </w:tc>
      </w:tr>
      <w:tr>
        <w:tc>
          <w:tcPr>
            <w:tcW w:type="dxa" w:w="3312"/>
            <w:vAlign w:val="center"/>
            <w:shd w:fill="F2F6FA"/>
          </w:tcPr>
          <w:p>
            <w:pPr>
              <w:spacing w:after="20"/>
            </w:pPr>
            <w:r/>
            <w:r>
              <w:rPr>
                <w:rFonts w:ascii="Calibri" w:hAnsi="Calibri"/>
                <w:b w:val="0"/>
                <w:sz w:val="17"/>
              </w:rPr>
              <w:t>6. Baseline and model development</w:t>
            </w:r>
          </w:p>
        </w:tc>
        <w:tc>
          <w:tcPr>
            <w:tcW w:type="dxa" w:w="3312"/>
            <w:vAlign w:val="center"/>
            <w:shd w:fill="F2F6FA"/>
          </w:tcPr>
          <w:p>
            <w:pPr>
              <w:spacing w:after="20"/>
            </w:pPr>
            <w:r/>
            <w:r>
              <w:rPr>
                <w:rFonts w:ascii="Calibri" w:hAnsi="Calibri"/>
                <w:b w:val="0"/>
                <w:sz w:val="17"/>
              </w:rPr>
              <w:t>Build baseline KPI comparisons, regression/classification models or clustering where justified.</w:t>
            </w:r>
          </w:p>
        </w:tc>
        <w:tc>
          <w:tcPr>
            <w:tcW w:type="dxa" w:w="3312"/>
            <w:vAlign w:val="center"/>
            <w:shd w:fill="F2F6FA"/>
          </w:tcPr>
          <w:p>
            <w:pPr>
              <w:spacing w:after="20"/>
            </w:pPr>
            <w:r/>
            <w:r>
              <w:rPr>
                <w:rFonts w:ascii="Calibri" w:hAnsi="Calibri"/>
                <w:b w:val="0"/>
                <w:sz w:val="17"/>
              </w:rPr>
              <w:t>Candidate model and reproducible notebook.</w:t>
            </w:r>
          </w:p>
        </w:tc>
      </w:tr>
      <w:tr>
        <w:tc>
          <w:tcPr>
            <w:tcW w:type="dxa" w:w="3312"/>
            <w:vAlign w:val="center"/>
          </w:tcPr>
          <w:p>
            <w:pPr>
              <w:spacing w:after="20"/>
            </w:pPr>
            <w:r/>
            <w:r>
              <w:rPr>
                <w:rFonts w:ascii="Calibri" w:hAnsi="Calibri"/>
                <w:b w:val="0"/>
                <w:sz w:val="17"/>
              </w:rPr>
              <w:t>7. Evaluation and optimization</w:t>
            </w:r>
          </w:p>
        </w:tc>
        <w:tc>
          <w:tcPr>
            <w:tcW w:type="dxa" w:w="3312"/>
            <w:vAlign w:val="center"/>
          </w:tcPr>
          <w:p>
            <w:pPr>
              <w:spacing w:after="20"/>
            </w:pPr>
            <w:r/>
            <w:r>
              <w:rPr>
                <w:rFonts w:ascii="Calibri" w:hAnsi="Calibri"/>
                <w:b w:val="0"/>
                <w:sz w:val="17"/>
              </w:rPr>
              <w:t>Validate on holdout data; compare route scenarios under constraints; conduct sensitivity analysis.</w:t>
            </w:r>
          </w:p>
        </w:tc>
        <w:tc>
          <w:tcPr>
            <w:tcW w:type="dxa" w:w="3312"/>
            <w:vAlign w:val="center"/>
          </w:tcPr>
          <w:p>
            <w:pPr>
              <w:spacing w:after="20"/>
            </w:pPr>
            <w:r/>
            <w:r>
              <w:rPr>
                <w:rFonts w:ascii="Calibri" w:hAnsi="Calibri"/>
                <w:b w:val="0"/>
                <w:sz w:val="17"/>
              </w:rPr>
              <w:t>Performance assessment and feasible scenarios.</w:t>
            </w:r>
          </w:p>
        </w:tc>
      </w:tr>
      <w:tr>
        <w:tc>
          <w:tcPr>
            <w:tcW w:type="dxa" w:w="3312"/>
            <w:vAlign w:val="center"/>
            <w:shd w:fill="F2F6FA"/>
          </w:tcPr>
          <w:p>
            <w:pPr>
              <w:spacing w:after="20"/>
            </w:pPr>
            <w:r/>
            <w:r>
              <w:rPr>
                <w:rFonts w:ascii="Calibri" w:hAnsi="Calibri"/>
                <w:b w:val="0"/>
                <w:sz w:val="17"/>
              </w:rPr>
              <w:t>8. Recommendations and monitoring</w:t>
            </w:r>
          </w:p>
        </w:tc>
        <w:tc>
          <w:tcPr>
            <w:tcW w:type="dxa" w:w="3312"/>
            <w:vAlign w:val="center"/>
            <w:shd w:fill="F2F6FA"/>
          </w:tcPr>
          <w:p>
            <w:pPr>
              <w:spacing w:after="20"/>
            </w:pPr>
            <w:r/>
            <w:r>
              <w:rPr>
                <w:rFonts w:ascii="Calibri" w:hAnsi="Calibri"/>
                <w:b w:val="0"/>
                <w:sz w:val="17"/>
              </w:rPr>
              <w:t>Translate findings into actions; define owners, targets and review cadence.</w:t>
            </w:r>
          </w:p>
        </w:tc>
        <w:tc>
          <w:tcPr>
            <w:tcW w:type="dxa" w:w="3312"/>
            <w:vAlign w:val="center"/>
            <w:shd w:fill="F2F6FA"/>
          </w:tcPr>
          <w:p>
            <w:pPr>
              <w:spacing w:after="20"/>
            </w:pPr>
            <w:r/>
            <w:r>
              <w:rPr>
                <w:rFonts w:ascii="Calibri" w:hAnsi="Calibri"/>
                <w:b w:val="0"/>
                <w:sz w:val="17"/>
              </w:rPr>
              <w:t>Management recommendations and monitoring plan.</w:t>
            </w:r>
          </w:p>
        </w:tc>
      </w:tr>
    </w:tbl>
    <w:p/>
    <w:p>
      <w:pPr>
        <w:pStyle w:val="Heading2"/>
        <w:keepNext/>
      </w:pPr>
      <w:r>
        <w:t>6.1 Proposed process flow</w:t>
      </w:r>
    </w:p>
    <w:p>
      <w:pPr>
        <w:jc w:val="center"/>
      </w:pPr>
      <w:r>
        <w:rPr>
          <w:b/>
          <w:color w:val="1F4E79"/>
          <w:sz w:val="19"/>
        </w:rPr>
        <w:t>Business understanding and project definition</w:t>
      </w:r>
    </w:p>
    <w:p>
      <w:pPr>
        <w:jc w:val="center"/>
      </w:pPr>
      <w:r>
        <w:rPr>
          <w:b w:val="0"/>
          <w:color w:val="777777"/>
          <w:sz w:val="19"/>
        </w:rPr>
        <w:t>↓</w:t>
      </w:r>
    </w:p>
    <w:p>
      <w:pPr>
        <w:jc w:val="center"/>
      </w:pPr>
      <w:r>
        <w:rPr>
          <w:b/>
          <w:color w:val="1F4E79"/>
          <w:sz w:val="19"/>
        </w:rPr>
        <w:t>Data collection from orders, warehouse, transport and inventory systems</w:t>
      </w:r>
    </w:p>
    <w:p>
      <w:pPr>
        <w:jc w:val="center"/>
      </w:pPr>
      <w:r>
        <w:rPr>
          <w:b w:val="0"/>
          <w:color w:val="777777"/>
          <w:sz w:val="19"/>
        </w:rPr>
        <w:t>↓</w:t>
      </w:r>
    </w:p>
    <w:p>
      <w:pPr>
        <w:jc w:val="center"/>
      </w:pPr>
      <w:r>
        <w:rPr>
          <w:b/>
          <w:color w:val="1F4E79"/>
          <w:sz w:val="19"/>
        </w:rPr>
        <w:t>Data profiling, cleaning and validation</w:t>
      </w:r>
    </w:p>
    <w:p>
      <w:pPr>
        <w:jc w:val="center"/>
      </w:pPr>
      <w:r>
        <w:rPr>
          <w:b w:val="0"/>
          <w:color w:val="777777"/>
          <w:sz w:val="19"/>
        </w:rPr>
        <w:t>↓</w:t>
      </w:r>
    </w:p>
    <w:p>
      <w:pPr>
        <w:jc w:val="center"/>
      </w:pPr>
      <w:r>
        <w:rPr>
          <w:b/>
          <w:color w:val="1F4E79"/>
          <w:sz w:val="19"/>
        </w:rPr>
        <w:t>Exploratory analysis and KPI calculation</w:t>
      </w:r>
    </w:p>
    <w:p>
      <w:pPr>
        <w:jc w:val="center"/>
      </w:pPr>
      <w:r>
        <w:rPr>
          <w:b w:val="0"/>
          <w:color w:val="777777"/>
          <w:sz w:val="19"/>
        </w:rPr>
        <w:t>↓</w:t>
      </w:r>
    </w:p>
    <w:p>
      <w:pPr>
        <w:jc w:val="center"/>
      </w:pPr>
      <w:r>
        <w:rPr>
          <w:b/>
          <w:color w:val="1F4E79"/>
          <w:sz w:val="19"/>
        </w:rPr>
        <w:t>Feature engineering and analytical dataset preparation</w:t>
      </w:r>
    </w:p>
    <w:p>
      <w:pPr>
        <w:jc w:val="center"/>
      </w:pPr>
      <w:r>
        <w:rPr>
          <w:b w:val="0"/>
          <w:color w:val="777777"/>
          <w:sz w:val="19"/>
        </w:rPr>
        <w:t>↓</w:t>
      </w:r>
    </w:p>
    <w:p>
      <w:pPr>
        <w:jc w:val="center"/>
      </w:pPr>
      <w:r>
        <w:rPr>
          <w:b/>
          <w:color w:val="1F4E79"/>
          <w:sz w:val="19"/>
        </w:rPr>
        <w:t>Predictive modelling and/or clustering</w:t>
      </w:r>
    </w:p>
    <w:p>
      <w:pPr>
        <w:jc w:val="center"/>
      </w:pPr>
      <w:r>
        <w:rPr>
          <w:b w:val="0"/>
          <w:color w:val="777777"/>
          <w:sz w:val="19"/>
        </w:rPr>
        <w:t>↓</w:t>
      </w:r>
    </w:p>
    <w:p>
      <w:pPr>
        <w:jc w:val="center"/>
      </w:pPr>
      <w:r>
        <w:rPr>
          <w:b/>
          <w:color w:val="1F4E79"/>
          <w:sz w:val="19"/>
        </w:rPr>
        <w:t>Model evaluation and route/resource optimization</w:t>
      </w:r>
    </w:p>
    <w:p>
      <w:pPr>
        <w:jc w:val="center"/>
      </w:pPr>
      <w:r>
        <w:rPr>
          <w:b w:val="0"/>
          <w:color w:val="777777"/>
          <w:sz w:val="19"/>
        </w:rPr>
        <w:t>↓</w:t>
      </w:r>
    </w:p>
    <w:p>
      <w:pPr>
        <w:jc w:val="center"/>
      </w:pPr>
      <w:r>
        <w:rPr>
          <w:b/>
          <w:color w:val="1F4E79"/>
          <w:sz w:val="19"/>
        </w:rPr>
        <w:t>Recommendations, implementation planning and KPI monitoring</w:t>
      </w:r>
    </w:p>
    <w:p>
      <w:pPr>
        <w:pStyle w:val="Heading2"/>
        <w:keepNext/>
      </w:pPr>
      <w:r>
        <w:t>6.2 Suggested project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Period</w:t>
            </w:r>
          </w:p>
        </w:tc>
        <w:tc>
          <w:tcPr>
            <w:tcW w:type="dxa" w:w="3312"/>
            <w:vAlign w:val="center"/>
            <w:shd w:fill="17365D"/>
          </w:tcPr>
          <w:p>
            <w:pPr>
              <w:spacing w:after="20"/>
            </w:pPr>
            <w:r/>
            <w:r>
              <w:rPr>
                <w:rFonts w:ascii="Calibri" w:hAnsi="Calibri"/>
                <w:b/>
                <w:color w:val="FFFFFF"/>
                <w:sz w:val="18"/>
              </w:rPr>
              <w:t>Planned work</w:t>
            </w:r>
          </w:p>
        </w:tc>
        <w:tc>
          <w:tcPr>
            <w:tcW w:type="dxa" w:w="3312"/>
            <w:vAlign w:val="center"/>
            <w:shd w:fill="17365D"/>
          </w:tcPr>
          <w:p>
            <w:pPr>
              <w:spacing w:after="20"/>
            </w:pPr>
            <w:r/>
            <w:r>
              <w:rPr>
                <w:rFonts w:ascii="Calibri" w:hAnsi="Calibri"/>
                <w:b/>
                <w:color w:val="FFFFFF"/>
                <w:sz w:val="18"/>
              </w:rPr>
              <w:t>Milestone</w:t>
            </w:r>
          </w:p>
        </w:tc>
      </w:tr>
      <w:tr>
        <w:tc>
          <w:tcPr>
            <w:tcW w:type="dxa" w:w="3312"/>
            <w:vAlign w:val="center"/>
          </w:tcPr>
          <w:p>
            <w:pPr>
              <w:spacing w:after="20"/>
            </w:pPr>
            <w:r/>
            <w:r>
              <w:rPr>
                <w:rFonts w:ascii="Calibri" w:hAnsi="Calibri"/>
                <w:b w:val="0"/>
                <w:sz w:val="17"/>
              </w:rPr>
              <w:t>Week 1</w:t>
            </w:r>
          </w:p>
        </w:tc>
        <w:tc>
          <w:tcPr>
            <w:tcW w:type="dxa" w:w="3312"/>
            <w:vAlign w:val="center"/>
          </w:tcPr>
          <w:p>
            <w:pPr>
              <w:spacing w:after="20"/>
            </w:pPr>
            <w:r/>
            <w:r>
              <w:rPr>
                <w:rFonts w:ascii="Calibri" w:hAnsi="Calibri"/>
                <w:b w:val="0"/>
                <w:sz w:val="17"/>
              </w:rPr>
              <w:t>Scenario definition, background research, KPI design, dataset assessment and analysis plan.</w:t>
            </w:r>
          </w:p>
        </w:tc>
        <w:tc>
          <w:tcPr>
            <w:tcW w:type="dxa" w:w="3312"/>
            <w:vAlign w:val="center"/>
          </w:tcPr>
          <w:p>
            <w:pPr>
              <w:spacing w:after="20"/>
            </w:pPr>
            <w:r/>
            <w:r>
              <w:rPr>
                <w:rFonts w:ascii="Calibri" w:hAnsi="Calibri"/>
                <w:b w:val="0"/>
                <w:sz w:val="17"/>
              </w:rPr>
              <w:t>Strategic planning report.</w:t>
            </w:r>
          </w:p>
        </w:tc>
      </w:tr>
      <w:tr>
        <w:tc>
          <w:tcPr>
            <w:tcW w:type="dxa" w:w="3312"/>
            <w:vAlign w:val="center"/>
            <w:shd w:fill="F2F6FA"/>
          </w:tcPr>
          <w:p>
            <w:pPr>
              <w:spacing w:after="20"/>
            </w:pPr>
            <w:r/>
            <w:r>
              <w:rPr>
                <w:rFonts w:ascii="Calibri" w:hAnsi="Calibri"/>
                <w:b w:val="0"/>
                <w:sz w:val="17"/>
              </w:rPr>
              <w:t>Week 2</w:t>
            </w:r>
          </w:p>
        </w:tc>
        <w:tc>
          <w:tcPr>
            <w:tcW w:type="dxa" w:w="3312"/>
            <w:vAlign w:val="center"/>
            <w:shd w:fill="F2F6FA"/>
          </w:tcPr>
          <w:p>
            <w:pPr>
              <w:spacing w:after="20"/>
            </w:pPr>
            <w:r/>
            <w:r>
              <w:rPr>
                <w:rFonts w:ascii="Calibri" w:hAnsi="Calibri"/>
                <w:b w:val="0"/>
                <w:sz w:val="17"/>
              </w:rPr>
              <w:t>Data acquisition, profiling, cleaning and initial KPI calculations.</w:t>
            </w:r>
          </w:p>
        </w:tc>
        <w:tc>
          <w:tcPr>
            <w:tcW w:type="dxa" w:w="3312"/>
            <w:vAlign w:val="center"/>
            <w:shd w:fill="F2F6FA"/>
          </w:tcPr>
          <w:p>
            <w:pPr>
              <w:spacing w:after="20"/>
            </w:pPr>
            <w:r/>
            <w:r>
              <w:rPr>
                <w:rFonts w:ascii="Calibri" w:hAnsi="Calibri"/>
                <w:b w:val="0"/>
                <w:sz w:val="17"/>
              </w:rPr>
              <w:t>Validated analysis dataset.</w:t>
            </w:r>
          </w:p>
        </w:tc>
      </w:tr>
      <w:tr>
        <w:tc>
          <w:tcPr>
            <w:tcW w:type="dxa" w:w="3312"/>
            <w:vAlign w:val="center"/>
          </w:tcPr>
          <w:p>
            <w:pPr>
              <w:spacing w:after="20"/>
            </w:pPr>
            <w:r/>
            <w:r>
              <w:rPr>
                <w:rFonts w:ascii="Calibri" w:hAnsi="Calibri"/>
                <w:b w:val="0"/>
                <w:sz w:val="17"/>
              </w:rPr>
              <w:t>Week 3</w:t>
            </w:r>
          </w:p>
        </w:tc>
        <w:tc>
          <w:tcPr>
            <w:tcW w:type="dxa" w:w="3312"/>
            <w:vAlign w:val="center"/>
          </w:tcPr>
          <w:p>
            <w:pPr>
              <w:spacing w:after="20"/>
            </w:pPr>
            <w:r/>
            <w:r>
              <w:rPr>
                <w:rFonts w:ascii="Calibri" w:hAnsi="Calibri"/>
                <w:b w:val="0"/>
                <w:sz w:val="17"/>
              </w:rPr>
              <w:t>EDA, visualizations and feature engineering.</w:t>
            </w:r>
          </w:p>
        </w:tc>
        <w:tc>
          <w:tcPr>
            <w:tcW w:type="dxa" w:w="3312"/>
            <w:vAlign w:val="center"/>
          </w:tcPr>
          <w:p>
            <w:pPr>
              <w:spacing w:after="20"/>
            </w:pPr>
            <w:r/>
            <w:r>
              <w:rPr>
                <w:rFonts w:ascii="Calibri" w:hAnsi="Calibri"/>
                <w:b w:val="0"/>
                <w:sz w:val="17"/>
              </w:rPr>
              <w:t>Exploratory findings.</w:t>
            </w:r>
          </w:p>
        </w:tc>
      </w:tr>
      <w:tr>
        <w:tc>
          <w:tcPr>
            <w:tcW w:type="dxa" w:w="3312"/>
            <w:vAlign w:val="center"/>
            <w:shd w:fill="F2F6FA"/>
          </w:tcPr>
          <w:p>
            <w:pPr>
              <w:spacing w:after="20"/>
            </w:pPr>
            <w:r/>
            <w:r>
              <w:rPr>
                <w:rFonts w:ascii="Calibri" w:hAnsi="Calibri"/>
                <w:b w:val="0"/>
                <w:sz w:val="17"/>
              </w:rPr>
              <w:t>Week 4</w:t>
            </w:r>
          </w:p>
        </w:tc>
        <w:tc>
          <w:tcPr>
            <w:tcW w:type="dxa" w:w="3312"/>
            <w:vAlign w:val="center"/>
            <w:shd w:fill="F2F6FA"/>
          </w:tcPr>
          <w:p>
            <w:pPr>
              <w:spacing w:after="20"/>
            </w:pPr>
            <w:r/>
            <w:r>
              <w:rPr>
                <w:rFonts w:ascii="Calibri" w:hAnsi="Calibri"/>
                <w:b w:val="0"/>
                <w:sz w:val="17"/>
              </w:rPr>
              <w:t>Baseline regression/classification or clustering experiments.</w:t>
            </w:r>
          </w:p>
        </w:tc>
        <w:tc>
          <w:tcPr>
            <w:tcW w:type="dxa" w:w="3312"/>
            <w:vAlign w:val="center"/>
            <w:shd w:fill="F2F6FA"/>
          </w:tcPr>
          <w:p>
            <w:pPr>
              <w:spacing w:after="20"/>
            </w:pPr>
            <w:r/>
            <w:r>
              <w:rPr>
                <w:rFonts w:ascii="Calibri" w:hAnsi="Calibri"/>
                <w:b w:val="0"/>
                <w:sz w:val="17"/>
              </w:rPr>
              <w:t>Initial model results.</w:t>
            </w:r>
          </w:p>
        </w:tc>
      </w:tr>
      <w:tr>
        <w:tc>
          <w:tcPr>
            <w:tcW w:type="dxa" w:w="3312"/>
            <w:vAlign w:val="center"/>
          </w:tcPr>
          <w:p>
            <w:pPr>
              <w:spacing w:after="20"/>
            </w:pPr>
            <w:r/>
            <w:r>
              <w:rPr>
                <w:rFonts w:ascii="Calibri" w:hAnsi="Calibri"/>
                <w:b w:val="0"/>
                <w:sz w:val="17"/>
              </w:rPr>
              <w:t>Week 5</w:t>
            </w:r>
          </w:p>
        </w:tc>
        <w:tc>
          <w:tcPr>
            <w:tcW w:type="dxa" w:w="3312"/>
            <w:vAlign w:val="center"/>
          </w:tcPr>
          <w:p>
            <w:pPr>
              <w:spacing w:after="20"/>
            </w:pPr>
            <w:r/>
            <w:r>
              <w:rPr>
                <w:rFonts w:ascii="Calibri" w:hAnsi="Calibri"/>
                <w:b w:val="0"/>
                <w:sz w:val="17"/>
              </w:rPr>
              <w:t>Model evaluation, route optimization formulation and scenario comparison.</w:t>
            </w:r>
          </w:p>
        </w:tc>
        <w:tc>
          <w:tcPr>
            <w:tcW w:type="dxa" w:w="3312"/>
            <w:vAlign w:val="center"/>
          </w:tcPr>
          <w:p>
            <w:pPr>
              <w:spacing w:after="20"/>
            </w:pPr>
            <w:r/>
            <w:r>
              <w:rPr>
                <w:rFonts w:ascii="Calibri" w:hAnsi="Calibri"/>
                <w:b w:val="0"/>
                <w:sz w:val="17"/>
              </w:rPr>
              <w:t>Evaluation and optimization report.</w:t>
            </w:r>
          </w:p>
        </w:tc>
      </w:tr>
      <w:tr>
        <w:tc>
          <w:tcPr>
            <w:tcW w:type="dxa" w:w="3312"/>
            <w:vAlign w:val="center"/>
            <w:shd w:fill="F2F6FA"/>
          </w:tcPr>
          <w:p>
            <w:pPr>
              <w:spacing w:after="20"/>
            </w:pPr>
            <w:r/>
            <w:r>
              <w:rPr>
                <w:rFonts w:ascii="Calibri" w:hAnsi="Calibri"/>
                <w:b w:val="0"/>
                <w:sz w:val="17"/>
              </w:rPr>
              <w:t>Week 6</w:t>
            </w:r>
          </w:p>
        </w:tc>
        <w:tc>
          <w:tcPr>
            <w:tcW w:type="dxa" w:w="3312"/>
            <w:vAlign w:val="center"/>
            <w:shd w:fill="F2F6FA"/>
          </w:tcPr>
          <w:p>
            <w:pPr>
              <w:spacing w:after="20"/>
            </w:pPr>
            <w:r/>
            <w:r>
              <w:rPr>
                <w:rFonts w:ascii="Calibri" w:hAnsi="Calibri"/>
                <w:b w:val="0"/>
                <w:sz w:val="17"/>
              </w:rPr>
              <w:t>Recommendations, limitations, documentation and presentation.</w:t>
            </w:r>
          </w:p>
        </w:tc>
        <w:tc>
          <w:tcPr>
            <w:tcW w:type="dxa" w:w="3312"/>
            <w:vAlign w:val="center"/>
            <w:shd w:fill="F2F6FA"/>
          </w:tcPr>
          <w:p>
            <w:pPr>
              <w:spacing w:after="20"/>
            </w:pPr>
            <w:r/>
            <w:r>
              <w:rPr>
                <w:rFonts w:ascii="Calibri" w:hAnsi="Calibri"/>
                <w:b w:val="0"/>
                <w:sz w:val="17"/>
              </w:rPr>
              <w:t>Final project report and handover.</w:t>
            </w:r>
          </w:p>
        </w:tc>
      </w:tr>
    </w:tbl>
    <w:p/>
    <w:p>
      <w:pPr>
        <w:pStyle w:val="Heading1"/>
        <w:keepNext/>
      </w:pPr>
      <w:r>
        <w:t>7. Python Implementation: Pseudocode and Code Illustrations</w:t>
      </w:r>
    </w:p>
    <w:p>
      <w:r>
        <w:t>The following examples illustrate how the proposed workflow could be implemented. They are templates, not evidence that the analysis has already been performed. The sample field names must be mapped to the selected dataset.</w:t>
      </w:r>
    </w:p>
    <w:p>
      <w:pPr>
        <w:pStyle w:val="Heading2"/>
        <w:keepNext/>
      </w:pPr>
      <w:r>
        <w:t>7.1 Pseudocode: overall analytical workflow</w:t>
      </w:r>
    </w:p>
    <w:p>
      <w:pPr>
        <w:pStyle w:val="CodeBlock"/>
        <w:keepLines/>
        <w:shd w:fill="F3F5F7"/>
      </w:pPr>
      <w:r>
        <w:t>START</w:t>
      </w:r>
    </w:p>
    <w:p>
      <w:pPr>
        <w:pStyle w:val="CodeBlock"/>
        <w:keepLines/>
        <w:shd w:fill="F3F5F7"/>
      </w:pPr>
      <w:r>
        <w:t xml:space="preserve">    Define business problem and questions</w:t>
      </w:r>
    </w:p>
    <w:p>
      <w:pPr>
        <w:pStyle w:val="CodeBlock"/>
        <w:keepLines/>
        <w:shd w:fill="F3F5F7"/>
      </w:pPr>
      <w:r>
        <w:t xml:space="preserve">    Identify stakeholders, KPIs and data requirements</w:t>
      </w:r>
    </w:p>
    <w:p>
      <w:pPr>
        <w:pStyle w:val="CodeBlock"/>
        <w:keepLines/>
        <w:shd w:fill="F3F5F7"/>
      </w:pPr>
      <w:r>
        <w:t xml:space="preserve"> </w:t>
      </w:r>
    </w:p>
    <w:p>
      <w:pPr>
        <w:pStyle w:val="CodeBlock"/>
        <w:keepLines/>
        <w:shd w:fill="F3F5F7"/>
      </w:pPr>
      <w:r>
        <w:t xml:space="preserve">    Collect order, shipment, route and inventory datasets</w:t>
      </w:r>
    </w:p>
    <w:p>
      <w:pPr>
        <w:pStyle w:val="CodeBlock"/>
        <w:keepLines/>
        <w:shd w:fill="F3F5F7"/>
      </w:pPr>
      <w:r>
        <w:t xml:space="preserve">    Load datasets into Python</w:t>
      </w:r>
    </w:p>
    <w:p>
      <w:pPr>
        <w:pStyle w:val="CodeBlock"/>
        <w:keepLines/>
        <w:shd w:fill="F3F5F7"/>
      </w:pPr>
      <w:r>
        <w:t xml:space="preserve"> </w:t>
      </w:r>
    </w:p>
    <w:p>
      <w:pPr>
        <w:pStyle w:val="CodeBlock"/>
        <w:keepLines/>
        <w:shd w:fill="F3F5F7"/>
      </w:pPr>
      <w:r>
        <w:t xml:space="preserve">    Inspect columns, data types, missing values and duplicates</w:t>
      </w:r>
    </w:p>
    <w:p>
      <w:pPr>
        <w:pStyle w:val="CodeBlock"/>
        <w:keepLines/>
        <w:shd w:fill="F3F5F7"/>
      </w:pPr>
      <w:r>
        <w:t xml:space="preserve">    Validate identifiers, timestamps, units and numeric ranges</w:t>
      </w:r>
    </w:p>
    <w:p>
      <w:pPr>
        <w:pStyle w:val="CodeBlock"/>
        <w:keepLines/>
        <w:shd w:fill="F3F5F7"/>
      </w:pPr>
      <w:r>
        <w:t xml:space="preserve">    Clean records and document exclusions</w:t>
      </w:r>
    </w:p>
    <w:p>
      <w:pPr>
        <w:pStyle w:val="CodeBlock"/>
        <w:keepLines/>
        <w:shd w:fill="F3F5F7"/>
      </w:pPr>
      <w:r>
        <w:t xml:space="preserve"> </w:t>
      </w:r>
    </w:p>
    <w:p>
      <w:pPr>
        <w:pStyle w:val="CodeBlock"/>
        <w:keepLines/>
        <w:shd w:fill="F3F5F7"/>
      </w:pPr>
      <w:r>
        <w:t xml:space="preserve">    Calculate delivery, cost and fulfilment KPIs</w:t>
      </w:r>
    </w:p>
    <w:p>
      <w:pPr>
        <w:pStyle w:val="CodeBlock"/>
        <w:keepLines/>
        <w:shd w:fill="F3F5F7"/>
      </w:pPr>
      <w:r>
        <w:t xml:space="preserve">    Explore trends, distributions and regional differences</w:t>
      </w:r>
    </w:p>
    <w:p>
      <w:pPr>
        <w:pStyle w:val="CodeBlock"/>
        <w:keepLines/>
        <w:shd w:fill="F3F5F7"/>
      </w:pPr>
      <w:r>
        <w:t xml:space="preserve">    Create useful features without using future information</w:t>
      </w:r>
    </w:p>
    <w:p>
      <w:pPr>
        <w:pStyle w:val="CodeBlock"/>
        <w:keepLines/>
        <w:shd w:fill="F3F5F7"/>
      </w:pPr>
      <w:r>
        <w:t xml:space="preserve"> </w:t>
      </w:r>
    </w:p>
    <w:p>
      <w:pPr>
        <w:pStyle w:val="CodeBlock"/>
        <w:keepLines/>
        <w:shd w:fill="F3F5F7"/>
      </w:pPr>
      <w:r>
        <w:t xml:space="preserve">    IF sufficient labelled delivery history exists:</w:t>
      </w:r>
    </w:p>
    <w:p>
      <w:pPr>
        <w:pStyle w:val="CodeBlock"/>
        <w:keepLines/>
        <w:shd w:fill="F3F5F7"/>
      </w:pPr>
      <w:r>
        <w:t xml:space="preserve">        Split data chronologically into training and test periods</w:t>
      </w:r>
    </w:p>
    <w:p>
      <w:pPr>
        <w:pStyle w:val="CodeBlock"/>
        <w:keepLines/>
        <w:shd w:fill="F3F5F7"/>
      </w:pPr>
      <w:r>
        <w:t xml:space="preserve">        Train a baseline regression model for delivery duration</w:t>
      </w:r>
    </w:p>
    <w:p>
      <w:pPr>
        <w:pStyle w:val="CodeBlock"/>
        <w:keepLines/>
        <w:shd w:fill="F3F5F7"/>
      </w:pPr>
      <w:r>
        <w:t xml:space="preserve">        Evaluate MAE and RMSE</w:t>
      </w:r>
    </w:p>
    <w:p>
      <w:pPr>
        <w:pStyle w:val="CodeBlock"/>
        <w:keepLines/>
        <w:shd w:fill="F3F5F7"/>
      </w:pPr>
      <w:r>
        <w:t xml:space="preserve">        Optionally train a late-delivery classification model</w:t>
      </w:r>
    </w:p>
    <w:p>
      <w:pPr>
        <w:pStyle w:val="CodeBlock"/>
        <w:keepLines/>
        <w:shd w:fill="F3F5F7"/>
      </w:pPr>
      <w:r>
        <w:t xml:space="preserve">        Evaluate precision, recall and F1-score</w:t>
      </w:r>
    </w:p>
    <w:p>
      <w:pPr>
        <w:pStyle w:val="CodeBlock"/>
        <w:keepLines/>
        <w:shd w:fill="F3F5F7"/>
      </w:pPr>
      <w:r>
        <w:t xml:space="preserve"> </w:t>
      </w:r>
    </w:p>
    <w:p>
      <w:pPr>
        <w:pStyle w:val="CodeBlock"/>
        <w:keepLines/>
        <w:shd w:fill="F3F5F7"/>
      </w:pPr>
      <w:r>
        <w:t xml:space="preserve">    IF grouping patterns is a useful business question:</w:t>
      </w:r>
    </w:p>
    <w:p>
      <w:pPr>
        <w:pStyle w:val="CodeBlock"/>
        <w:keepLines/>
        <w:shd w:fill="F3F5F7"/>
      </w:pPr>
      <w:r>
        <w:t xml:space="preserve">        Scale suitable numeric features</w:t>
      </w:r>
    </w:p>
    <w:p>
      <w:pPr>
        <w:pStyle w:val="CodeBlock"/>
        <w:keepLines/>
        <w:shd w:fill="F3F5F7"/>
      </w:pPr>
      <w:r>
        <w:t xml:space="preserve">        Apply clustering</w:t>
      </w:r>
    </w:p>
    <w:p>
      <w:pPr>
        <w:pStyle w:val="CodeBlock"/>
        <w:keepLines/>
        <w:shd w:fill="F3F5F7"/>
      </w:pPr>
      <w:r>
        <w:t xml:space="preserve">        Profile and interpret each cluster</w:t>
      </w:r>
    </w:p>
    <w:p>
      <w:pPr>
        <w:pStyle w:val="CodeBlock"/>
        <w:keepLines/>
        <w:shd w:fill="F3F5F7"/>
      </w:pPr>
      <w:r>
        <w:t xml:space="preserve"> </w:t>
      </w:r>
    </w:p>
    <w:p>
      <w:pPr>
        <w:pStyle w:val="CodeBlock"/>
        <w:keepLines/>
        <w:shd w:fill="F3F5F7"/>
      </w:pPr>
      <w:r>
        <w:t xml:space="preserve">    IF route, vehicle and constraint data are available:</w:t>
      </w:r>
    </w:p>
    <w:p>
      <w:pPr>
        <w:pStyle w:val="CodeBlock"/>
        <w:keepLines/>
        <w:shd w:fill="F3F5F7"/>
      </w:pPr>
      <w:r>
        <w:t xml:space="preserve">        Build travel-cost matrix</w:t>
      </w:r>
    </w:p>
    <w:p>
      <w:pPr>
        <w:pStyle w:val="CodeBlock"/>
        <w:keepLines/>
        <w:shd w:fill="F3F5F7"/>
      </w:pPr>
      <w:r>
        <w:t xml:space="preserve">        Define vehicle capacity and delivery time windows</w:t>
      </w:r>
    </w:p>
    <w:p>
      <w:pPr>
        <w:pStyle w:val="CodeBlock"/>
        <w:keepLines/>
        <w:shd w:fill="F3F5F7"/>
      </w:pPr>
      <w:r>
        <w:t xml:space="preserve">        Solve vehicle-routing problem</w:t>
      </w:r>
    </w:p>
    <w:p>
      <w:pPr>
        <w:pStyle w:val="CodeBlock"/>
        <w:keepLines/>
        <w:shd w:fill="F3F5F7"/>
      </w:pPr>
      <w:r>
        <w:t xml:space="preserve">        Compare feasible routes with current baseline</w:t>
      </w:r>
    </w:p>
    <w:p>
      <w:pPr>
        <w:pStyle w:val="CodeBlock"/>
        <w:keepLines/>
        <w:shd w:fill="F3F5F7"/>
      </w:pPr>
      <w:r>
        <w:t xml:space="preserve"> </w:t>
      </w:r>
    </w:p>
    <w:p>
      <w:pPr>
        <w:pStyle w:val="CodeBlock"/>
        <w:keepLines/>
        <w:shd w:fill="F3F5F7"/>
      </w:pPr>
      <w:r>
        <w:t xml:space="preserve">    Translate evidence into recommendations</w:t>
      </w:r>
    </w:p>
    <w:p>
      <w:pPr>
        <w:pStyle w:val="CodeBlock"/>
        <w:keepLines/>
        <w:shd w:fill="F3F5F7"/>
      </w:pPr>
      <w:r>
        <w:t xml:space="preserve">    Document limitations and monitoring KPIs</w:t>
      </w:r>
    </w:p>
    <w:p>
      <w:pPr>
        <w:pStyle w:val="CodeBlock"/>
        <w:keepLines/>
        <w:shd w:fill="F3F5F7"/>
      </w:pPr>
      <w:r>
        <w:t>END</w:t>
      </w:r>
    </w:p>
    <w:p>
      <w:pPr>
        <w:pStyle w:val="Heading2"/>
        <w:keepNext/>
      </w:pPr>
      <w:r>
        <w:t>7.2 Load and inspect data</w:t>
      </w:r>
    </w:p>
    <w:p>
      <w:pPr>
        <w:pStyle w:val="CodeBlock"/>
        <w:keepLines/>
        <w:shd w:fill="F3F5F7"/>
      </w:pPr>
      <w:r>
        <w:t>import pandas as pd</w:t>
      </w:r>
    </w:p>
    <w:p>
      <w:pPr>
        <w:pStyle w:val="CodeBlock"/>
        <w:keepLines/>
        <w:shd w:fill="F3F5F7"/>
      </w:pPr>
      <w:r>
        <w:t xml:space="preserve"> </w:t>
      </w:r>
    </w:p>
    <w:p>
      <w:pPr>
        <w:pStyle w:val="CodeBlock"/>
        <w:keepLines/>
        <w:shd w:fill="F3F5F7"/>
      </w:pPr>
      <w:r>
        <w:t># Load the selected CSV dataset</w:t>
      </w:r>
    </w:p>
    <w:p>
      <w:pPr>
        <w:pStyle w:val="CodeBlock"/>
        <w:keepLines/>
        <w:shd w:fill="F3F5F7"/>
      </w:pPr>
      <w:r>
        <w:t>df = pd.read_csv("logistics_data.csv")</w:t>
      </w:r>
    </w:p>
    <w:p>
      <w:pPr>
        <w:pStyle w:val="CodeBlock"/>
        <w:keepLines/>
        <w:shd w:fill="F3F5F7"/>
      </w:pPr>
      <w:r>
        <w:t xml:space="preserve"> </w:t>
      </w:r>
    </w:p>
    <w:p>
      <w:pPr>
        <w:pStyle w:val="CodeBlock"/>
        <w:keepLines/>
        <w:shd w:fill="F3F5F7"/>
      </w:pPr>
      <w:r>
        <w:t># Inspect sample rows, structure and summary</w:t>
      </w:r>
    </w:p>
    <w:p>
      <w:pPr>
        <w:pStyle w:val="CodeBlock"/>
        <w:keepLines/>
        <w:shd w:fill="F3F5F7"/>
      </w:pPr>
      <w:r>
        <w:t>print(df.head())</w:t>
      </w:r>
    </w:p>
    <w:p>
      <w:pPr>
        <w:pStyle w:val="CodeBlock"/>
        <w:keepLines/>
        <w:shd w:fill="F3F5F7"/>
      </w:pPr>
      <w:r>
        <w:t>print(df.info())</w:t>
      </w:r>
    </w:p>
    <w:p>
      <w:pPr>
        <w:pStyle w:val="CodeBlock"/>
        <w:keepLines/>
        <w:shd w:fill="F3F5F7"/>
      </w:pPr>
      <w:r>
        <w:t>print(df.describe(include="all"))</w:t>
      </w:r>
    </w:p>
    <w:p>
      <w:pPr>
        <w:pStyle w:val="CodeBlock"/>
        <w:keepLines/>
        <w:shd w:fill="F3F5F7"/>
      </w:pPr>
      <w:r>
        <w:t xml:space="preserve"> </w:t>
      </w:r>
    </w:p>
    <w:p>
      <w:pPr>
        <w:pStyle w:val="CodeBlock"/>
        <w:keepLines/>
        <w:shd w:fill="F3F5F7"/>
      </w:pPr>
      <w:r>
        <w:t># Check missing values and duplicate rows</w:t>
      </w:r>
    </w:p>
    <w:p>
      <w:pPr>
        <w:pStyle w:val="CodeBlock"/>
        <w:keepLines/>
        <w:shd w:fill="F3F5F7"/>
      </w:pPr>
      <w:r>
        <w:t>print(df.isna().sum())</w:t>
      </w:r>
    </w:p>
    <w:p>
      <w:pPr>
        <w:pStyle w:val="CodeBlock"/>
        <w:keepLines/>
        <w:shd w:fill="F3F5F7"/>
      </w:pPr>
      <w:r>
        <w:t>print("Duplicate rows:", df.duplicated().sum())</w:t>
      </w:r>
    </w:p>
    <w:p>
      <w:r>
        <w:t>Purpose: understand the dataset before analysis. Confirm the row-level unit (for example, one row per order or one row per shipment) before calculating metrics.</w:t>
      </w:r>
    </w:p>
    <w:p>
      <w:pPr>
        <w:pStyle w:val="Heading2"/>
        <w:keepNext/>
      </w:pPr>
      <w:r>
        <w:t>7.3 Clean records and calculate delivery KPIs</w:t>
      </w:r>
    </w:p>
    <w:p>
      <w:pPr>
        <w:pStyle w:val="CodeBlock"/>
        <w:keepLines/>
        <w:shd w:fill="F3F5F7"/>
      </w:pPr>
      <w:r>
        <w:t>import pandas as pd</w:t>
      </w:r>
    </w:p>
    <w:p>
      <w:pPr>
        <w:pStyle w:val="CodeBlock"/>
        <w:keepLines/>
        <w:shd w:fill="F3F5F7"/>
      </w:pPr>
      <w:r>
        <w:t xml:space="preserve"> </w:t>
      </w:r>
    </w:p>
    <w:p>
      <w:pPr>
        <w:pStyle w:val="CodeBlock"/>
        <w:keepLines/>
        <w:shd w:fill="F3F5F7"/>
      </w:pPr>
      <w:r>
        <w:t>df = df.drop_duplicates().copy()</w:t>
      </w:r>
    </w:p>
    <w:p>
      <w:pPr>
        <w:pStyle w:val="CodeBlock"/>
        <w:keepLines/>
        <w:shd w:fill="F3F5F7"/>
      </w:pPr>
      <w:r>
        <w:t xml:space="preserve"> </w:t>
      </w:r>
    </w:p>
    <w:p>
      <w:pPr>
        <w:pStyle w:val="CodeBlock"/>
        <w:keepLines/>
        <w:shd w:fill="F3F5F7"/>
      </w:pPr>
      <w:r>
        <w:t># Convert fields to appropriate types</w:t>
      </w:r>
    </w:p>
    <w:p>
      <w:pPr>
        <w:pStyle w:val="CodeBlock"/>
        <w:keepLines/>
        <w:shd w:fill="F3F5F7"/>
      </w:pPr>
      <w:r>
        <w:t>for col in ["actual_days", "promised_days", "delivery_cost"]:</w:t>
      </w:r>
    </w:p>
    <w:p>
      <w:pPr>
        <w:pStyle w:val="CodeBlock"/>
        <w:keepLines/>
        <w:shd w:fill="F3F5F7"/>
      </w:pPr>
      <w:r>
        <w:t xml:space="preserve">    df[col] = pd.to_numeric(df[col], errors="coerce")</w:t>
      </w:r>
    </w:p>
    <w:p>
      <w:pPr>
        <w:pStyle w:val="CodeBlock"/>
        <w:keepLines/>
        <w:shd w:fill="F3F5F7"/>
      </w:pPr>
      <w:r>
        <w:t xml:space="preserve"> </w:t>
      </w:r>
    </w:p>
    <w:p>
      <w:pPr>
        <w:pStyle w:val="CodeBlock"/>
        <w:keepLines/>
        <w:shd w:fill="F3F5F7"/>
      </w:pPr>
      <w:r>
        <w:t># Keep rows with valid values for these example KPIs</w:t>
      </w:r>
    </w:p>
    <w:p>
      <w:pPr>
        <w:pStyle w:val="CodeBlock"/>
        <w:keepLines/>
        <w:shd w:fill="F3F5F7"/>
      </w:pPr>
      <w:r>
        <w:t>kpi_df = df.dropna(</w:t>
      </w:r>
    </w:p>
    <w:p>
      <w:pPr>
        <w:pStyle w:val="CodeBlock"/>
        <w:keepLines/>
        <w:shd w:fill="F3F5F7"/>
      </w:pPr>
      <w:r>
        <w:t xml:space="preserve">    subset=["actual_days", "promised_days", "delivery_cost"]</w:t>
      </w:r>
    </w:p>
    <w:p>
      <w:pPr>
        <w:pStyle w:val="CodeBlock"/>
        <w:keepLines/>
        <w:shd w:fill="F3F5F7"/>
      </w:pPr>
      <w:r>
        <w:t>).copy()</w:t>
      </w:r>
    </w:p>
    <w:p>
      <w:pPr>
        <w:pStyle w:val="CodeBlock"/>
        <w:keepLines/>
        <w:shd w:fill="F3F5F7"/>
      </w:pPr>
      <w:r>
        <w:t xml:space="preserve"> </w:t>
      </w:r>
    </w:p>
    <w:p>
      <w:pPr>
        <w:pStyle w:val="CodeBlock"/>
        <w:keepLines/>
        <w:shd w:fill="F3F5F7"/>
      </w:pPr>
      <w:r>
        <w:t># Flag deliveries completed within the promised duration</w:t>
      </w:r>
    </w:p>
    <w:p>
      <w:pPr>
        <w:pStyle w:val="CodeBlock"/>
        <w:keepLines/>
        <w:shd w:fill="F3F5F7"/>
      </w:pPr>
      <w:r>
        <w:t>kpi_df["on_time"] = (</w:t>
      </w:r>
    </w:p>
    <w:p>
      <w:pPr>
        <w:pStyle w:val="CodeBlock"/>
        <w:keepLines/>
        <w:shd w:fill="F3F5F7"/>
      </w:pPr>
      <w:r>
        <w:t xml:space="preserve">    kpi_df["actual_days"] &lt;= kpi_df["promised_days"]</w:t>
      </w:r>
    </w:p>
    <w:p>
      <w:pPr>
        <w:pStyle w:val="CodeBlock"/>
        <w:keepLines/>
        <w:shd w:fill="F3F5F7"/>
      </w:pPr>
      <w:r>
        <w:t>)</w:t>
      </w:r>
    </w:p>
    <w:p>
      <w:pPr>
        <w:pStyle w:val="CodeBlock"/>
        <w:keepLines/>
        <w:shd w:fill="F3F5F7"/>
      </w:pPr>
      <w:r>
        <w:t xml:space="preserve"> </w:t>
      </w:r>
    </w:p>
    <w:p>
      <w:pPr>
        <w:pStyle w:val="CodeBlock"/>
        <w:keepLines/>
        <w:shd w:fill="F3F5F7"/>
      </w:pPr>
      <w:r>
        <w:t>on_time_rate = kpi_df["on_time"].mean() * 100</w:t>
      </w:r>
    </w:p>
    <w:p>
      <w:pPr>
        <w:pStyle w:val="CodeBlock"/>
        <w:keepLines/>
        <w:shd w:fill="F3F5F7"/>
      </w:pPr>
      <w:r>
        <w:t>average_delivery_time = kpi_df["actual_days"].mean()</w:t>
      </w:r>
    </w:p>
    <w:p>
      <w:pPr>
        <w:pStyle w:val="CodeBlock"/>
        <w:keepLines/>
        <w:shd w:fill="F3F5F7"/>
      </w:pPr>
      <w:r>
        <w:t>average_delivery_cost = kpi_df["delivery_cost"].mean()</w:t>
      </w:r>
    </w:p>
    <w:p>
      <w:pPr>
        <w:pStyle w:val="CodeBlock"/>
        <w:keepLines/>
        <w:shd w:fill="F3F5F7"/>
      </w:pPr>
      <w:r>
        <w:t xml:space="preserve"> </w:t>
      </w:r>
    </w:p>
    <w:p>
      <w:pPr>
        <w:pStyle w:val="CodeBlock"/>
        <w:keepLines/>
        <w:shd w:fill="F3F5F7"/>
      </w:pPr>
      <w:r>
        <w:t>print(f"On-time delivery rate: {on_time_rate:.2f}%")</w:t>
      </w:r>
    </w:p>
    <w:p>
      <w:pPr>
        <w:pStyle w:val="CodeBlock"/>
        <w:keepLines/>
        <w:shd w:fill="F3F5F7"/>
      </w:pPr>
      <w:r>
        <w:t>print(f"Average delivery time: {average_delivery_time:.2f} days")</w:t>
      </w:r>
    </w:p>
    <w:p>
      <w:pPr>
        <w:pStyle w:val="CodeBlock"/>
        <w:keepLines/>
        <w:shd w:fill="F3F5F7"/>
      </w:pPr>
      <w:r>
        <w:t>print(f"Average delivery cost: {average_delivery_cost:.2f}")</w:t>
      </w:r>
    </w:p>
    <w:p>
      <w:r>
        <w:t>Assumption: the example uses duration in days and assumes one eligible row per completed delivery. A real project should calculate elapsed time from timestamps and handle partial, cancelled and returned orders according to agreed KPI definitions.</w:t>
      </w:r>
    </w:p>
    <w:p>
      <w:pPr>
        <w:pStyle w:val="Heading2"/>
        <w:keepNext/>
      </w:pPr>
      <w:r>
        <w:t>7.4 Explore delivery performance visually</w:t>
      </w:r>
    </w:p>
    <w:p>
      <w:pPr>
        <w:pStyle w:val="CodeBlock"/>
        <w:keepLines/>
        <w:shd w:fill="F3F5F7"/>
      </w:pPr>
      <w:r>
        <w:t>import matplotlib.pyplot as plt</w:t>
      </w:r>
    </w:p>
    <w:p>
      <w:pPr>
        <w:pStyle w:val="CodeBlock"/>
        <w:keepLines/>
        <w:shd w:fill="F3F5F7"/>
      </w:pPr>
      <w:r>
        <w:t xml:space="preserve"> </w:t>
      </w:r>
    </w:p>
    <w:p>
      <w:pPr>
        <w:pStyle w:val="CodeBlock"/>
        <w:keepLines/>
        <w:shd w:fill="F3F5F7"/>
      </w:pPr>
      <w:r>
        <w:t>status_counts = kpi_df["on_time"].value_counts().rename(</w:t>
      </w:r>
    </w:p>
    <w:p>
      <w:pPr>
        <w:pStyle w:val="CodeBlock"/>
        <w:keepLines/>
        <w:shd w:fill="F3F5F7"/>
      </w:pPr>
      <w:r>
        <w:t xml:space="preserve">    index={True: "On time", False: "Late"}</w:t>
      </w:r>
    </w:p>
    <w:p>
      <w:pPr>
        <w:pStyle w:val="CodeBlock"/>
        <w:keepLines/>
        <w:shd w:fill="F3F5F7"/>
      </w:pPr>
      <w:r>
        <w:t>)</w:t>
      </w:r>
    </w:p>
    <w:p>
      <w:pPr>
        <w:pStyle w:val="CodeBlock"/>
        <w:keepLines/>
        <w:shd w:fill="F3F5F7"/>
      </w:pPr>
      <w:r>
        <w:t xml:space="preserve"> </w:t>
      </w:r>
    </w:p>
    <w:p>
      <w:pPr>
        <w:pStyle w:val="CodeBlock"/>
        <w:keepLines/>
        <w:shd w:fill="F3F5F7"/>
      </w:pPr>
      <w:r>
        <w:t>status_counts.plot(kind="bar", title="On-Time vs Late Deliveries")</w:t>
      </w:r>
    </w:p>
    <w:p>
      <w:pPr>
        <w:pStyle w:val="CodeBlock"/>
        <w:keepLines/>
        <w:shd w:fill="F3F5F7"/>
      </w:pPr>
      <w:r>
        <w:t>plt.xlabel("Delivery status")</w:t>
      </w:r>
    </w:p>
    <w:p>
      <w:pPr>
        <w:pStyle w:val="CodeBlock"/>
        <w:keepLines/>
        <w:shd w:fill="F3F5F7"/>
      </w:pPr>
      <w:r>
        <w:t>plt.ylabel("Number of deliveries")</w:t>
      </w:r>
    </w:p>
    <w:p>
      <w:pPr>
        <w:pStyle w:val="CodeBlock"/>
        <w:keepLines/>
        <w:shd w:fill="F3F5F7"/>
      </w:pPr>
      <w:r>
        <w:t>plt.tight_layout()</w:t>
      </w:r>
    </w:p>
    <w:p>
      <w:pPr>
        <w:pStyle w:val="CodeBlock"/>
        <w:keepLines/>
        <w:shd w:fill="F3F5F7"/>
      </w:pPr>
      <w:r>
        <w:t>plt.show()</w:t>
      </w:r>
    </w:p>
    <w:p>
      <w:r>
        <w:t>Purpose: show the count of on-time and late deliveries. Additional charts could compare average delivery time by region, cost by carrier, and daily order volume.</w:t>
      </w:r>
    </w:p>
    <w:p>
      <w:pPr>
        <w:pStyle w:val="Heading2"/>
        <w:keepNext/>
      </w:pPr>
      <w:r>
        <w:t>7.5 Regression: estimate delivery duration</w:t>
      </w:r>
    </w:p>
    <w:p>
      <w:pPr>
        <w:pStyle w:val="CodeBlock"/>
        <w:keepLines/>
        <w:shd w:fill="F3F5F7"/>
      </w:pPr>
      <w:r>
        <w:t>from sklearn.model_selection import train_test_split</w:t>
      </w:r>
    </w:p>
    <w:p>
      <w:pPr>
        <w:pStyle w:val="CodeBlock"/>
        <w:keepLines/>
        <w:shd w:fill="F3F5F7"/>
      </w:pPr>
      <w:r>
        <w:t>from sklearn.linear_model import LinearRegression</w:t>
      </w:r>
    </w:p>
    <w:p>
      <w:pPr>
        <w:pStyle w:val="CodeBlock"/>
        <w:keepLines/>
        <w:shd w:fill="F3F5F7"/>
      </w:pPr>
      <w:r>
        <w:t>from sklearn.metrics import mean_absolute_error, mean_squared_error</w:t>
      </w:r>
    </w:p>
    <w:p>
      <w:pPr>
        <w:pStyle w:val="CodeBlock"/>
        <w:keepLines/>
        <w:shd w:fill="F3F5F7"/>
      </w:pPr>
      <w:r>
        <w:t>import numpy as np</w:t>
      </w:r>
    </w:p>
    <w:p>
      <w:pPr>
        <w:pStyle w:val="CodeBlock"/>
        <w:keepLines/>
        <w:shd w:fill="F3F5F7"/>
      </w:pPr>
      <w:r>
        <w:t xml:space="preserve"> </w:t>
      </w:r>
    </w:p>
    <w:p>
      <w:pPr>
        <w:pStyle w:val="CodeBlock"/>
        <w:keepLines/>
        <w:shd w:fill="F3F5F7"/>
      </w:pPr>
      <w:r>
        <w:t>features = ["distance_km", "weight_kg"]</w:t>
      </w:r>
    </w:p>
    <w:p>
      <w:pPr>
        <w:pStyle w:val="CodeBlock"/>
        <w:keepLines/>
        <w:shd w:fill="F3F5F7"/>
      </w:pPr>
      <w:r>
        <w:t>target = "actual_days"</w:t>
      </w:r>
    </w:p>
    <w:p>
      <w:pPr>
        <w:pStyle w:val="CodeBlock"/>
        <w:keepLines/>
        <w:shd w:fill="F3F5F7"/>
      </w:pPr>
      <w:r>
        <w:t xml:space="preserve"> </w:t>
      </w:r>
    </w:p>
    <w:p>
      <w:pPr>
        <w:pStyle w:val="CodeBlock"/>
        <w:keepLines/>
        <w:shd w:fill="F3F5F7"/>
      </w:pPr>
      <w:r>
        <w:t>model_df = df[features + [target]].dropna()</w:t>
      </w:r>
    </w:p>
    <w:p>
      <w:pPr>
        <w:pStyle w:val="CodeBlock"/>
        <w:keepLines/>
        <w:shd w:fill="F3F5F7"/>
      </w:pPr>
      <w:r>
        <w:t xml:space="preserve"> </w:t>
      </w:r>
    </w:p>
    <w:p>
      <w:pPr>
        <w:pStyle w:val="CodeBlock"/>
        <w:keepLines/>
        <w:shd w:fill="F3F5F7"/>
      </w:pPr>
      <w:r>
        <w:t>X = model_df[features]</w:t>
      </w:r>
    </w:p>
    <w:p>
      <w:pPr>
        <w:pStyle w:val="CodeBlock"/>
        <w:keepLines/>
        <w:shd w:fill="F3F5F7"/>
      </w:pPr>
      <w:r>
        <w:t>y = model_df[target]</w:t>
      </w:r>
    </w:p>
    <w:p>
      <w:pPr>
        <w:pStyle w:val="CodeBlock"/>
        <w:keepLines/>
        <w:shd w:fill="F3F5F7"/>
      </w:pPr>
      <w:r>
        <w:t xml:space="preserve"> </w:t>
      </w:r>
    </w:p>
    <w:p>
      <w:pPr>
        <w:pStyle w:val="CodeBlock"/>
        <w:keepLines/>
        <w:shd w:fill="F3F5F7"/>
      </w:pPr>
      <w:r>
        <w:t># Simple demonstration split; use a chronological split for</w:t>
      </w:r>
    </w:p>
    <w:p>
      <w:pPr>
        <w:pStyle w:val="CodeBlock"/>
        <w:keepLines/>
        <w:shd w:fill="F3F5F7"/>
      </w:pPr>
      <w:r>
        <w:t># real future-facing logistics prediction.</w:t>
      </w:r>
    </w:p>
    <w:p>
      <w:pPr>
        <w:pStyle w:val="CodeBlock"/>
        <w:keepLines/>
        <w:shd w:fill="F3F5F7"/>
      </w:pPr>
      <w:r>
        <w:t>X_train, X_test, y_train, y_test = train_test_split(</w:t>
      </w:r>
    </w:p>
    <w:p>
      <w:pPr>
        <w:pStyle w:val="CodeBlock"/>
        <w:keepLines/>
        <w:shd w:fill="F3F5F7"/>
      </w:pPr>
      <w:r>
        <w:t xml:space="preserve">    X, y, test_size=0.20, random_state=42</w:t>
      </w:r>
    </w:p>
    <w:p>
      <w:pPr>
        <w:pStyle w:val="CodeBlock"/>
        <w:keepLines/>
        <w:shd w:fill="F3F5F7"/>
      </w:pPr>
      <w:r>
        <w:t>)</w:t>
      </w:r>
    </w:p>
    <w:p>
      <w:pPr>
        <w:pStyle w:val="CodeBlock"/>
        <w:keepLines/>
        <w:shd w:fill="F3F5F7"/>
      </w:pPr>
      <w:r>
        <w:t xml:space="preserve"> </w:t>
      </w:r>
    </w:p>
    <w:p>
      <w:pPr>
        <w:pStyle w:val="CodeBlock"/>
        <w:keepLines/>
        <w:shd w:fill="F3F5F7"/>
      </w:pPr>
      <w:r>
        <w:t>model = LinearRegression()</w:t>
      </w:r>
    </w:p>
    <w:p>
      <w:pPr>
        <w:pStyle w:val="CodeBlock"/>
        <w:keepLines/>
        <w:shd w:fill="F3F5F7"/>
      </w:pPr>
      <w:r>
        <w:t>model.fit(X_train, y_train)</w:t>
      </w:r>
    </w:p>
    <w:p>
      <w:pPr>
        <w:pStyle w:val="CodeBlock"/>
        <w:keepLines/>
        <w:shd w:fill="F3F5F7"/>
      </w:pPr>
      <w:r>
        <w:t xml:space="preserve"> </w:t>
      </w:r>
    </w:p>
    <w:p>
      <w:pPr>
        <w:pStyle w:val="CodeBlock"/>
        <w:keepLines/>
        <w:shd w:fill="F3F5F7"/>
      </w:pPr>
      <w:r>
        <w:t>predictions = model.predict(X_test)</w:t>
      </w:r>
    </w:p>
    <w:p>
      <w:pPr>
        <w:pStyle w:val="CodeBlock"/>
        <w:keepLines/>
        <w:shd w:fill="F3F5F7"/>
      </w:pPr>
      <w:r>
        <w:t xml:space="preserve"> </w:t>
      </w:r>
    </w:p>
    <w:p>
      <w:pPr>
        <w:pStyle w:val="CodeBlock"/>
        <w:keepLines/>
        <w:shd w:fill="F3F5F7"/>
      </w:pPr>
      <w:r>
        <w:t>mae = mean_absolute_error(y_test, predictions)</w:t>
      </w:r>
    </w:p>
    <w:p>
      <w:pPr>
        <w:pStyle w:val="CodeBlock"/>
        <w:keepLines/>
        <w:shd w:fill="F3F5F7"/>
      </w:pPr>
      <w:r>
        <w:t>rmse = np.sqrt(mean_squared_error(y_test, predictions))</w:t>
      </w:r>
    </w:p>
    <w:p>
      <w:pPr>
        <w:pStyle w:val="CodeBlock"/>
        <w:keepLines/>
        <w:shd w:fill="F3F5F7"/>
      </w:pPr>
      <w:r>
        <w:t xml:space="preserve"> </w:t>
      </w:r>
    </w:p>
    <w:p>
      <w:pPr>
        <w:pStyle w:val="CodeBlock"/>
        <w:keepLines/>
        <w:shd w:fill="F3F5F7"/>
      </w:pPr>
      <w:r>
        <w:t>print("MAE (days):", round(mae, 2))</w:t>
      </w:r>
    </w:p>
    <w:p>
      <w:pPr>
        <w:pStyle w:val="CodeBlock"/>
        <w:keepLines/>
        <w:shd w:fill="F3F5F7"/>
      </w:pPr>
      <w:r>
        <w:t>print("RMSE (days):", round(rmse, 2))</w:t>
      </w:r>
    </w:p>
    <w:p>
      <w:r>
        <w:t>Interpretation: MAE is the average absolute prediction error. RMSE penalizes larger errors more strongly. The example assumes that distance and weight are available at the time a prediction is made.</w:t>
      </w:r>
    </w:p>
    <w:p>
      <w:pPr>
        <w:pStyle w:val="Heading2"/>
        <w:keepNext/>
      </w:pPr>
      <w:r>
        <w:t>7.6 Classification: identify late-delivery risk (pseudocode)</w:t>
      </w:r>
    </w:p>
    <w:p>
      <w:pPr>
        <w:pStyle w:val="CodeBlock"/>
        <w:keepLines/>
        <w:shd w:fill="F3F5F7"/>
      </w:pPr>
      <w:r>
        <w:t># PSEUDOCODE — adapt after confirming the dataset fields</w:t>
      </w:r>
    </w:p>
    <w:p>
      <w:pPr>
        <w:pStyle w:val="CodeBlock"/>
        <w:keepLines/>
        <w:shd w:fill="F3F5F7"/>
      </w:pPr>
      <w:r>
        <w:t xml:space="preserve"> </w:t>
      </w:r>
    </w:p>
    <w:p>
      <w:pPr>
        <w:pStyle w:val="CodeBlock"/>
        <w:keepLines/>
        <w:shd w:fill="F3F5F7"/>
      </w:pPr>
      <w:r>
        <w:t>1. Create target label:</w:t>
      </w:r>
    </w:p>
    <w:p>
      <w:pPr>
        <w:pStyle w:val="CodeBlock"/>
        <w:keepLines/>
        <w:shd w:fill="F3F5F7"/>
      </w:pPr>
      <w:r>
        <w:t xml:space="preserve">       late = 1 if actual_delivery_time &gt; promised_delivery_time</w:t>
      </w:r>
    </w:p>
    <w:p>
      <w:pPr>
        <w:pStyle w:val="CodeBlock"/>
        <w:keepLines/>
        <w:shd w:fill="F3F5F7"/>
      </w:pPr>
      <w:r>
        <w:t xml:space="preserve">       late = 0 otherwise</w:t>
      </w:r>
    </w:p>
    <w:p>
      <w:pPr>
        <w:pStyle w:val="CodeBlock"/>
        <w:keepLines/>
        <w:shd w:fill="F3F5F7"/>
      </w:pPr>
      <w:r>
        <w:t xml:space="preserve"> </w:t>
      </w:r>
    </w:p>
    <w:p>
      <w:pPr>
        <w:pStyle w:val="CodeBlock"/>
        <w:keepLines/>
        <w:shd w:fill="F3F5F7"/>
      </w:pPr>
      <w:r>
        <w:t>2. Select predictors known before the delivery outcome:</w:t>
      </w:r>
    </w:p>
    <w:p>
      <w:pPr>
        <w:pStyle w:val="CodeBlock"/>
        <w:keepLines/>
        <w:shd w:fill="F3F5F7"/>
      </w:pPr>
      <w:r>
        <w:t xml:space="preserve">       distance, weight, service_type, dispatch_hour, region</w:t>
      </w:r>
    </w:p>
    <w:p>
      <w:pPr>
        <w:pStyle w:val="CodeBlock"/>
        <w:keepLines/>
        <w:shd w:fill="F3F5F7"/>
      </w:pPr>
      <w:r>
        <w:t xml:space="preserve"> </w:t>
      </w:r>
    </w:p>
    <w:p>
      <w:pPr>
        <w:pStyle w:val="CodeBlock"/>
        <w:keepLines/>
        <w:shd w:fill="F3F5F7"/>
      </w:pPr>
      <w:r>
        <w:t>3. Split data chronologically into train and test periods.</w:t>
      </w:r>
    </w:p>
    <w:p>
      <w:pPr>
        <w:pStyle w:val="CodeBlock"/>
        <w:keepLines/>
        <w:shd w:fill="F3F5F7"/>
      </w:pPr>
      <w:r>
        <w:t xml:space="preserve"> </w:t>
      </w:r>
    </w:p>
    <w:p>
      <w:pPr>
        <w:pStyle w:val="CodeBlock"/>
        <w:keepLines/>
        <w:shd w:fill="F3F5F7"/>
      </w:pPr>
      <w:r>
        <w:t>4. Fit a classification model:</w:t>
      </w:r>
    </w:p>
    <w:p>
      <w:pPr>
        <w:pStyle w:val="CodeBlock"/>
        <w:keepLines/>
        <w:shd w:fill="F3F5F7"/>
      </w:pPr>
      <w:r>
        <w:t xml:space="preserve">       model = LogisticRegression()</w:t>
      </w:r>
    </w:p>
    <w:p>
      <w:pPr>
        <w:pStyle w:val="CodeBlock"/>
        <w:keepLines/>
        <w:shd w:fill="F3F5F7"/>
      </w:pPr>
      <w:r>
        <w:t xml:space="preserve">       model.fit(training_features, training_labels)</w:t>
      </w:r>
    </w:p>
    <w:p>
      <w:pPr>
        <w:pStyle w:val="CodeBlock"/>
        <w:keepLines/>
        <w:shd w:fill="F3F5F7"/>
      </w:pPr>
      <w:r>
        <w:t xml:space="preserve"> </w:t>
      </w:r>
    </w:p>
    <w:p>
      <w:pPr>
        <w:pStyle w:val="CodeBlock"/>
        <w:keepLines/>
        <w:shd w:fill="F3F5F7"/>
      </w:pPr>
      <w:r>
        <w:t>5. Predict late-delivery probabilities on the test period.</w:t>
      </w:r>
    </w:p>
    <w:p>
      <w:pPr>
        <w:pStyle w:val="CodeBlock"/>
        <w:keepLines/>
        <w:shd w:fill="F3F5F7"/>
      </w:pPr>
      <w:r>
        <w:t xml:space="preserve"> </w:t>
      </w:r>
    </w:p>
    <w:p>
      <w:pPr>
        <w:pStyle w:val="CodeBlock"/>
        <w:keepLines/>
        <w:shd w:fill="F3F5F7"/>
      </w:pPr>
      <w:r>
        <w:t>6. Evaluate:</w:t>
      </w:r>
    </w:p>
    <w:p>
      <w:pPr>
        <w:pStyle w:val="CodeBlock"/>
        <w:keepLines/>
        <w:shd w:fill="F3F5F7"/>
      </w:pPr>
      <w:r>
        <w:t xml:space="preserve">       precision, recall, F1-score, confusion matrix</w:t>
      </w:r>
    </w:p>
    <w:p>
      <w:pPr>
        <w:pStyle w:val="CodeBlock"/>
        <w:keepLines/>
        <w:shd w:fill="F3F5F7"/>
      </w:pPr>
      <w:r>
        <w:t xml:space="preserve"> </w:t>
      </w:r>
    </w:p>
    <w:p>
      <w:pPr>
        <w:pStyle w:val="CodeBlock"/>
        <w:keepLines/>
        <w:shd w:fill="F3F5F7"/>
      </w:pPr>
      <w:r>
        <w:t>7. Review false negatives and false positives with operations teams.</w:t>
      </w:r>
    </w:p>
    <w:p>
      <w:pPr>
        <w:pStyle w:val="Heading2"/>
        <w:keepNext/>
      </w:pPr>
      <w:r>
        <w:t>7.7 Clustering: group similar regions (pseudocode)</w:t>
      </w:r>
    </w:p>
    <w:p>
      <w:pPr>
        <w:pStyle w:val="CodeBlock"/>
        <w:keepLines/>
        <w:shd w:fill="F3F5F7"/>
      </w:pPr>
      <w:r>
        <w:t># PSEUDOCODE — requires aggregated regional metrics</w:t>
      </w:r>
    </w:p>
    <w:p>
      <w:pPr>
        <w:pStyle w:val="CodeBlock"/>
        <w:keepLines/>
        <w:shd w:fill="F3F5F7"/>
      </w:pPr>
      <w:r>
        <w:t xml:space="preserve"> </w:t>
      </w:r>
    </w:p>
    <w:p>
      <w:pPr>
        <w:pStyle w:val="CodeBlock"/>
        <w:keepLines/>
        <w:shd w:fill="F3F5F7"/>
      </w:pPr>
      <w:r>
        <w:t>1. Aggregate data by region:</w:t>
      </w:r>
    </w:p>
    <w:p>
      <w:pPr>
        <w:pStyle w:val="CodeBlock"/>
        <w:keepLines/>
        <w:shd w:fill="F3F5F7"/>
      </w:pPr>
      <w:r>
        <w:t xml:space="preserve">       order_volume, average_delivery_days, average_cost</w:t>
      </w:r>
    </w:p>
    <w:p>
      <w:pPr>
        <w:pStyle w:val="CodeBlock"/>
        <w:keepLines/>
        <w:shd w:fill="F3F5F7"/>
      </w:pPr>
      <w:r>
        <w:t xml:space="preserve"> </w:t>
      </w:r>
    </w:p>
    <w:p>
      <w:pPr>
        <w:pStyle w:val="CodeBlock"/>
        <w:keepLines/>
        <w:shd w:fill="F3F5F7"/>
      </w:pPr>
      <w:r>
        <w:t>2. Handle missing values and scale numeric variables.</w:t>
      </w:r>
    </w:p>
    <w:p>
      <w:pPr>
        <w:pStyle w:val="CodeBlock"/>
        <w:keepLines/>
        <w:shd w:fill="F3F5F7"/>
      </w:pPr>
      <w:r>
        <w:t xml:space="preserve"> </w:t>
      </w:r>
    </w:p>
    <w:p>
      <w:pPr>
        <w:pStyle w:val="CodeBlock"/>
        <w:keepLines/>
        <w:shd w:fill="F3F5F7"/>
      </w:pPr>
      <w:r>
        <w:t>3. Try a small range of KMeans cluster counts.</w:t>
      </w:r>
    </w:p>
    <w:p>
      <w:pPr>
        <w:pStyle w:val="CodeBlock"/>
        <w:keepLines/>
        <w:shd w:fill="F3F5F7"/>
      </w:pPr>
      <w:r>
        <w:t xml:space="preserve"> </w:t>
      </w:r>
    </w:p>
    <w:p>
      <w:pPr>
        <w:pStyle w:val="CodeBlock"/>
        <w:keepLines/>
        <w:shd w:fill="F3F5F7"/>
      </w:pPr>
      <w:r>
        <w:t>4. Compare cluster quality (e.g., silhouette score).</w:t>
      </w:r>
    </w:p>
    <w:p>
      <w:pPr>
        <w:pStyle w:val="CodeBlock"/>
        <w:keepLines/>
        <w:shd w:fill="F3F5F7"/>
      </w:pPr>
      <w:r>
        <w:t xml:space="preserve"> </w:t>
      </w:r>
    </w:p>
    <w:p>
      <w:pPr>
        <w:pStyle w:val="CodeBlock"/>
        <w:keepLines/>
        <w:shd w:fill="F3F5F7"/>
      </w:pPr>
      <w:r>
        <w:t>5. Profile clusters:</w:t>
      </w:r>
    </w:p>
    <w:p>
      <w:pPr>
        <w:pStyle w:val="CodeBlock"/>
        <w:keepLines/>
        <w:shd w:fill="F3F5F7"/>
      </w:pPr>
      <w:r>
        <w:t xml:space="preserve">       high-volume / high-cost</w:t>
      </w:r>
    </w:p>
    <w:p>
      <w:pPr>
        <w:pStyle w:val="CodeBlock"/>
        <w:keepLines/>
        <w:shd w:fill="F3F5F7"/>
      </w:pPr>
      <w:r>
        <w:t xml:space="preserve">       low-volume / fast-delivery</w:t>
      </w:r>
    </w:p>
    <w:p>
      <w:pPr>
        <w:pStyle w:val="CodeBlock"/>
        <w:keepLines/>
        <w:shd w:fill="F3F5F7"/>
      </w:pPr>
      <w:r>
        <w:t xml:space="preserve">       high-delay / moderate-volume</w:t>
      </w:r>
    </w:p>
    <w:p>
      <w:pPr>
        <w:pStyle w:val="CodeBlock"/>
        <w:keepLines/>
        <w:shd w:fill="F3F5F7"/>
      </w:pPr>
      <w:r>
        <w:t xml:space="preserve"> </w:t>
      </w:r>
    </w:p>
    <w:p>
      <w:pPr>
        <w:pStyle w:val="CodeBlock"/>
        <w:keepLines/>
        <w:shd w:fill="F3F5F7"/>
      </w:pPr>
      <w:r>
        <w:t>6. Validate whether the groups are useful to logistics managers.</w:t>
      </w:r>
    </w:p>
    <w:p>
      <w:pPr>
        <w:pStyle w:val="Heading2"/>
        <w:keepNext/>
      </w:pPr>
      <w:r>
        <w:t>7.8 Route optimization: vehicle-routing pseudocode</w:t>
      </w:r>
    </w:p>
    <w:p>
      <w:pPr>
        <w:pStyle w:val="CodeBlock"/>
        <w:keepLines/>
        <w:shd w:fill="F3F5F7"/>
      </w:pPr>
      <w:r>
        <w:t># PSEUDOCODE — conceptual OR-Tools workflow</w:t>
      </w:r>
    </w:p>
    <w:p>
      <w:pPr>
        <w:pStyle w:val="CodeBlock"/>
        <w:keepLines/>
        <w:shd w:fill="F3F5F7"/>
      </w:pPr>
      <w:r>
        <w:t xml:space="preserve"> </w:t>
      </w:r>
    </w:p>
    <w:p>
      <w:pPr>
        <w:pStyle w:val="CodeBlock"/>
        <w:keepLines/>
        <w:shd w:fill="F3F5F7"/>
      </w:pPr>
      <w:r>
        <w:t>INPUT:</w:t>
      </w:r>
    </w:p>
    <w:p>
      <w:pPr>
        <w:pStyle w:val="CodeBlock"/>
        <w:keepLines/>
        <w:shd w:fill="F3F5F7"/>
      </w:pPr>
      <w:r>
        <w:t xml:space="preserve">    depot and customer delivery locations</w:t>
      </w:r>
    </w:p>
    <w:p>
      <w:pPr>
        <w:pStyle w:val="CodeBlock"/>
        <w:keepLines/>
        <w:shd w:fill="F3F5F7"/>
      </w:pPr>
      <w:r>
        <w:t xml:space="preserve">    road travel-time or distance matrix</w:t>
      </w:r>
    </w:p>
    <w:p>
      <w:pPr>
        <w:pStyle w:val="CodeBlock"/>
        <w:keepLines/>
        <w:shd w:fill="F3F5F7"/>
      </w:pPr>
      <w:r>
        <w:t xml:space="preserve">    vehicle capacities</w:t>
      </w:r>
    </w:p>
    <w:p>
      <w:pPr>
        <w:pStyle w:val="CodeBlock"/>
        <w:keepLines/>
        <w:shd w:fill="F3F5F7"/>
      </w:pPr>
      <w:r>
        <w:t xml:space="preserve">    customer demand</w:t>
      </w:r>
    </w:p>
    <w:p>
      <w:pPr>
        <w:pStyle w:val="CodeBlock"/>
        <w:keepLines/>
        <w:shd w:fill="F3F5F7"/>
      </w:pPr>
      <w:r>
        <w:t xml:space="preserve">    delivery time windows</w:t>
      </w:r>
    </w:p>
    <w:p>
      <w:pPr>
        <w:pStyle w:val="CodeBlock"/>
        <w:keepLines/>
        <w:shd w:fill="F3F5F7"/>
      </w:pPr>
      <w:r>
        <w:t xml:space="preserve">    driver shift constraints</w:t>
      </w:r>
    </w:p>
    <w:p>
      <w:pPr>
        <w:pStyle w:val="CodeBlock"/>
        <w:keepLines/>
        <w:shd w:fill="F3F5F7"/>
      </w:pPr>
      <w:r>
        <w:t xml:space="preserve"> </w:t>
      </w:r>
    </w:p>
    <w:p>
      <w:pPr>
        <w:pStyle w:val="CodeBlock"/>
        <w:keepLines/>
        <w:shd w:fill="F3F5F7"/>
      </w:pPr>
      <w:r>
        <w:t>CREATE routing model</w:t>
      </w:r>
    </w:p>
    <w:p>
      <w:pPr>
        <w:pStyle w:val="CodeBlock"/>
        <w:keepLines/>
        <w:shd w:fill="F3F5F7"/>
      </w:pPr>
      <w:r>
        <w:t>DEFINE vehicles and depot</w:t>
      </w:r>
    </w:p>
    <w:p>
      <w:pPr>
        <w:pStyle w:val="CodeBlock"/>
        <w:keepLines/>
        <w:shd w:fill="F3F5F7"/>
      </w:pPr>
      <w:r>
        <w:t>ADD travel-time / distance cost callback</w:t>
      </w:r>
    </w:p>
    <w:p>
      <w:pPr>
        <w:pStyle w:val="CodeBlock"/>
        <w:keepLines/>
        <w:shd w:fill="F3F5F7"/>
      </w:pPr>
      <w:r>
        <w:t>ADD vehicle-capacity constraint</w:t>
      </w:r>
    </w:p>
    <w:p>
      <w:pPr>
        <w:pStyle w:val="CodeBlock"/>
        <w:keepLines/>
        <w:shd w:fill="F3F5F7"/>
      </w:pPr>
      <w:r>
        <w:t>ADD delivery time-window constraint</w:t>
      </w:r>
    </w:p>
    <w:p>
      <w:pPr>
        <w:pStyle w:val="CodeBlock"/>
        <w:keepLines/>
        <w:shd w:fill="F3F5F7"/>
      </w:pPr>
      <w:r>
        <w:t>SET objective to minimize total travel cost or time</w:t>
      </w:r>
    </w:p>
    <w:p>
      <w:pPr>
        <w:pStyle w:val="CodeBlock"/>
        <w:keepLines/>
        <w:shd w:fill="F3F5F7"/>
      </w:pPr>
      <w:r>
        <w:t xml:space="preserve"> </w:t>
      </w:r>
    </w:p>
    <w:p>
      <w:pPr>
        <w:pStyle w:val="CodeBlock"/>
        <w:keepLines/>
        <w:shd w:fill="F3F5F7"/>
      </w:pPr>
      <w:r>
        <w:t>SOLVE model</w:t>
      </w:r>
    </w:p>
    <w:p>
      <w:pPr>
        <w:pStyle w:val="CodeBlock"/>
        <w:keepLines/>
        <w:shd w:fill="F3F5F7"/>
      </w:pPr>
      <w:r>
        <w:t>IF a feasible solution is found:</w:t>
      </w:r>
    </w:p>
    <w:p>
      <w:pPr>
        <w:pStyle w:val="CodeBlock"/>
        <w:keepLines/>
        <w:shd w:fill="F3F5F7"/>
      </w:pPr>
      <w:r>
        <w:t xml:space="preserve">    report vehicle assignments and stop sequence</w:t>
      </w:r>
    </w:p>
    <w:p>
      <w:pPr>
        <w:pStyle w:val="CodeBlock"/>
        <w:keepLines/>
        <w:shd w:fill="F3F5F7"/>
      </w:pPr>
      <w:r>
        <w:t xml:space="preserve">    calculate total route distance / time</w:t>
      </w:r>
    </w:p>
    <w:p>
      <w:pPr>
        <w:pStyle w:val="CodeBlock"/>
        <w:keepLines/>
        <w:shd w:fill="F3F5F7"/>
      </w:pPr>
      <w:r>
        <w:t xml:space="preserve">    compare with current routing baseline</w:t>
      </w:r>
    </w:p>
    <w:p>
      <w:pPr>
        <w:pStyle w:val="CodeBlock"/>
        <w:keepLines/>
        <w:shd w:fill="F3F5F7"/>
      </w:pPr>
      <w:r>
        <w:t>ELSE:</w:t>
      </w:r>
    </w:p>
    <w:p>
      <w:pPr>
        <w:pStyle w:val="CodeBlock"/>
        <w:keepLines/>
        <w:shd w:fill="F3F5F7"/>
      </w:pPr>
      <w:r>
        <w:t xml:space="preserve">    review constraints, data and available fleet capacity</w:t>
      </w:r>
    </w:p>
    <w:p>
      <w:r>
        <w:t>Implementation note: Google OR-Tools uses a routing model and callbacks to represent travel costs and constraints. The pseudocode is intentionally conceptual; a complete implementation requires a valid distance/time matrix, vehicle definitions, demand values and time-window data.</w:t>
      </w:r>
    </w:p>
    <w:p>
      <w:pPr>
        <w:pStyle w:val="Heading1"/>
        <w:keepNext/>
      </w:pPr>
      <w:r>
        <w:t>8. Expected Outcomes and Business Impact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Calibri" w:hAnsi="Calibri"/>
                <w:b/>
                <w:color w:val="FFFFFF"/>
                <w:sz w:val="18"/>
              </w:rPr>
              <w:t>Expected output</w:t>
            </w:r>
          </w:p>
        </w:tc>
        <w:tc>
          <w:tcPr>
            <w:tcW w:type="dxa" w:w="3312"/>
            <w:vAlign w:val="center"/>
            <w:shd w:fill="17365D"/>
          </w:tcPr>
          <w:p>
            <w:pPr>
              <w:spacing w:after="20"/>
            </w:pPr>
            <w:r/>
            <w:r>
              <w:rPr>
                <w:rFonts w:ascii="Calibri" w:hAnsi="Calibri"/>
                <w:b/>
                <w:color w:val="FFFFFF"/>
                <w:sz w:val="18"/>
              </w:rPr>
              <w:t>Potential decision-making impact</w:t>
            </w:r>
          </w:p>
        </w:tc>
        <w:tc>
          <w:tcPr>
            <w:tcW w:type="dxa" w:w="3312"/>
            <w:vAlign w:val="center"/>
            <w:shd w:fill="17365D"/>
          </w:tcPr>
          <w:p>
            <w:pPr>
              <w:spacing w:after="20"/>
            </w:pPr>
            <w:r/>
            <w:r>
              <w:rPr>
                <w:rFonts w:ascii="Calibri" w:hAnsi="Calibri"/>
                <w:b/>
                <w:color w:val="FFFFFF"/>
                <w:sz w:val="18"/>
              </w:rPr>
              <w:t>How to verify</w:t>
            </w:r>
          </w:p>
        </w:tc>
      </w:tr>
      <w:tr>
        <w:tc>
          <w:tcPr>
            <w:tcW w:type="dxa" w:w="3312"/>
            <w:vAlign w:val="center"/>
          </w:tcPr>
          <w:p>
            <w:pPr>
              <w:spacing w:after="20"/>
            </w:pPr>
            <w:r/>
            <w:r>
              <w:rPr>
                <w:rFonts w:ascii="Calibri" w:hAnsi="Calibri"/>
                <w:b w:val="0"/>
                <w:sz w:val="17"/>
              </w:rPr>
              <w:t>KPI baseline by region / carrier</w:t>
            </w:r>
          </w:p>
        </w:tc>
        <w:tc>
          <w:tcPr>
            <w:tcW w:type="dxa" w:w="3312"/>
            <w:vAlign w:val="center"/>
          </w:tcPr>
          <w:p>
            <w:pPr>
              <w:spacing w:after="20"/>
            </w:pPr>
            <w:r/>
            <w:r>
              <w:rPr>
                <w:rFonts w:ascii="Calibri" w:hAnsi="Calibri"/>
                <w:b w:val="0"/>
                <w:sz w:val="17"/>
              </w:rPr>
              <w:t>Shows where delivery reliability or cost needs attention.</w:t>
            </w:r>
          </w:p>
        </w:tc>
        <w:tc>
          <w:tcPr>
            <w:tcW w:type="dxa" w:w="3312"/>
            <w:vAlign w:val="center"/>
          </w:tcPr>
          <w:p>
            <w:pPr>
              <w:spacing w:after="20"/>
            </w:pPr>
            <w:r/>
            <w:r>
              <w:rPr>
                <w:rFonts w:ascii="Calibri" w:hAnsi="Calibri"/>
                <w:b w:val="0"/>
                <w:sz w:val="17"/>
              </w:rPr>
              <w:t>Recalculate KPIs from validated operational records.</w:t>
            </w:r>
          </w:p>
        </w:tc>
      </w:tr>
      <w:tr>
        <w:tc>
          <w:tcPr>
            <w:tcW w:type="dxa" w:w="3312"/>
            <w:vAlign w:val="center"/>
            <w:shd w:fill="F2F6FA"/>
          </w:tcPr>
          <w:p>
            <w:pPr>
              <w:spacing w:after="20"/>
            </w:pPr>
            <w:r/>
            <w:r>
              <w:rPr>
                <w:rFonts w:ascii="Calibri" w:hAnsi="Calibri"/>
                <w:b w:val="0"/>
                <w:sz w:val="17"/>
              </w:rPr>
              <w:t>Delay-driver analysis</w:t>
            </w:r>
          </w:p>
        </w:tc>
        <w:tc>
          <w:tcPr>
            <w:tcW w:type="dxa" w:w="3312"/>
            <w:vAlign w:val="center"/>
            <w:shd w:fill="F2F6FA"/>
          </w:tcPr>
          <w:p>
            <w:pPr>
              <w:spacing w:after="20"/>
            </w:pPr>
            <w:r/>
            <w:r>
              <w:rPr>
                <w:rFonts w:ascii="Calibri" w:hAnsi="Calibri"/>
                <w:b w:val="0"/>
                <w:sz w:val="17"/>
              </w:rPr>
              <w:t>Helps prioritize operational causes for investigation.</w:t>
            </w:r>
          </w:p>
        </w:tc>
        <w:tc>
          <w:tcPr>
            <w:tcW w:type="dxa" w:w="3312"/>
            <w:vAlign w:val="center"/>
            <w:shd w:fill="F2F6FA"/>
          </w:tcPr>
          <w:p>
            <w:pPr>
              <w:spacing w:after="20"/>
            </w:pPr>
            <w:r/>
            <w:r>
              <w:rPr>
                <w:rFonts w:ascii="Calibri" w:hAnsi="Calibri"/>
                <w:b w:val="0"/>
                <w:sz w:val="17"/>
              </w:rPr>
              <w:t>Compare patterns and validate with process owners.</w:t>
            </w:r>
          </w:p>
        </w:tc>
      </w:tr>
      <w:tr>
        <w:tc>
          <w:tcPr>
            <w:tcW w:type="dxa" w:w="3312"/>
            <w:vAlign w:val="center"/>
          </w:tcPr>
          <w:p>
            <w:pPr>
              <w:spacing w:after="20"/>
            </w:pPr>
            <w:r/>
            <w:r>
              <w:rPr>
                <w:rFonts w:ascii="Calibri" w:hAnsi="Calibri"/>
                <w:b w:val="0"/>
                <w:sz w:val="17"/>
              </w:rPr>
              <w:t>Delivery-time estimate or late-risk score</w:t>
            </w:r>
          </w:p>
        </w:tc>
        <w:tc>
          <w:tcPr>
            <w:tcW w:type="dxa" w:w="3312"/>
            <w:vAlign w:val="center"/>
          </w:tcPr>
          <w:p>
            <w:pPr>
              <w:spacing w:after="20"/>
            </w:pPr>
            <w:r/>
            <w:r>
              <w:rPr>
                <w:rFonts w:ascii="Calibri" w:hAnsi="Calibri"/>
                <w:b w:val="0"/>
                <w:sz w:val="17"/>
              </w:rPr>
              <w:t>May help teams prioritize shipments for proactive intervention.</w:t>
            </w:r>
          </w:p>
        </w:tc>
        <w:tc>
          <w:tcPr>
            <w:tcW w:type="dxa" w:w="3312"/>
            <w:vAlign w:val="center"/>
          </w:tcPr>
          <w:p>
            <w:pPr>
              <w:spacing w:after="20"/>
            </w:pPr>
            <w:r/>
            <w:r>
              <w:rPr>
                <w:rFonts w:ascii="Calibri" w:hAnsi="Calibri"/>
                <w:b w:val="0"/>
                <w:sz w:val="17"/>
              </w:rPr>
              <w:t>Evaluate on future-period holdout data and monitor error rates.</w:t>
            </w:r>
          </w:p>
        </w:tc>
      </w:tr>
      <w:tr>
        <w:tc>
          <w:tcPr>
            <w:tcW w:type="dxa" w:w="3312"/>
            <w:vAlign w:val="center"/>
            <w:shd w:fill="F2F6FA"/>
          </w:tcPr>
          <w:p>
            <w:pPr>
              <w:spacing w:after="20"/>
            </w:pPr>
            <w:r/>
            <w:r>
              <w:rPr>
                <w:rFonts w:ascii="Calibri" w:hAnsi="Calibri"/>
                <w:b w:val="0"/>
                <w:sz w:val="17"/>
              </w:rPr>
              <w:t>Demand or region clusters</w:t>
            </w:r>
          </w:p>
        </w:tc>
        <w:tc>
          <w:tcPr>
            <w:tcW w:type="dxa" w:w="3312"/>
            <w:vAlign w:val="center"/>
            <w:shd w:fill="F2F6FA"/>
          </w:tcPr>
          <w:p>
            <w:pPr>
              <w:spacing w:after="20"/>
            </w:pPr>
            <w:r/>
            <w:r>
              <w:rPr>
                <w:rFonts w:ascii="Calibri" w:hAnsi="Calibri"/>
                <w:b w:val="0"/>
                <w:sz w:val="17"/>
              </w:rPr>
              <w:t>Can support warehouse, staffing and inventory planning discussions.</w:t>
            </w:r>
          </w:p>
        </w:tc>
        <w:tc>
          <w:tcPr>
            <w:tcW w:type="dxa" w:w="3312"/>
            <w:vAlign w:val="center"/>
            <w:shd w:fill="F2F6FA"/>
          </w:tcPr>
          <w:p>
            <w:pPr>
              <w:spacing w:after="20"/>
            </w:pPr>
            <w:r/>
            <w:r>
              <w:rPr>
                <w:rFonts w:ascii="Calibri" w:hAnsi="Calibri"/>
                <w:b w:val="0"/>
                <w:sz w:val="17"/>
              </w:rPr>
              <w:t>Review cluster profiles with business stakeholders.</w:t>
            </w:r>
          </w:p>
        </w:tc>
      </w:tr>
      <w:tr>
        <w:tc>
          <w:tcPr>
            <w:tcW w:type="dxa" w:w="3312"/>
            <w:vAlign w:val="center"/>
          </w:tcPr>
          <w:p>
            <w:pPr>
              <w:spacing w:after="20"/>
            </w:pPr>
            <w:r/>
            <w:r>
              <w:rPr>
                <w:rFonts w:ascii="Calibri" w:hAnsi="Calibri"/>
                <w:b w:val="0"/>
                <w:sz w:val="17"/>
              </w:rPr>
              <w:t>Route scenarios</w:t>
            </w:r>
          </w:p>
        </w:tc>
        <w:tc>
          <w:tcPr>
            <w:tcW w:type="dxa" w:w="3312"/>
            <w:vAlign w:val="center"/>
          </w:tcPr>
          <w:p>
            <w:pPr>
              <w:spacing w:after="20"/>
            </w:pPr>
            <w:r/>
            <w:r>
              <w:rPr>
                <w:rFonts w:ascii="Calibri" w:hAnsi="Calibri"/>
                <w:b w:val="0"/>
                <w:sz w:val="17"/>
              </w:rPr>
              <w:t>Can show potential distance or time savings under stated constraints.</w:t>
            </w:r>
          </w:p>
        </w:tc>
        <w:tc>
          <w:tcPr>
            <w:tcW w:type="dxa" w:w="3312"/>
            <w:vAlign w:val="center"/>
          </w:tcPr>
          <w:p>
            <w:pPr>
              <w:spacing w:after="20"/>
            </w:pPr>
            <w:r/>
            <w:r>
              <w:rPr>
                <w:rFonts w:ascii="Calibri" w:hAnsi="Calibri"/>
                <w:b w:val="0"/>
                <w:sz w:val="17"/>
              </w:rPr>
              <w:t>Compare feasible optimized routes with current routes using the same assumptions.</w:t>
            </w:r>
          </w:p>
        </w:tc>
      </w:tr>
      <w:tr>
        <w:tc>
          <w:tcPr>
            <w:tcW w:type="dxa" w:w="3312"/>
            <w:vAlign w:val="center"/>
            <w:shd w:fill="F2F6FA"/>
          </w:tcPr>
          <w:p>
            <w:pPr>
              <w:spacing w:after="20"/>
            </w:pPr>
            <w:r/>
            <w:r>
              <w:rPr>
                <w:rFonts w:ascii="Calibri" w:hAnsi="Calibri"/>
                <w:b w:val="0"/>
                <w:sz w:val="17"/>
              </w:rPr>
              <w:t>Monitoring framework</w:t>
            </w:r>
          </w:p>
        </w:tc>
        <w:tc>
          <w:tcPr>
            <w:tcW w:type="dxa" w:w="3312"/>
            <w:vAlign w:val="center"/>
            <w:shd w:fill="F2F6FA"/>
          </w:tcPr>
          <w:p>
            <w:pPr>
              <w:spacing w:after="20"/>
            </w:pPr>
            <w:r/>
            <w:r>
              <w:rPr>
                <w:rFonts w:ascii="Calibri" w:hAnsi="Calibri"/>
                <w:b w:val="0"/>
                <w:sz w:val="17"/>
              </w:rPr>
              <w:t>Creates a repeatable management review process.</w:t>
            </w:r>
          </w:p>
        </w:tc>
        <w:tc>
          <w:tcPr>
            <w:tcW w:type="dxa" w:w="3312"/>
            <w:vAlign w:val="center"/>
            <w:shd w:fill="F2F6FA"/>
          </w:tcPr>
          <w:p>
            <w:pPr>
              <w:spacing w:after="20"/>
            </w:pPr>
            <w:r/>
            <w:r>
              <w:rPr>
                <w:rFonts w:ascii="Calibri" w:hAnsi="Calibri"/>
                <w:b w:val="0"/>
                <w:sz w:val="17"/>
              </w:rPr>
              <w:t>Track KPI trends and model performance over time.</w:t>
            </w:r>
          </w:p>
        </w:tc>
      </w:tr>
    </w:tbl>
    <w:p/>
    <w:p>
      <w:pPr>
        <w:pStyle w:val="Heading2"/>
        <w:keepNext/>
      </w:pPr>
      <w:r>
        <w:t>8.1 Suggested operational recommendations (to validate)</w:t>
      </w:r>
    </w:p>
    <w:p>
      <w:pPr>
        <w:pStyle w:val="ListBullet"/>
        <w:spacing w:after="40"/>
      </w:pPr>
      <w:r>
        <w:t>Review high-delay regions and time periods to determine whether dispatch cut-offs, capacity or route design contribute to delays.</w:t>
      </w:r>
    </w:p>
    <w:p>
      <w:pPr>
        <w:pStyle w:val="ListBullet"/>
        <w:spacing w:after="40"/>
      </w:pPr>
      <w:r>
        <w:t>Compare carriers using consistent service-level and cost definitions before reallocating shipments.</w:t>
      </w:r>
    </w:p>
    <w:p>
      <w:pPr>
        <w:pStyle w:val="ListBullet"/>
        <w:spacing w:after="40"/>
      </w:pPr>
      <w:r>
        <w:t>Use demand patterns to review reorder points and safety-stock policies, while accounting for supplier lead times and demand uncertainty.</w:t>
      </w:r>
    </w:p>
    <w:p>
      <w:pPr>
        <w:pStyle w:val="ListBullet"/>
        <w:spacing w:after="40"/>
      </w:pPr>
      <w:r>
        <w:t>Pilot route changes in a limited region before scaling, and monitor service quality as well as distance or cost.</w:t>
      </w:r>
    </w:p>
    <w:p>
      <w:pPr>
        <w:pStyle w:val="ListBullet"/>
        <w:spacing w:after="40"/>
      </w:pPr>
      <w:r>
        <w:t>Create a regular dashboard or report showing KPI trends, exceptions and data-quality warnings.</w:t>
      </w:r>
    </w:p>
    <w:p>
      <w:pPr>
        <w:pStyle w:val="Heading2"/>
        <w:keepNext/>
      </w:pPr>
      <w:r>
        <w:t>8.2 Risks and limitations</w:t>
      </w:r>
    </w:p>
    <w:p>
      <w:pPr>
        <w:pStyle w:val="ListBullet"/>
        <w:spacing w:after="40"/>
      </w:pPr>
      <w:r>
        <w:t>Public datasets may not represent the company's operating conditions or geography.</w:t>
      </w:r>
    </w:p>
    <w:p>
      <w:pPr>
        <w:pStyle w:val="ListBullet"/>
        <w:spacing w:after="40"/>
      </w:pPr>
      <w:r>
        <w:t>Missing or inaccurate timestamps can distort delivery-time and on-time metrics.</w:t>
      </w:r>
    </w:p>
    <w:p>
      <w:pPr>
        <w:pStyle w:val="ListBullet"/>
        <w:spacing w:after="40"/>
      </w:pPr>
      <w:r>
        <w:t>Historical relationships may change due to seasonality, traffic, policy or carrier changes.</w:t>
      </w:r>
    </w:p>
    <w:p>
      <w:pPr>
        <w:pStyle w:val="ListBullet"/>
        <w:spacing w:after="40"/>
      </w:pPr>
      <w:r>
        <w:t>Optimization outputs are only as realistic as the travel matrix and constraints supplied.</w:t>
      </w:r>
    </w:p>
    <w:p>
      <w:pPr>
        <w:pStyle w:val="ListBullet"/>
        <w:spacing w:after="40"/>
      </w:pPr>
      <w:r>
        <w:t>Cost reductions should not be pursued at the expense of safety, contractual obligations or customer service.</w:t>
      </w:r>
    </w:p>
    <w:p>
      <w:pPr>
        <w:pStyle w:val="Heading1"/>
        <w:keepNext/>
      </w:pPr>
      <w:r>
        <w:t>9. Conclusion</w:t>
      </w:r>
    </w:p>
    <w:p>
      <w:r>
        <w:t>This report has defined a realistic e-commerce logistics scenario and proposed a structured analytical strategy for improving delivery performance, transportation efficiency and operational planning. It identifies six KPIs, sets out the data required to calculate them, reviews suitable research and technical resources, and explains how Python-based EDA, regression, classification, clustering and optimization could address different logistics questions.</w:t>
      </w:r>
    </w:p>
    <w:p>
      <w:r>
        <w:t>The recommended next step is to select and validate a dataset against the stated data requirements. Once data quality and field availability are confirmed, the analyst can establish a KPI baseline, conduct exploratory analysis and decide which predictive or optimization methods are justified. The expected value is a more transparent, measurable and evidence-led approach to logistics decisions—not a guaranteed improvement until results are tested in the operating environment.</w:t>
      </w:r>
    </w:p>
    <w:p>
      <w:pPr>
        <w:pStyle w:val="Heading1"/>
        <w:keepNext/>
      </w:pPr>
      <w:r>
        <w:t>10. References and Learning Resources</w:t>
      </w:r>
    </w:p>
    <w:p>
      <w:pPr>
        <w:ind w:left="288" w:hanging="288"/>
      </w:pPr>
      <w:r>
        <w:rPr>
          <w:b/>
        </w:rPr>
        <w:t>1. UCI Machine Learning Repository. (2015). Online Retail Data Set. University of California, Irvine. https://archive.ics.uci.edu/dataset/352/online+retail</w:t>
      </w:r>
    </w:p>
    <w:p>
      <w:pPr>
        <w:spacing w:after="100"/>
        <w:ind w:left="504"/>
      </w:pPr>
      <w:r>
        <w:t>Useful for transaction-level retail and demand exploration; not a delivery-route dataset.</w:t>
      </w:r>
    </w:p>
    <w:p>
      <w:pPr>
        <w:ind w:left="288" w:hanging="288"/>
      </w:pPr>
      <w:r>
        <w:rPr>
          <w:b/>
        </w:rPr>
        <w:t>2. Google. OR-Tools: Vehicle Routing. https://developers.google.com/optimization/routing</w:t>
      </w:r>
    </w:p>
    <w:p>
      <w:pPr>
        <w:spacing w:after="100"/>
        <w:ind w:left="504"/>
      </w:pPr>
      <w:r>
        <w:t>Official guide to vehicle-routing problems and constraints.</w:t>
      </w:r>
    </w:p>
    <w:p>
      <w:pPr>
        <w:ind w:left="288" w:hanging="288"/>
      </w:pPr>
      <w:r>
        <w:rPr>
          <w:b/>
        </w:rPr>
        <w:t>3. pandas development team. pandas documentation. https://pandas.pydata.org/docs/</w:t>
      </w:r>
    </w:p>
    <w:p>
      <w:pPr>
        <w:spacing w:after="100"/>
        <w:ind w:left="504"/>
      </w:pPr>
      <w:r>
        <w:t>Reference for data loading, manipulation, cleaning and analysis.</w:t>
      </w:r>
    </w:p>
    <w:p>
      <w:pPr>
        <w:ind w:left="288" w:hanging="288"/>
      </w:pPr>
      <w:r>
        <w:rPr>
          <w:b/>
        </w:rPr>
        <w:t>4. scikit-learn developers. scikit-learn User Guide. https://scikit-learn.org/stable/user_guide.html</w:t>
      </w:r>
    </w:p>
    <w:p>
      <w:pPr>
        <w:spacing w:after="100"/>
        <w:ind w:left="504"/>
      </w:pPr>
      <w:r>
        <w:t>Reference for preprocessing, regression, classification, clustering and model evaluation.</w:t>
      </w:r>
    </w:p>
    <w:p>
      <w:pPr>
        <w:ind w:left="288" w:hanging="288"/>
      </w:pPr>
      <w:r>
        <w:rPr>
          <w:b/>
        </w:rPr>
        <w:t>5. Kaggle. Datasets. https://www.kaggle.com/datasets</w:t>
      </w:r>
    </w:p>
    <w:p>
      <w:pPr>
        <w:spacing w:after="100"/>
        <w:ind w:left="504"/>
      </w:pPr>
      <w:r>
        <w:t>A discovery platform for additional logistics and supply-chain datasets; verify each dataset independently.</w:t>
      </w:r>
    </w:p>
    <w:p>
      <w:pPr>
        <w:ind w:left="288" w:hanging="288"/>
      </w:pPr>
      <w:r>
        <w:rPr>
          <w:b/>
        </w:rPr>
        <w:t>6. Project Jupyter. Jupyter Documentation. https://docs.jupyter.org/</w:t>
      </w:r>
    </w:p>
    <w:p>
      <w:pPr>
        <w:spacing w:after="100"/>
        <w:ind w:left="504"/>
      </w:pPr>
      <w:r>
        <w:t>Documentation for notebook-based Python workflows.</w:t>
      </w:r>
    </w:p>
    <w:p>
      <w:pPr>
        <w:ind w:left="288" w:hanging="288"/>
      </w:pPr>
      <w:r>
        <w:rPr>
          <w:b/>
        </w:rPr>
        <w:t>7. Matplotlib Development Team. Matplotlib documentation. https://matplotlib.org/stable/</w:t>
      </w:r>
    </w:p>
    <w:p>
      <w:pPr>
        <w:spacing w:after="100"/>
        <w:ind w:left="504"/>
      </w:pPr>
      <w:r>
        <w:t>Reference for charts and data visualization.</w:t>
      </w:r>
    </w:p>
    <w:p>
      <w:pPr>
        <w:pStyle w:val="Heading1"/>
        <w:keepNext/>
      </w:pPr>
      <w:r>
        <w:t>Appendix A. Final Submission Checklist</w:t>
      </w:r>
    </w:p>
    <w:p>
      <w:pPr>
        <w:pStyle w:val="ListBullet"/>
        <w:spacing w:after="40"/>
      </w:pPr>
      <w:r>
        <w:t>Scenario is realistic, clearly scoped and relevant to logistics.</w:t>
      </w:r>
    </w:p>
    <w:p>
      <w:pPr>
        <w:pStyle w:val="ListBullet"/>
        <w:spacing w:after="40"/>
      </w:pPr>
      <w:r>
        <w:t>Project objectives and business questions are measurable.</w:t>
      </w:r>
    </w:p>
    <w:p>
      <w:pPr>
        <w:pStyle w:val="ListBullet"/>
        <w:spacing w:after="40"/>
      </w:pPr>
      <w:r>
        <w:t>At least three KPIs are defined with formulas and data requirements.</w:t>
      </w:r>
    </w:p>
    <w:p>
      <w:pPr>
        <w:pStyle w:val="ListBullet"/>
        <w:spacing w:after="40"/>
      </w:pPr>
      <w:r>
        <w:t>Dataset sources, suitability, limitations and licensing are documented.</w:t>
      </w:r>
    </w:p>
    <w:p>
      <w:pPr>
        <w:pStyle w:val="ListBullet"/>
        <w:spacing w:after="40"/>
      </w:pPr>
      <w:r>
        <w:t>Data science methods are explained in relation to the business questions.</w:t>
      </w:r>
    </w:p>
    <w:p>
      <w:pPr>
        <w:pStyle w:val="ListBullet"/>
        <w:spacing w:after="40"/>
      </w:pPr>
      <w:r>
        <w:t>Roadmap covers collection, cleaning, EDA, modelling, evaluation and recommendations.</w:t>
      </w:r>
    </w:p>
    <w:p>
      <w:pPr>
        <w:pStyle w:val="ListBullet"/>
        <w:spacing w:after="40"/>
      </w:pPr>
      <w:r>
        <w:t>Python snippets and pseudocode are labelled and explained.</w:t>
      </w:r>
    </w:p>
    <w:p>
      <w:pPr>
        <w:pStyle w:val="ListBullet"/>
        <w:spacing w:after="40"/>
      </w:pPr>
      <w:r>
        <w:t>Illustrative examples are not presented as real findings.</w:t>
      </w:r>
    </w:p>
    <w:p>
      <w:pPr>
        <w:pStyle w:val="ListBullet"/>
        <w:spacing w:after="40"/>
      </w:pPr>
      <w:r>
        <w:t>References and source links are included.</w:t>
      </w:r>
    </w:p>
    <w:p>
      <w:pPr>
        <w:pStyle w:val="ListBullet"/>
        <w:spacing w:after="40"/>
      </w:pPr>
      <w:r>
        <w:t>Document has been proofread and the author/course/date fields have been completed.</w:t>
      </w:r>
    </w:p>
    <w:tbl>
      <w:tblPr>
        <w:tblStyle w:val="TableGrid"/>
        <w:tblW w:type="auto" w:w="0"/>
        <w:tblLook w:firstColumn="1" w:firstRow="1" w:lastColumn="0" w:lastRow="0" w:noHBand="0" w:noVBand="1" w:val="04A0"/>
      </w:tblPr>
      <w:tblGrid>
        <w:gridCol w:w="9936"/>
      </w:tblGrid>
      <w:tr>
        <w:tc>
          <w:tcPr>
            <w:tcW w:type="dxa" w:w="9936"/>
            <w:shd w:fill="EAF2F8"/>
          </w:tcPr>
          <w:p>
            <w:r>
              <w:rPr>
                <w:b/>
                <w:color w:val="17365D"/>
              </w:rPr>
              <w:t xml:space="preserve">Before submission: </w:t>
            </w:r>
            <w:r>
              <w:t>Replace all bracketed cover-page placeholders. Confirm the required file format and page limit with your instructor. If your instructor expects actual results, add a separate analysis using a dataset that contains the required fields.</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Strategic Logistics Data Analysis | Week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STRATEGIC PLANNING AND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eastAsia="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right="144"/>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