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8BABC" w14:textId="6C8F0425" w:rsidR="00614A0D" w:rsidRPr="009D264C" w:rsidRDefault="009D264C">
      <w:pPr>
        <w:rPr>
          <w:sz w:val="40"/>
          <w:szCs w:val="40"/>
        </w:rPr>
      </w:pPr>
      <w:r w:rsidRPr="009D264C">
        <w:rPr>
          <w:sz w:val="40"/>
          <w:szCs w:val="40"/>
        </w:rPr>
        <w:t xml:space="preserve">                                                                                </w:t>
      </w:r>
      <w:r w:rsidR="00614A0D" w:rsidRPr="009D264C">
        <w:rPr>
          <w:sz w:val="40"/>
          <w:szCs w:val="40"/>
        </w:rPr>
        <w:t xml:space="preserve">Assignment </w:t>
      </w:r>
      <w:r w:rsidR="0052366E" w:rsidRPr="009D264C">
        <w:rPr>
          <w:sz w:val="40"/>
          <w:szCs w:val="40"/>
        </w:rPr>
        <w:t>2</w:t>
      </w:r>
    </w:p>
    <w:p w14:paraId="459EFA40" w14:textId="77777777" w:rsidR="009D264C" w:rsidRDefault="009D264C"/>
    <w:p w14:paraId="200C90A1" w14:textId="721A6A6A" w:rsidR="009D264C" w:rsidRDefault="009D264C">
      <w:r>
        <w:t>Q1. Write the program to find the GCD of two numbers.</w:t>
      </w:r>
    </w:p>
    <w:p w14:paraId="089F295F" w14:textId="01F38E15" w:rsidR="009D264C" w:rsidRDefault="009D264C">
      <w:r>
        <w:t xml:space="preserve">Ans. </w:t>
      </w:r>
    </w:p>
    <w:p w14:paraId="4E2079BE" w14:textId="77777777" w:rsidR="009D264C" w:rsidRDefault="009D264C">
      <w:r w:rsidRPr="009D264C">
        <w:rPr>
          <w:noProof/>
        </w:rPr>
        <w:drawing>
          <wp:inline distT="0" distB="0" distL="0" distR="0" wp14:anchorId="4540E689" wp14:editId="65D8EF88">
            <wp:extent cx="4305901" cy="32008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05901" cy="3200847"/>
                    </a:xfrm>
                    <a:prstGeom prst="rect">
                      <a:avLst/>
                    </a:prstGeom>
                  </pic:spPr>
                </pic:pic>
              </a:graphicData>
            </a:graphic>
          </wp:inline>
        </w:drawing>
      </w:r>
    </w:p>
    <w:p w14:paraId="33FFB1A6" w14:textId="77777777" w:rsidR="009D264C" w:rsidRDefault="009D264C">
      <w:r>
        <w:t>Output:</w:t>
      </w:r>
    </w:p>
    <w:p w14:paraId="592C7077" w14:textId="734EEA85" w:rsidR="009D264C" w:rsidRDefault="009D264C">
      <w:r>
        <w:t xml:space="preserve"> </w:t>
      </w:r>
      <w:r w:rsidRPr="009D264C">
        <w:rPr>
          <w:noProof/>
        </w:rPr>
        <w:drawing>
          <wp:inline distT="0" distB="0" distL="0" distR="0" wp14:anchorId="56D5E25C" wp14:editId="6659B8C3">
            <wp:extent cx="4182059" cy="1190791"/>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82059" cy="1190791"/>
                    </a:xfrm>
                    <a:prstGeom prst="rect">
                      <a:avLst/>
                    </a:prstGeom>
                  </pic:spPr>
                </pic:pic>
              </a:graphicData>
            </a:graphic>
          </wp:inline>
        </w:drawing>
      </w:r>
    </w:p>
    <w:p w14:paraId="3587D984" w14:textId="37B077B1" w:rsidR="009D264C" w:rsidRDefault="009D264C"/>
    <w:p w14:paraId="07EC99DF" w14:textId="7255E40F" w:rsidR="009D264C" w:rsidRDefault="009D264C">
      <w:r>
        <w:t>Q2. Write the program to find Euclid’s GCD of two numbers.</w:t>
      </w:r>
    </w:p>
    <w:p w14:paraId="6F078093" w14:textId="28852129" w:rsidR="009D264C" w:rsidRDefault="009D264C">
      <w:r>
        <w:lastRenderedPageBreak/>
        <w:t xml:space="preserve">Ans. </w:t>
      </w:r>
      <w:r w:rsidRPr="009D264C">
        <w:rPr>
          <w:noProof/>
        </w:rPr>
        <w:drawing>
          <wp:inline distT="0" distB="0" distL="0" distR="0" wp14:anchorId="6EDC0904" wp14:editId="0A52E0C2">
            <wp:extent cx="5630061" cy="443927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0061" cy="4439270"/>
                    </a:xfrm>
                    <a:prstGeom prst="rect">
                      <a:avLst/>
                    </a:prstGeom>
                  </pic:spPr>
                </pic:pic>
              </a:graphicData>
            </a:graphic>
          </wp:inline>
        </w:drawing>
      </w:r>
    </w:p>
    <w:p w14:paraId="1655DB98" w14:textId="06503787" w:rsidR="009D264C" w:rsidRDefault="009D264C">
      <w:r>
        <w:t xml:space="preserve">Output: </w:t>
      </w:r>
    </w:p>
    <w:p w14:paraId="4E6ED763" w14:textId="725CE84E" w:rsidR="009D264C" w:rsidRDefault="009D264C">
      <w:r w:rsidRPr="009D264C">
        <w:rPr>
          <w:noProof/>
        </w:rPr>
        <w:drawing>
          <wp:inline distT="0" distB="0" distL="0" distR="0" wp14:anchorId="557380F7" wp14:editId="4B27631D">
            <wp:extent cx="4344006" cy="124794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4006" cy="1247949"/>
                    </a:xfrm>
                    <a:prstGeom prst="rect">
                      <a:avLst/>
                    </a:prstGeom>
                  </pic:spPr>
                </pic:pic>
              </a:graphicData>
            </a:graphic>
          </wp:inline>
        </w:drawing>
      </w:r>
    </w:p>
    <w:p w14:paraId="7148F9BC" w14:textId="17A195D0" w:rsidR="00DD2C99" w:rsidRDefault="00DD2C99"/>
    <w:p w14:paraId="2782F3C9" w14:textId="77777777" w:rsidR="00DD2C99" w:rsidRDefault="00DD2C99">
      <w:pPr>
        <w:rPr>
          <w:rFonts w:ascii="Segoe UI" w:hAnsi="Segoe UI" w:cs="Segoe UI"/>
          <w:color w:val="212529"/>
          <w:sz w:val="23"/>
          <w:szCs w:val="23"/>
          <w:shd w:val="clear" w:color="auto" w:fill="FFFFFF"/>
        </w:rPr>
      </w:pPr>
      <w:r>
        <w:t xml:space="preserve">Q3. </w:t>
      </w:r>
      <w:r>
        <w:rPr>
          <w:rFonts w:ascii="Segoe UI" w:hAnsi="Segoe UI" w:cs="Segoe UI"/>
          <w:color w:val="212529"/>
          <w:sz w:val="23"/>
          <w:szCs w:val="23"/>
          <w:shd w:val="clear" w:color="auto" w:fill="FFFFFF"/>
        </w:rPr>
        <w:t>T</w:t>
      </w:r>
      <w:r>
        <w:rPr>
          <w:rFonts w:ascii="Segoe UI" w:hAnsi="Segoe UI" w:cs="Segoe UI"/>
          <w:color w:val="212529"/>
          <w:sz w:val="23"/>
          <w:szCs w:val="23"/>
          <w:shd w:val="clear" w:color="auto" w:fill="FFFFFF"/>
        </w:rPr>
        <w:t>hen compare their complexities.</w:t>
      </w:r>
    </w:p>
    <w:p w14:paraId="2CFD116C" w14:textId="35154732" w:rsidR="00DD2C99" w:rsidRDefault="00DD2C99">
      <w:r>
        <w:rPr>
          <w:rFonts w:ascii="Segoe UI" w:hAnsi="Segoe UI" w:cs="Segoe UI"/>
          <w:color w:val="212529"/>
          <w:sz w:val="23"/>
          <w:szCs w:val="23"/>
          <w:shd w:val="clear" w:color="auto" w:fill="FFFFFF"/>
        </w:rPr>
        <w:t xml:space="preserve">Ans. </w:t>
      </w:r>
      <w:r w:rsidRPr="00DD2C99">
        <w:rPr>
          <w:rFonts w:ascii="Segoe UI" w:hAnsi="Segoe UI" w:cs="Segoe UI"/>
          <w:color w:val="212529"/>
          <w:sz w:val="23"/>
          <w:szCs w:val="23"/>
          <w:shd w:val="clear" w:color="auto" w:fill="FFFFFF"/>
        </w:rPr>
        <w:t>Both the factorization and Euclidean methods are effective for calculating the GCD of two numbers. However, the Euclidean algorithm is more efficient, because it does not require factoring the numbers, but instead uses a series of division operations.</w:t>
      </w:r>
      <w:r>
        <w:rPr>
          <w:rFonts w:ascii="Segoe UI" w:hAnsi="Segoe UI" w:cs="Segoe UI"/>
          <w:color w:val="212529"/>
          <w:sz w:val="23"/>
          <w:szCs w:val="23"/>
          <w:shd w:val="clear" w:color="auto" w:fill="FFFFFF"/>
        </w:rPr>
        <w:t> </w:t>
      </w:r>
    </w:p>
    <w:p w14:paraId="228FA1F1" w14:textId="7B4461CE" w:rsidR="00C302A1" w:rsidRDefault="00C302A1"/>
    <w:p w14:paraId="09691214" w14:textId="77777777" w:rsidR="00C302A1" w:rsidRDefault="00C302A1"/>
    <w:sectPr w:rsidR="00C302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A0D"/>
    <w:rsid w:val="002E2615"/>
    <w:rsid w:val="0052366E"/>
    <w:rsid w:val="00614A0D"/>
    <w:rsid w:val="009D264C"/>
    <w:rsid w:val="00C302A1"/>
    <w:rsid w:val="00DD2C9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DC2C1"/>
  <w15:docId w15:val="{684BEB21-0A35-4DBA-B407-623AD0FAC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2</Pages>
  <Words>81</Words>
  <Characters>462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mudit singh</dc:creator>
  <cp:keywords/>
  <dc:description/>
  <cp:lastModifiedBy>mudit singh</cp:lastModifiedBy>
  <cp:revision>4</cp:revision>
  <dcterms:created xsi:type="dcterms:W3CDTF">2023-01-18T07:58:00Z</dcterms:created>
  <dcterms:modified xsi:type="dcterms:W3CDTF">2023-01-25T16:44:00Z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12bba15d-ed43-41da-ba57-187027b3b655</vt:lpwstr>
  </property>
</Properties>
</file>